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  <w:r>
        <w:rPr>
          <w:rFonts w:ascii="Arial" w:hAnsi="Arial" w:eastAsia="Arial" w:cs="Arial"/>
          <w:b/>
          <w:color w:val="315CFF"/>
          <w:sz w:val="18"/>
        </w:rPr>
        <w:t>ZHIHU HACKATHON   PRODUCT PLAN</w:t>
      </w:r>
    </w:p>
    <w:p>
      <w:pPr>
        <w:pStyle w:val="Title"/>
        <w:keepNext/>
      </w:pPr>
      <w:r>
        <w:rPr>
          <w:rFonts w:ascii="Arial Unicode MS" w:hAnsi="Arial Unicode MS" w:eastAsia="Arial Unicode MS" w:cs="Arial Unicode MS"/>
          <w:b/>
          <w:color w:val="171717"/>
          <w:sz w:val="58"/>
        </w:rPr>
        <w:t>蓝血互动叙事游戏产品说明计划书</w:t>
      </w:r>
    </w:p>
    <w:p>
      <w:pPr>
        <w:spacing w:after="360"/>
      </w:pPr>
      <w:r>
        <w:rPr>
          <w:rFonts w:ascii="Arial Unicode MS" w:hAnsi="Arial Unicode MS" w:eastAsia="Arial Unicode MS" w:cs="Arial Unicode MS"/>
          <w:b/>
          <w:color w:val="625C53"/>
          <w:sz w:val="27"/>
        </w:rPr>
        <w:t>面向知乎黑客松四人团队的产品范围 实施计划与验收标准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572768" cy="2097434"/>
            <wp:docPr id="1" name="Picture 1" title="刘看山故事向导形象" descr="白色背景中的刘看山三维角色立姿，用于蓝血互动叙事游戏的故事导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209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  <w:widowControl w:val="1"/>
      </w:pPr>
      <w:r>
        <w:rPr>
          <w:rFonts w:ascii="Arial Unicode MS" w:hAnsi="Arial Unicode MS" w:eastAsia="Arial Unicode MS" w:cs="Arial Unicode MS"/>
          <w:color w:val="625C53"/>
          <w:sz w:val="17"/>
        </w:rPr>
        <w:t>刘看山故事向导形象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315CFF"/>
          <w:sz w:val="18"/>
        </w:rPr>
        <w:t xml:space="preserve">产品  </w:t>
      </w:r>
      <w:r>
        <w:rPr>
          <w:rFonts w:ascii="Arial Unicode MS" w:hAnsi="Arial Unicode MS" w:eastAsia="Arial Unicode MS" w:cs="Arial Unicode MS"/>
          <w:color w:val="171717"/>
          <w:sz w:val="20"/>
        </w:rPr>
        <w:t>蓝血疑云 单故事互动案卷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315CFF"/>
          <w:sz w:val="18"/>
        </w:rPr>
        <w:t xml:space="preserve">版本  </w:t>
      </w:r>
      <w:r>
        <w:rPr>
          <w:rFonts w:ascii="Arial Unicode MS" w:hAnsi="Arial Unicode MS" w:eastAsia="Arial Unicode MS" w:cs="Arial Unicode MS"/>
          <w:color w:val="171717"/>
          <w:sz w:val="20"/>
        </w:rPr>
        <w:t>1.0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315CFF"/>
          <w:sz w:val="18"/>
        </w:rPr>
        <w:t xml:space="preserve">日期  </w:t>
      </w:r>
      <w:r>
        <w:rPr>
          <w:rFonts w:ascii="Arial Unicode MS" w:hAnsi="Arial Unicode MS" w:eastAsia="Arial Unicode MS" w:cs="Arial Unicode MS"/>
          <w:color w:val="171717"/>
          <w:sz w:val="20"/>
        </w:rPr>
        <w:t>2026 年 9 月 15 日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315CFF"/>
          <w:sz w:val="18"/>
        </w:rPr>
        <w:t xml:space="preserve">计划周期  </w:t>
      </w:r>
      <w:r>
        <w:rPr>
          <w:rFonts w:ascii="Arial Unicode MS" w:hAnsi="Arial Unicode MS" w:eastAsia="Arial Unicode MS" w:cs="Arial Unicode MS"/>
          <w:color w:val="171717"/>
          <w:sz w:val="20"/>
        </w:rPr>
        <w:t>四人并行 四小时完成黑客松交付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315CFF"/>
          <w:sz w:val="18"/>
        </w:rPr>
        <w:t xml:space="preserve">演示入口  </w:t>
      </w:r>
      <w:hyperlink r:id="rId11">
        <w:r>
          <w:rPr>
            <w:rFonts w:ascii="Arial Unicode MS" w:hAnsi="Arial Unicode MS" w:eastAsia="Arial Unicode MS" w:cs="Arial Unicode MS"/>
            <w:color w:val="315CFF"/>
            <w:u w:val="single"/>
          </w:rPr>
          <w:t>打开线上演示</w:t>
        </w:r>
      </w:hyperlink>
    </w:p>
    <w:p>
      <w:pPr>
        <w:keepNext w:val="0"/>
        <w:keepLines/>
        <w:spacing w:after="0" w:line="341" w:lineRule="auto"/>
        <w:widowControl w:val="1"/>
      </w:pPr>
      <w:r>
        <w:rPr>
          <w:rFonts w:ascii="Arial Unicode MS" w:hAnsi="Arial Unicode MS" w:eastAsia="Arial Unicode MS" w:cs="Arial Unicode MS"/>
          <w:color w:val="625C53"/>
          <w:sz w:val="21"/>
        </w:rPr>
        <w:t>交付结论  本轮只维护《蓝血》一个故事，先保证入口到 End 的三分钟闭环、来源可追溯和离线可演示，再处理非关键扩展。最终完成状态必须以合并后的构建、测试和人工走查结果为准。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一 执行摘要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color w:val="171717"/>
        </w:rPr>
        <w:t>《蓝血疑云》把知乎故事《蓝血》的公开内容线索改编为一局可质证的互动案卷。玩家先听刘看山说明故事和内容边界，再进入三处场景寻找六条线索，选择四张证据牌挑战日常解释，最后选择一个阶段假说和一个知乎求证问题。目标体验时长约三分钟。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b/>
          <w:color w:val="171717"/>
        </w:rPr>
        <w:t>产品不承诺</w:t>
      </w:r>
      <w:r>
        <w:rPr>
          <w:rFonts w:ascii="Arial Unicode MS" w:hAnsi="Arial Unicode MS" w:eastAsia="Arial Unicode MS" w:cs="Arial Unicode MS"/>
          <w:color w:val="171717"/>
        </w:rPr>
        <w:t>复现原作全文或揭示原作结局。在线接口只用于读取故事目录、详情和核验预设短引；接口不可用或短引未命中时，页面明确切换为策划转述，并继续完成同一条玩法流程。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当前决策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381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本轮做法</w:t>
            </w:r>
          </w:p>
        </w:tc>
        <w:tc>
          <w:tcPr>
            <w:tcW w:type="dxa" w:w="453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故事范围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只维护《蓝血》一个可玩故事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四小时内保证闭环、来源和演示稳定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刘看山形态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确定性故事向导，不开放自由聊天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降低幻觉、延迟和临场不可控风险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内容使用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仅展示接口即时核验的短引，其余为策划转述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尊重内容边界并保持来源可信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结局设计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阶段推演加求证问题，不宣称原作答案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让玩家带着问题回到知乎，而非替作者续写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交付优先级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P0 完整主流程优先，P1 视觉补强，P2 后续探索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减少四小时冲刺中的范围漂移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当前状态</w:t>
      </w:r>
    </w:p>
    <w:p>
      <w:pPr>
        <w:pStyle w:val="PlanStatus"/>
        <w:keepNext w:val="0"/>
        <w:keepLines/>
        <w:widowControl w:val="1"/>
      </w:pPr>
      <w:r>
        <w:rPr>
          <w:rFonts w:ascii="Arial Unicode MS" w:hAnsi="Arial Unicode MS" w:eastAsia="Arial Unicode MS" w:cs="Arial Unicode MS"/>
          <w:b/>
          <w:color w:val="407A57"/>
          <w:sz w:val="18"/>
        </w:rPr>
        <w:t>代码路径已存在</w:t>
      </w:r>
      <w:r>
        <w:rPr>
          <w:rFonts w:ascii="Arial Unicode MS" w:hAnsi="Arial Unicode MS" w:eastAsia="Arial Unicode MS" w:cs="Arial Unicode MS"/>
          <w:color w:val="171717"/>
          <w:sz w:val="19"/>
        </w:rPr>
        <w:t xml:space="preserve">  入口、刘看山导览、搜证、组牌、对决、失败和 End 的主要界面与数据结构已经存在，但最终交付仍须在合并后的分支重新构建和走查。</w:t>
      </w:r>
    </w:p>
    <w:p>
      <w:pPr>
        <w:pStyle w:val="PlanStatus"/>
        <w:keepNext w:val="0"/>
        <w:keepLines/>
        <w:widowControl w:val="1"/>
      </w:pPr>
      <w:r>
        <w:rPr>
          <w:rFonts w:ascii="Arial Unicode MS" w:hAnsi="Arial Unicode MS" w:eastAsia="Arial Unicode MS" w:cs="Arial Unicode MS"/>
          <w:b/>
          <w:color w:val="F05A28"/>
          <w:sz w:val="18"/>
        </w:rPr>
        <w:t>已接入待联调</w:t>
      </w:r>
      <w:r>
        <w:rPr>
          <w:rFonts w:ascii="Arial Unicode MS" w:hAnsi="Arial Unicode MS" w:eastAsia="Arial Unicode MS" w:cs="Arial Unicode MS"/>
          <w:color w:val="171717"/>
          <w:sz w:val="19"/>
        </w:rPr>
        <w:t xml:space="preserve">  知乎故事列表与详情客户端、蓝血案卷转换和透明降级代码已经存在；线上环境、代理路由和最终部署版本仍需确认。</w:t>
      </w:r>
    </w:p>
    <w:p>
      <w:pPr>
        <w:pStyle w:val="PlanStatus"/>
        <w:keepNext w:val="0"/>
        <w:keepLines/>
        <w:widowControl w:val="1"/>
      </w:pPr>
      <w:r>
        <w:rPr>
          <w:rFonts w:ascii="Arial Unicode MS" w:hAnsi="Arial Unicode MS" w:eastAsia="Arial Unicode MS" w:cs="Arial Unicode MS"/>
          <w:b/>
          <w:color w:val="B93636"/>
          <w:sz w:val="18"/>
        </w:rPr>
        <w:t>尚未完成</w:t>
      </w:r>
      <w:r>
        <w:rPr>
          <w:rFonts w:ascii="Arial Unicode MS" w:hAnsi="Arial Unicode MS" w:eastAsia="Arial Unicode MS" w:cs="Arial Unicode MS"/>
          <w:color w:val="171717"/>
          <w:sz w:val="19"/>
        </w:rPr>
        <w:t xml:space="preserve">  完整回执页、多故事案卷和自由对话 Agent 不属于当前可交付能力。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文档导航</w:t>
      </w:r>
    </w:p>
    <w:p>
      <w:pPr>
        <w:keepNext w:val="0"/>
        <w:keepLines/>
        <w:spacing w:after="100" w:line="317" w:lineRule="auto"/>
        <w:widowControl w:val="1"/>
      </w:pPr>
      <w:r>
        <w:rPr>
          <w:rFonts w:ascii="Arial Unicode MS" w:hAnsi="Arial Unicode MS" w:eastAsia="Arial Unicode MS" w:cs="Arial Unicode MS"/>
          <w:color w:val="625C53"/>
          <w:sz w:val="19"/>
        </w:rPr>
        <w:t>二至四讲产品、创新和内容边界；五至七讲玩法、刘看山 Agent 与全部页面；八至九讲知乎 API、降级和技术边界；十讲四人四小时分工；十一至十二讲验收与风险；十三至十四提供演示讲稿和提交清单。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二 产品定位与目标用户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产品定位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color w:val="171717"/>
        </w:rPr>
        <w:t>产品定位为知乎故事的互动案卷体验。它把阅读材料转化为有门槛、有反馈、可回退的推理流程，同时让每条材料保留清楚的来源状态。演示重点是玩家如何理解、选择和质证，而不是展示一个自动生成结局的聊天机器人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87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用户</w:t>
            </w:r>
          </w:p>
        </w:tc>
        <w:tc>
          <w:tcPr>
            <w:tcW w:type="dxa" w:w="38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当前痛点</w:t>
            </w:r>
          </w:p>
        </w:tc>
        <w:tc>
          <w:tcPr>
            <w:tcW w:type="dxa" w:w="446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产品回应</w:t>
            </w:r>
          </w:p>
        </w:tc>
      </w:tr>
      <w:tr>
        <w:trPr>
          <w:cantSplit/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悬疑故事读者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故事信息多但参与方式通常只有阅读和评论</w:t>
            </w:r>
          </w:p>
        </w:tc>
        <w:tc>
          <w:tcPr>
            <w:tcW w:type="dxa" w:w="44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用搜证、组牌和质证把阅读转成可操作任务</w:t>
            </w:r>
          </w:p>
        </w:tc>
      </w:tr>
      <w:tr>
        <w:trPr>
          <w:cantSplit/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轻度游戏用户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复杂规则学习成本高，短时体验难进入</w:t>
            </w:r>
          </w:p>
        </w:tc>
        <w:tc>
          <w:tcPr>
            <w:tcW w:type="dxa" w:w="44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刘看山先解释故事，再用六条线索和四张牌控制规则规模</w:t>
            </w:r>
          </w:p>
        </w:tc>
      </w:tr>
      <w:tr>
        <w:trPr>
          <w:cantSplit/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知乎内容探索者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容易混淆原文、转述和二次推演</w:t>
            </w:r>
          </w:p>
        </w:tc>
        <w:tc>
          <w:tcPr>
            <w:tcW w:type="dxa" w:w="44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每个材料显示来源模式、作者、位置和核验状态</w:t>
            </w:r>
          </w:p>
        </w:tc>
      </w:tr>
      <w:tr>
        <w:trPr>
          <w:cantSplit/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黑客松评委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需要快速看到 API 价值、产品闭环和稳定性</w:t>
            </w:r>
          </w:p>
        </w:tc>
        <w:tc>
          <w:tcPr>
            <w:tcW w:type="dxa" w:w="44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三分钟完成一局，在线失败时透明降级而不阻断演示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核心价值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理解更快：入口和刘看山在一分钟内说明世界观、任务和不能确定的部分。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参与更深：玩家必须发现、选择并实际出示证据，不能直接跳到结论。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来源更清楚：在线短引、未命中材料和离线转述使用不同文字标识。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演示更稳定：接口异常时保留完整玩法，并向玩家说明降级原因。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目标与非目标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4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53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本轮目标</w:t>
            </w:r>
          </w:p>
        </w:tc>
        <w:tc>
          <w:tcPr>
            <w:tcW w:type="dxa" w:w="424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本轮不做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内容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完成《蓝血》单故事闭环</w:t>
            </w:r>
          </w:p>
        </w:tc>
        <w:tc>
          <w:tcPr>
            <w:tcW w:type="dxa" w:w="424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抓取或保存原作完整正文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交互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确定性引导、搜证、组牌、对决和阶段推演</w:t>
            </w:r>
          </w:p>
        </w:tc>
        <w:tc>
          <w:tcPr>
            <w:tcW w:type="dxa" w:w="424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开放式角色扮演和无限分支剧情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数据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使用知乎公开接口和可追溯的策划案卷</w:t>
            </w:r>
          </w:p>
        </w:tc>
        <w:tc>
          <w:tcPr>
            <w:tcW w:type="dxa" w:w="424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把推演包装成作者原意或唯一真相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平台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桌面和移动网页可演示</w:t>
            </w:r>
          </w:p>
        </w:tc>
        <w:tc>
          <w:tcPr>
            <w:tcW w:type="dxa" w:w="424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原生客户端、多人联机和内容后台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三 核心创新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创新</w:t>
            </w:r>
          </w:p>
        </w:tc>
        <w:tc>
          <w:tcPr>
            <w:tcW w:type="dxa" w:w="496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具体设计</w:t>
            </w:r>
          </w:p>
        </w:tc>
        <w:tc>
          <w:tcPr>
            <w:tcW w:type="dxa" w:w="331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对比赛的可见价值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刘看山叙事向导</w:t>
            </w:r>
          </w:p>
        </w:tc>
        <w:tc>
          <w:tcPr>
            <w:tcW w:type="dxa" w:w="49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用三组固定主题讲清故事、玩法和不确定性；在搜证、对决和 End 中提供上下文提示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把知乎 IP 角色变成可用的产品导航，并避免自由对话幻觉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可溯源证据玩法</w:t>
            </w:r>
          </w:p>
        </w:tc>
        <w:tc>
          <w:tcPr>
            <w:tcW w:type="dxa" w:w="49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每张证据同时包含证明目的、可信度、来源位置和核验状态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让内容 API 参与核心玩法，而不是只做故事列表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六选四质证</w:t>
            </w:r>
          </w:p>
        </w:tc>
        <w:tc>
          <w:tcPr>
            <w:tcW w:type="dxa" w:w="49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三张关键锚点固定，一张方向牌由玩家选择；对决要求四张都出示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在短局内制造真实取舍，避免只刷最高数值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阶段推演 End</w:t>
            </w:r>
          </w:p>
        </w:tc>
        <w:tc>
          <w:tcPr>
            <w:tcW w:type="dxa" w:w="49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玩家选择竞争假说，再选择不同信息价值和暴露风险的知乎问题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结局从猜答案变为设计下一步验证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透明降级</w:t>
            </w:r>
          </w:p>
        </w:tc>
        <w:tc>
          <w:tcPr>
            <w:tcW w:type="dxa" w:w="49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在线命中、在线未命中和离线案卷三种状态共用主流程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网络或接口异常时仍能演示，同时不冒充在线来源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创新成立的判断标准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评委能指出知乎内容接口具体影响了哪些材料和状态，而不是只看到品牌标识。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玩家能解释为什么第四张方向牌会改变阶段推演，但不会改变原作事实。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断网演示仍可完成，且页面不会显示已核验原文或假装接口在线。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刘看山帮助玩家理解下一步，不替玩家做选择，也不回答超出案卷的事实问题。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四 故事框架与内容边界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故事概况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  <w:cantSplit/>
        </w:trPr>
        <w:tc>
          <w:tcPr>
            <w:tcW w:type="dxa" w:w="201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13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01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故事</w:t>
            </w:r>
          </w:p>
        </w:tc>
        <w:tc>
          <w:tcPr>
            <w:tcW w:type="dxa" w:w="81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《蓝血》</w:t>
            </w:r>
          </w:p>
        </w:tc>
      </w:tr>
      <w:tr>
        <w:trPr>
          <w:cantSplit/>
          <w:cantSplit/>
        </w:trPr>
        <w:tc>
          <w:tcPr>
            <w:tcW w:type="dxa" w:w="201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作者</w:t>
            </w:r>
          </w:p>
        </w:tc>
        <w:tc>
          <w:tcPr>
            <w:tcW w:type="dxa" w:w="81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桃花先生</w:t>
            </w:r>
          </w:p>
        </w:tc>
      </w:tr>
      <w:tr>
        <w:trPr>
          <w:cantSplit/>
          <w:cantSplit/>
        </w:trPr>
        <w:tc>
          <w:tcPr>
            <w:tcW w:type="dxa" w:w="201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知乎 Work ID</w:t>
            </w:r>
          </w:p>
        </w:tc>
        <w:tc>
          <w:tcPr>
            <w:tcW w:type="dxa" w:w="81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2025684191967294692</w:t>
            </w:r>
          </w:p>
        </w:tc>
      </w:tr>
      <w:tr>
        <w:trPr>
          <w:cantSplit/>
          <w:cantSplit/>
        </w:trPr>
        <w:tc>
          <w:tcPr>
            <w:tcW w:type="dxa" w:w="201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开场钩子</w:t>
            </w:r>
          </w:p>
        </w:tc>
        <w:tc>
          <w:tcPr>
            <w:tcW w:type="dxa" w:w="81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方诺发现周围所有人都把血液原本是蓝色当作常识，而她自己的血从一开始就是红色</w:t>
            </w:r>
          </w:p>
        </w:tc>
      </w:tr>
      <w:tr>
        <w:trPr>
          <w:cantSplit/>
          <w:cantSplit/>
        </w:trPr>
        <w:tc>
          <w:tcPr>
            <w:tcW w:type="dxa" w:w="201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玩家身份</w:t>
            </w:r>
          </w:p>
        </w:tc>
        <w:tc>
          <w:tcPr>
            <w:tcW w:type="dxa" w:w="81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方诺的匿名调查协助者</w:t>
            </w:r>
          </w:p>
        </w:tc>
      </w:tr>
      <w:tr>
        <w:trPr>
          <w:cantSplit/>
          <w:cantSplit/>
        </w:trPr>
        <w:tc>
          <w:tcPr>
            <w:tcW w:type="dxa" w:w="201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玩家目标</w:t>
            </w:r>
          </w:p>
        </w:tc>
        <w:tc>
          <w:tcPr>
            <w:tcW w:type="dxa" w:w="81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比较客观异常与疲劳、误记、巧合两类解释，形成阶段证据链并决定下一步求证</w:t>
            </w:r>
          </w:p>
        </w:tc>
      </w:tr>
    </w:tbl>
    <w:p>
      <w:pPr>
        <w:spacing w:after="40"/>
      </w:pP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b/>
          <w:color w:val="171717"/>
        </w:rPr>
        <w:t>故事简介</w:t>
      </w:r>
      <w:r>
        <w:rPr>
          <w:rFonts w:ascii="Arial Unicode MS" w:hAnsi="Arial Unicode MS" w:eastAsia="Arial Unicode MS" w:cs="Arial Unicode MS"/>
          <w:color w:val="171717"/>
        </w:rPr>
        <w:t xml:space="preserve">  方诺先在急救培训中发现血液常识冲突，随后发现同事的血由蓝转红、公共地理资料与自己的记忆不一致、培训方给她单独设置常识测试，并遇到疑似尾随者。游戏只把这些已公开线索组织成可玩案卷，不补写异常机制和后续结局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六条案卷线索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  <w:cantSplit/>
        </w:trPr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5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线索</w:t>
            </w:r>
          </w:p>
        </w:tc>
        <w:tc>
          <w:tcPr>
            <w:tcW w:type="dxa" w:w="302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能否上庭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急救培训室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培训教材的蓝血常识</w:t>
            </w:r>
          </w:p>
        </w:tc>
        <w:tc>
          <w:tcPr>
            <w:tcW w:type="dxa" w:w="30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建立共同背景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否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急救培训室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指尖流出的红血</w:t>
            </w:r>
          </w:p>
        </w:tc>
        <w:tc>
          <w:tcPr>
            <w:tcW w:type="dxa" w:w="30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关键身体异常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必选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急救培训室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同事由蓝变红的血迹</w:t>
            </w:r>
          </w:p>
        </w:tc>
        <w:tc>
          <w:tcPr>
            <w:tcW w:type="dxa" w:w="30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独立观察锚点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必选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深夜资料库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与记忆冲突的城市资料</w:t>
            </w:r>
          </w:p>
        </w:tc>
        <w:tc>
          <w:tcPr>
            <w:tcW w:type="dxa" w:w="30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世界规则方向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二选一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深夜资料库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只针对方诺的测试卷</w:t>
            </w:r>
          </w:p>
        </w:tc>
        <w:tc>
          <w:tcPr>
            <w:tcW w:type="dxa" w:w="30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主动筛查锚点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必选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老街死胡同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没有折返的灰夹克</w:t>
            </w:r>
          </w:p>
        </w:tc>
        <w:tc>
          <w:tcPr>
            <w:tcW w:type="dxa" w:w="30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观察实验方向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二选一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内容层级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60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允许表达</w:t>
            </w:r>
          </w:p>
        </w:tc>
        <w:tc>
          <w:tcPr>
            <w:tcW w:type="dxa" w:w="38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禁止表达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原文事实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接口即时命中的公开短引，并显示作者、位置和核验状态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把预设转述或缓存内容称为逐字原文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策划转述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根据公开简介和已知世界观整理的线索说明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隐藏转述身份或暗示内容来自实时接口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竞争假说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世界置换、感知或记忆错位、受控观察、证据不足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把任何假说写成正确答案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阶段裁决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本局证据链更支持哪种解释及仍缺什么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宣称解锁原作结局或替作者续写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版权与数据边界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故事与角色归原作者和相应权利人；页面持续显示作者、来源和改编说明。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完整正文不落盘。代码只在实时详情中核验预设短引是否出现，并返回命中结果。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原作入口使用游戏内查看原作按钮，打开知乎页面；阶段推演不会替代原作阅读。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任何新增文案都必须标明是原文短引、策划转述还是游戏推演。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五 完整玩法与用户旅程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三分钟主流程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color w:val="171717"/>
        </w:rPr>
        <w:t>入口页 → 刘看山导览 → 故事开场 → 三场景搜证 → 六选四组牌 → 解释力对决 → 阶段推演 End → 封存并返回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  <w:cantSplit/>
        </w:trPr>
        <w:tc>
          <w:tcPr>
            <w:tcW w:type="dxa" w:w="129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2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玩家任务</w:t>
            </w:r>
          </w:p>
        </w:tc>
        <w:tc>
          <w:tcPr>
            <w:tcW w:type="dxa" w:w="367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系统反馈</w:t>
            </w:r>
          </w:p>
        </w:tc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离开条件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入口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理解故事钩子、来源状态和内容边界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显示 3 场景 6 线索 4 卡牌 1 求证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进入刘看山导览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刘看山导览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查看故事、玩法和不确定性三项说明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切换主题与角色动作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点击开始搜证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故事开场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确认身份、任务和来源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模态卡显示简介与版权说明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点击开始搜证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搜证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在三个场景找齐六条线索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热点、证据库和进度同步更新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发现六条线索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组牌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选择三张锚点和一张方向牌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显示 4 比 4 和缺失规则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四张牌满足门槛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对决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用四张证据削弱日常解释并管理资源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回合、体力、专注、护盾和对话更新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解释力归零且四张均出示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失败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查看链条缺口并返回重组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保留搜证和牌组进度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回到调查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End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选择阶段假说和知乎求证问题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显示依据、缺口、风险和下一步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两项都选择后封存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关键玩法规则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必须先发现六条线索，才能带四张牌进入质证。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三张关键锚点必须入选，第四张从城市资料和灰夹克中二选一。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培训教材属于背景线索，不能作为第四张牌。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对决中四张入选证据都必须至少出示一次，重复使用强牌不能直接结束。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End 必须同时选择阶段假说和求证问题；未选择时完成按钮保持禁用。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核心资源与反馈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7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475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67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失败时如何恢复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日常解释力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对手生命值，归零后进入阶段推演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重组牌组后重新开始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玩家体力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承受反方质疑，归零则本轮失败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使用恢复牌或重新开始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专注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支付出牌成本，满值时仍需正常出牌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恢复牌增加专注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反驳缓冲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抵消下一次部分伤害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防御牌增加缓冲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回合倒计时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限制单回合思考时间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超时进入反方行动，但不清空进度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End 的四种阶段假说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230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假说</w:t>
            </w:r>
          </w:p>
        </w:tc>
        <w:tc>
          <w:tcPr>
            <w:tcW w:type="dxa" w:w="396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当前支持</w:t>
            </w:r>
          </w:p>
        </w:tc>
        <w:tc>
          <w:tcPr>
            <w:tcW w:type="dxa" w:w="38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必须保留的缺口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世界规则发生置换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两种血液现象和公共资料冲突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没有机制、发生时间和独立经历者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感知或记忆系统性错位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周围资料与他人认知彼此一致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无法完整解释身体观察和定向试卷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受控观察或现实操控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定向测试与持续跟随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两者之间没有直接因果证据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证据不足暂不站队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所有解释只覆盖部分线索</w:t>
            </w:r>
          </w:p>
        </w:tc>
        <w:tc>
          <w:tcPr>
            <w:tcW w:type="dxa" w:w="38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仍需独立记录和第三方验证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六 刘看山故事 Agent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color w:val="171717"/>
        </w:rPr>
        <w:t>刘看山承担故事向导、规则解释和来源提醒三项职责。当前版本使用确定性预设文案，不调用自由生成模型。这样可以保证三分钟演示中的回答一致，并防止角色把推演说成原作事实。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入口导览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223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40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必须回答的问题</w:t>
            </w:r>
          </w:p>
        </w:tc>
        <w:tc>
          <w:tcPr>
            <w:tcW w:type="dxa" w:w="151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结束动作</w:t>
            </w:r>
          </w:p>
        </w:tc>
      </w:tr>
      <w:tr>
        <w:trPr>
          <w:cantSplit/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故事发生了什么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蓝血常识、方诺红血、同事蓝转红、资料冲突、定向测试和跟随者</w:t>
            </w:r>
          </w:p>
        </w:tc>
        <w:tc>
          <w:tcPr>
            <w:tcW w:type="dxa" w:w="151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继续切换或开始搜证</w:t>
            </w:r>
          </w:p>
        </w:tc>
      </w:tr>
      <w:tr>
        <w:trPr>
          <w:cantSplit/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我在游戏里做什么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三场景、六线索、四张牌、对决、阶段假说和知乎问题</w:t>
            </w:r>
          </w:p>
        </w:tc>
        <w:tc>
          <w:tcPr>
            <w:tcW w:type="dxa" w:w="151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开始搜证</w:t>
            </w:r>
          </w:p>
        </w:tc>
      </w:tr>
      <w:tr>
        <w:trPr>
          <w:cantSplit/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哪些还不能确定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多种假说都只是阶段推演，原作结局未在本产品中给出</w:t>
            </w:r>
          </w:p>
        </w:tc>
        <w:tc>
          <w:tcPr>
            <w:tcW w:type="dxa" w:w="151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开始搜证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上下文向导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所在页面</w:t>
            </w:r>
          </w:p>
        </w:tc>
        <w:tc>
          <w:tcPr>
            <w:tcW w:type="dxa" w:w="54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默认帮助</w:t>
            </w:r>
          </w:p>
        </w:tc>
        <w:tc>
          <w:tcPr>
            <w:tcW w:type="dxa" w:w="309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不得做的事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搜证</w:t>
            </w:r>
          </w:p>
        </w:tc>
        <w:tc>
          <w:tcPr>
            <w:tcW w:type="dxa" w:w="54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解释事实与推断、证据强度和第四张牌方向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替玩家自动收集或直接给牌组答案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对决</w:t>
            </w:r>
          </w:p>
        </w:tc>
        <w:tc>
          <w:tcPr>
            <w:tcW w:type="dxa" w:w="54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说明反方论点、重复出牌和资源变化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承诺某个假说是真相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失败</w:t>
            </w:r>
          </w:p>
        </w:tc>
        <w:tc>
          <w:tcPr>
            <w:tcW w:type="dxa" w:w="54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指出缺少的证据和返回路径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把玩法失败描述为假说错误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End</w:t>
            </w:r>
          </w:p>
        </w:tc>
        <w:tc>
          <w:tcPr>
            <w:tcW w:type="dxa" w:w="54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比较推荐依据、证据缺口和提问风险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替作者补写后续或解锁结局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离线状态</w:t>
            </w:r>
          </w:p>
        </w:tc>
        <w:tc>
          <w:tcPr>
            <w:tcW w:type="dxa" w:w="54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说明当前材料是策划转述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显示已核验短引标识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未来接入 Astra 的边界</w:t>
      </w:r>
    </w:p>
    <w:p>
      <w:pPr>
        <w:keepNext w:val="0"/>
        <w:keepLines/>
        <w:spacing w:after="100" w:line="307" w:lineRule="auto"/>
        <w:widowControl w:val="1"/>
      </w:pPr>
      <w:r>
        <w:rPr>
          <w:rFonts w:ascii="Arial Unicode MS" w:hAnsi="Arial Unicode MS" w:eastAsia="Arial Unicode MS" w:cs="Arial Unicode MS"/>
          <w:color w:val="171717"/>
          <w:sz w:val="19"/>
        </w:rPr>
        <w:t>后续若用 Astra 做自由问答，输入只包含当前案卷、已发现线索、来源状态和玩家阶段；事实性输出必须附材料 ID，并区分事实、推断和未知。无材料、超时或来源校验失败时回退到当前确定性答案，且不得写回原始故事数据。本轮不把自由问答列入完成功能或演示必经路径。</w:t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七 页面与 UI 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  <w:cantSplit/>
        </w:trPr>
        <w:tc>
          <w:tcPr>
            <w:tcW w:type="dxa" w:w="14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3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核心信息</w:t>
            </w:r>
          </w:p>
        </w:tc>
        <w:tc>
          <w:tcPr>
            <w:tcW w:type="dxa" w:w="316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主要动作</w:t>
            </w:r>
          </w:p>
        </w:tc>
        <w:tc>
          <w:tcPr>
            <w:tcW w:type="dxa" w:w="216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关键状态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全局顶栏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品牌、语言、玩家和积分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返回入口、切换语言、账户操作</w:t>
            </w:r>
          </w:p>
        </w:tc>
        <w:tc>
          <w:tcPr>
            <w:tcW w:type="dxa" w:w="21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加载、登录、同步失败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故事入口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钩子、来源、玩法数字、内容边界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听刘看山讲故事、重新调查</w:t>
            </w:r>
          </w:p>
        </w:tc>
        <w:tc>
          <w:tcPr>
            <w:tcW w:type="dxa" w:w="21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在线、离线、已完成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刘看山导览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三项主题和开始按钮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切换主题、开始搜证</w:t>
            </w:r>
          </w:p>
        </w:tc>
        <w:tc>
          <w:tcPr>
            <w:tcW w:type="dxa" w:w="21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默认、切换、减少动态效果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故事开场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身份、任务、简介、版权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返回、开始搜证</w:t>
            </w:r>
          </w:p>
        </w:tc>
        <w:tc>
          <w:tcPr>
            <w:tcW w:type="dxa" w:w="21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实时接口、离线降级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调查页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三场景、来源阅读器、证据库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找线索、看来源、选牌</w:t>
            </w:r>
          </w:p>
        </w:tc>
        <w:tc>
          <w:tcPr>
            <w:tcW w:type="dxa" w:w="21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未发现、已发现、已选、背景锁定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质证页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对手、对话、资源、手牌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出牌、恢复、防御</w:t>
            </w:r>
          </w:p>
        </w:tc>
        <w:tc>
          <w:tcPr>
            <w:tcW w:type="dxa" w:w="21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玩家行动、反方行动、胜负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失败页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证据链缺口和本轮分析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返回调查重组</w:t>
            </w:r>
          </w:p>
        </w:tc>
        <w:tc>
          <w:tcPr>
            <w:tcW w:type="dxa" w:w="21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玩法失败、接口错误</w:t>
            </w:r>
          </w:p>
        </w:tc>
      </w:tr>
      <w:tr>
        <w:trPr>
          <w:cantSplit/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End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四卡链、四假说、三问题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选择、复制问题、查看原作、完成</w:t>
            </w:r>
          </w:p>
        </w:tc>
        <w:tc>
          <w:tcPr>
            <w:tcW w:type="dxa" w:w="21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未选择、可完成、已封存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统一视觉语言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39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基线</w:t>
            </w:r>
          </w:p>
        </w:tc>
        <w:tc>
          <w:tcPr>
            <w:tcW w:type="dxa" w:w="410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验收重点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视觉风格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纸张底、黑色粗边框、蓝黄强调、硬阴影</w:t>
            </w:r>
          </w:p>
        </w:tc>
        <w:tc>
          <w:tcPr>
            <w:tcW w:type="dxa" w:w="41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保持案卷感，不让装饰压过来源与任务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信息层级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展示标题、页面标题、组件标题、正文、状态标签</w:t>
            </w:r>
          </w:p>
        </w:tc>
        <w:tc>
          <w:tcPr>
            <w:tcW w:type="dxa" w:w="41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来源状态和下一步动作始终高于装饰元素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交互反馈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文字、轮廓和颜色共同表达</w:t>
            </w:r>
          </w:p>
        </w:tc>
        <w:tc>
          <w:tcPr>
            <w:tcW w:type="dxa" w:w="41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不能只依赖颜色区分选择、错误和来源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动效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150 至 250 ms，角色区域一次一个 GIF</w:t>
            </w:r>
          </w:p>
        </w:tc>
        <w:tc>
          <w:tcPr>
            <w:tcW w:type="dxa" w:w="41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减少动态效果时使用 still png</w:t>
            </w:r>
          </w:p>
        </w:tc>
      </w:tr>
      <w:tr>
        <w:trPr>
          <w:cantSplit/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移动端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390 和 360 宽度单列或上下分区</w:t>
            </w:r>
          </w:p>
        </w:tc>
        <w:tc>
          <w:tcPr>
            <w:tcW w:type="dxa" w:w="41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不横向滚动，不遮挡固定按钮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刘看山素材使用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20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素材</w:t>
            </w:r>
          </w:p>
        </w:tc>
        <w:tc>
          <w:tcPr>
            <w:tcW w:type="dxa" w:w="331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推荐位置</w:t>
            </w:r>
          </w:p>
        </w:tc>
        <w:tc>
          <w:tcPr>
            <w:tcW w:type="dxa" w:w="475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greeting gif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入口默认导览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第一次见面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idle gif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悬浮向导展开后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陪伴状态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researching gif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搜证与资料主题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查资料和梳理论证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thinking gif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组牌和 End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比较证据和下一步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celebrate gif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对决胜利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只在完成节点使用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still png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减少动态效果模式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所有 GIF 的静态替代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八 知乎内容 API 与降级架构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调用链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color w:val="171717"/>
        </w:rPr>
        <w:t>玩家浏览器 → Next.js 页面 → 同源代理 /argus-api → Node API → 知乎黑客松故事 API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color w:val="625C53"/>
        </w:rPr>
        <w:t>异常分支 → Node API 返回 curated fallback 蓝血案卷 → 前端显示策划离线模式 → 玩家继续完成同一条主流程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接口范围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  <w:cantSplit/>
        </w:trPr>
        <w:tc>
          <w:tcPr>
            <w:tcW w:type="dxa" w:w="15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09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接口或配置</w:t>
            </w:r>
          </w:p>
        </w:tc>
        <w:tc>
          <w:tcPr>
            <w:tcW w:type="dxa" w:w="35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当前边界</w:t>
            </w:r>
          </w:p>
        </w:tc>
      </w:tr>
      <w:tr>
        <w:trPr>
          <w:cantSplit/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知乎上游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GET /story/list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读取可见故事目录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只有《蓝血》被编排为可玩案卷</w:t>
            </w:r>
          </w:p>
        </w:tc>
      </w:tr>
      <w:tr>
        <w:trPr>
          <w:cantSplit/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知乎上游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GET /story/{workId}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读取标题、作者、简介、标签和正文响应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正文只在内存中核验预设短引，不落盘</w:t>
            </w:r>
          </w:p>
        </w:tc>
      </w:tr>
      <w:tr>
        <w:trPr>
          <w:cantSplit/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项目后端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GET /api/zhihu/stories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返回故事选择和来源状态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接口失败时只返回《蓝血》离线条目</w:t>
            </w:r>
          </w:p>
        </w:tc>
      </w:tr>
      <w:tr>
        <w:trPr>
          <w:cantSplit/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项目后端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GET /api/zhihu/stories/:id/case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返回蓝血案卷、线索、假说和求证问题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其他 Work ID 返回尚未编排</w:t>
            </w:r>
          </w:p>
        </w:tc>
      </w:tr>
      <w:tr>
        <w:trPr>
          <w:cantSplit/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前端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NEXT_PUBLIC_API_BASE_URL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配置同源代理或后端地址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生产环境需与代理规则一致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输入与输出字段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60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7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使用方式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故事摘要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work_id title artwork description labels</w:t>
            </w:r>
          </w:p>
        </w:tc>
        <w:tc>
          <w:tcPr>
            <w:tcW w:type="dxa" w:w="37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入口列表和故事卡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故事详情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chapter_name author_name introduction content</w:t>
            </w:r>
          </w:p>
        </w:tc>
        <w:tc>
          <w:tcPr>
            <w:tcW w:type="dxa" w:w="37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构建来源信息并核验短引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案卷来源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mode verifiedQuoteCount notice originalUrl</w:t>
            </w:r>
          </w:p>
        </w:tc>
        <w:tc>
          <w:tcPr>
            <w:tcW w:type="dxa" w:w="37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驱动在线、未命中和离线 UI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案卷内容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scenes documents evidence keyEvidenceIds</w:t>
            </w:r>
          </w:p>
        </w:tc>
        <w:tc>
          <w:tcPr>
            <w:tcW w:type="dxa" w:w="37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驱动搜证、阅读器和组牌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阶段推演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hypotheses questions judgment</w:t>
            </w:r>
          </w:p>
        </w:tc>
        <w:tc>
          <w:tcPr>
            <w:tcW w:type="dxa" w:w="37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驱动 End 和阶段裁决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三种来源状态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09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331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页面文案</w:t>
            </w:r>
          </w:p>
        </w:tc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允许展示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在线且命中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实时详情包含一个或多个预设短引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知乎 API 已连接 已核验 N 条短引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命中短引、位置、作者和策划释义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在线但零命中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详情可读但预设短引未匹配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原文锚点未命中 策划线索转述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转述和未命中说明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离线案卷</w:t>
            </w:r>
          </w:p>
        </w:tc>
        <w:tc>
          <w:tcPr>
            <w:tcW w:type="dxa" w:w="30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列表或详情失败、超时或格式异常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策划离线模式 透明降级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内置案卷和恢复说明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降级原则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当前内容客户端的默认上游超时时间为八秒；超时或无效响应进入可解释的降级路径。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降级不会阻断入口、搜证、组牌、对决和 End，但必须清除已核验短引标识。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verifiedQuoteCount 只能由后端命中结果产生，前端不得根据文案猜测。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远程封面只接受知乎和知图 HTTPS 域名；加载失败时使用稳定占位。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完整正文不得写入浏览器本地存储、代码仓库或演示素材。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部署信息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5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信息</w:t>
            </w:r>
          </w:p>
        </w:tc>
        <w:tc>
          <w:tcPr>
            <w:tcW w:type="dxa" w:w="345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交付检查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公网前端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https://zhihucat-six.vercel.app/campaign</w:t>
            </w:r>
          </w:p>
        </w:tc>
        <w:tc>
          <w:tcPr>
            <w:tcW w:type="dxa" w:w="345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发布最终构建后从无痕窗口访问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前端代理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/argus-api/:path*</w:t>
            </w:r>
          </w:p>
        </w:tc>
        <w:tc>
          <w:tcPr>
            <w:tcW w:type="dxa" w:w="345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确认生产 rewrite 指向本轮后端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后端健康检查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部署后填写或通过代理访问 /health</w:t>
            </w:r>
          </w:p>
        </w:tc>
        <w:tc>
          <w:tcPr>
            <w:tcW w:type="dxa" w:w="345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版本、时间和状态必须与最终构建一致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演示备份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离线案卷和录屏</w:t>
            </w:r>
          </w:p>
        </w:tc>
        <w:tc>
          <w:tcPr>
            <w:tcW w:type="dxa" w:w="345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断开上游网络仍能完成主流程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九 技术实现与交付边界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68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当前代码职责</w:t>
            </w:r>
          </w:p>
        </w:tc>
        <w:tc>
          <w:tcPr>
            <w:tcW w:type="dxa" w:w="367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交付前必须确认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Next.js 前端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入口、刘看山、调查、对决、End 和响应式样式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最终合并分支无冲突标记并通过构建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Node API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知乎内容代理、案卷转换、对决与账户接口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路由、CORS、限流和生产启动命令可用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知乎内容客户端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字段校验、八秒超时和错误归一化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列表与详情各完成在线和失败测试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案卷编排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六条线索、四张牌规则、假说和求证问题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内容负责人核对事实与转述标记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本地进度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记录完成分数和入口最佳成绩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隐私模式失败不阻断当前局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素材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刘看山 GIF、静态图、证据图和音频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路径、加载失败占位和授权说明完整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完成状态的定义</w:t>
      </w:r>
    </w:p>
    <w:p>
      <w:pPr>
        <w:pStyle w:val="PlanStatus"/>
        <w:keepNext w:val="0"/>
        <w:keepLines/>
        <w:widowControl w:val="1"/>
      </w:pPr>
      <w:r>
        <w:rPr>
          <w:rFonts w:ascii="Arial Unicode MS" w:hAnsi="Arial Unicode MS" w:eastAsia="Arial Unicode MS" w:cs="Arial Unicode MS"/>
          <w:b/>
          <w:color w:val="407A57"/>
          <w:sz w:val="18"/>
        </w:rPr>
        <w:t>可声明已完成</w:t>
      </w:r>
      <w:r>
        <w:rPr>
          <w:rFonts w:ascii="Arial Unicode MS" w:hAnsi="Arial Unicode MS" w:eastAsia="Arial Unicode MS" w:cs="Arial Unicode MS"/>
          <w:color w:val="171717"/>
          <w:sz w:val="19"/>
        </w:rPr>
        <w:t xml:space="preserve">  功能在最终合并分支通过构建、自动化测试和一次在线加一次离线人工走查。</w:t>
      </w:r>
    </w:p>
    <w:p>
      <w:pPr>
        <w:pStyle w:val="PlanStatus"/>
        <w:keepNext w:val="0"/>
        <w:keepLines/>
        <w:widowControl w:val="1"/>
      </w:pPr>
      <w:r>
        <w:rPr>
          <w:rFonts w:ascii="Arial Unicode MS" w:hAnsi="Arial Unicode MS" w:eastAsia="Arial Unicode MS" w:cs="Arial Unicode MS"/>
          <w:b/>
          <w:color w:val="F05A28"/>
          <w:sz w:val="18"/>
        </w:rPr>
        <w:t>只可声明代码存在</w:t>
      </w:r>
      <w:r>
        <w:rPr>
          <w:rFonts w:ascii="Arial Unicode MS" w:hAnsi="Arial Unicode MS" w:eastAsia="Arial Unicode MS" w:cs="Arial Unicode MS"/>
          <w:color w:val="171717"/>
          <w:sz w:val="19"/>
        </w:rPr>
        <w:t xml:space="preserve">  页面或路由已经编写，但当前环境尚未完成部署或端到端验证。</w:t>
      </w:r>
    </w:p>
    <w:p>
      <w:pPr>
        <w:pStyle w:val="PlanStatus"/>
        <w:keepNext w:val="0"/>
        <w:keepLines/>
        <w:widowControl w:val="1"/>
      </w:pPr>
      <w:r>
        <w:rPr>
          <w:rFonts w:ascii="Arial Unicode MS" w:hAnsi="Arial Unicode MS" w:eastAsia="Arial Unicode MS" w:cs="Arial Unicode MS"/>
          <w:b/>
          <w:color w:val="B93636"/>
          <w:sz w:val="18"/>
        </w:rPr>
        <w:t>不得声明</w:t>
      </w:r>
      <w:r>
        <w:rPr>
          <w:rFonts w:ascii="Arial Unicode MS" w:hAnsi="Arial Unicode MS" w:eastAsia="Arial Unicode MS" w:cs="Arial Unicode MS"/>
          <w:color w:val="171717"/>
          <w:sz w:val="19"/>
        </w:rPr>
        <w:t xml:space="preserve">  多故事可玩、自由对话 Agent、完整原文阅读和原作结局还原。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建议运行的验证命令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7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51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32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仓库根目录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npm test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所有工作区测试通过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前端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npm run typecheck 和 npm run build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无 TypeScript 或构建错误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后端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npm run typecheck 和 npm run build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无冲突标记、类型或产物错误</w:t>
            </w:r>
          </w:p>
        </w:tc>
      </w:tr>
      <w:tr>
        <w:trPr>
          <w:cantSplit/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线上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访问 /campaign 和代理 /health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页面加载且后端版本为最终部署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十 四人四小时执行计划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color w:val="171717"/>
        </w:rPr>
        <w:t>四人同时工作，但只有一名集成负责人可以合并主分支。每个人可以用 Astra 辅助搜索、编码、文案核对或测试设计；任何模型产出都必须由对应负责人核验后再进入最终构建。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角色分工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  <w:cantSplit/>
        </w:trPr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5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主要责任</w:t>
            </w:r>
          </w:p>
        </w:tc>
        <w:tc>
          <w:tcPr>
            <w:tcW w:type="dxa" w:w="237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Astra 使用</w:t>
            </w:r>
          </w:p>
        </w:tc>
        <w:tc>
          <w:tcPr>
            <w:tcW w:type="dxa" w:w="230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四小时交付物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A 产品与内容负责人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冻结范围、核对蓝血事实与边界、维护刘看山文案、组织演示</w:t>
            </w:r>
          </w:p>
        </w:tc>
        <w:tc>
          <w:tcPr>
            <w:tcW w:type="dxa" w:w="237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检查文案一致性、生成备选表达，不补写事实</w:t>
            </w:r>
          </w:p>
        </w:tc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产品口径、故事脚本、讲稿和提交说明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B 前端与 UI 负责人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完成页面状态、响应式、无障碍和刘看山交互</w:t>
            </w:r>
          </w:p>
        </w:tc>
        <w:tc>
          <w:tcPr>
            <w:tcW w:type="dxa" w:w="237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定位组件问题、补测试和样式建议</w:t>
            </w:r>
          </w:p>
        </w:tc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可操作前端、移动端修复和视觉走查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C 后端与 API 负责人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知乎接口、降级、路由、部署和健康检查</w:t>
            </w:r>
          </w:p>
        </w:tc>
        <w:tc>
          <w:tcPr>
            <w:tcW w:type="dxa" w:w="237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分析日志、补接口测试和部署检查</w:t>
            </w:r>
          </w:p>
        </w:tc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在线与离线接口、后端部署和版本证据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D 集成与 QA 负责人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控制合并、跑测试、端到端走查、录屏和提交</w:t>
            </w:r>
          </w:p>
        </w:tc>
        <w:tc>
          <w:tcPr>
            <w:tcW w:type="dxa" w:w="237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生成测试矩阵、复核差异，不伪造测试通过</w:t>
            </w:r>
          </w:p>
        </w:tc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最终分支、测试记录、演示备份和提交包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相对时间表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  <w:cantSplit/>
        </w:trPr>
        <w:tc>
          <w:tcPr>
            <w:tcW w:type="dxa" w:w="129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87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全队门槛</w:t>
            </w:r>
          </w:p>
        </w:tc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A 产品内容</w:t>
            </w:r>
          </w:p>
        </w:tc>
        <w:tc>
          <w:tcPr>
            <w:tcW w:type="dxa" w:w="17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B 前端 UI</w:t>
            </w:r>
          </w:p>
        </w:tc>
        <w:tc>
          <w:tcPr>
            <w:tcW w:type="dxa" w:w="17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C 后端 API</w:t>
            </w:r>
          </w:p>
        </w:tc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D 集成 QA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T0 至 0:20</w:t>
            </w:r>
          </w:p>
        </w:tc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冻结 P0 与分支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锁定故事和文案边界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确认页面缺口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确认接口和部署目标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建立合并顺序与测试清单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0:20 至 1:20</w:t>
            </w:r>
          </w:p>
        </w:tc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各自提交最小改动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完成向导和演示文案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修主流程和移动端阻塞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修接口、降级和测试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准备测试数据与设备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1:20 至 2:10</w:t>
            </w:r>
          </w:p>
        </w:tc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第一次集成构建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逐页核对来源与措辞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处理集成 UI 缺陷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联调在线与离线路径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合并并跑首轮 build test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2:10 至 3:00</w:t>
            </w:r>
          </w:p>
        </w:tc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两条路径走通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按实际页面调整讲稿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修 P0 交互和遮挡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部署后端并查 health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桌面与移动人工走查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3:00 至 3:35</w:t>
            </w:r>
          </w:p>
        </w:tc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代码冻结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准备答辩问答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只修阻断性问题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只修阻断性问题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部署前端、无痕验证、录屏</w:t>
            </w:r>
          </w:p>
        </w:tc>
      </w:tr>
      <w:tr>
        <w:trPr>
          <w:cantSplit/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3:35 至 4:00</w:t>
            </w:r>
          </w:p>
        </w:tc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提交并保留备份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主讲三分钟演示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现场操作备份</w:t>
            </w:r>
          </w:p>
        </w:tc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监控接口与降级</w:t>
            </w:r>
          </w:p>
        </w:tc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核对提交项和保存证据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四个硬门槛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二十分钟门槛：只保留《蓝血》单故事，禁止临时加入第二故事或自由聊天。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两小时十分钟门槛：最终合并分支必须无冲突标记并至少完成一次构建；否则停止新增功能。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三小时门槛：在线和离线两条路径均能从入口走到 End；未通过时优先保证离线演示。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三小时三十五分钟门槛：冻结代码，只允许修复阻断演示、数据错误或来源误标。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并行协作规则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每项任务只设一名负责人；其他人提供审查，不同时改同一文件。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提交信息说明影响页面、测试方法和回退方式；集成负责人按依赖顺序合并。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Astra 可以提出补丁，但不能代替人工确认接口响应、版权边界和测试结果。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发现 P1 或 P2 问题时记录到清单，不挤占 P0 修复时间。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十一 验收指标与测试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P0 产品指标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0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331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验证方式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首屏理解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一分钟内能说出故事冲突、玩家任务和内容边界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让一名非项目成员复述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完整路径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入口到 End 可在约三分钟内完成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在线和离线各走一遍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玩法门槛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六条线索、三张锚点、一张方向牌和四张出示规则全部生效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按正常与错误路径操作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来源准确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在线命中、零命中和离线三种模式的文案与数据一致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检查 mode 与 verifiedQuoteCount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失败可恢复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失败后返回调查且搜证进度不丢失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主动制造失败再重组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完成可判定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未选假说或问题时不能完成，完成后分数保存</w:t>
            </w:r>
          </w:p>
        </w:tc>
        <w:tc>
          <w:tcPr>
            <w:tcW w:type="dxa" w:w="331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分别测试禁用与成功路径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工程与界面验收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最终分支中不存在冲突标记、调试密钥或未解释的本地地址。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前端和后端 typecheck、build 与相关测试均通过，并保存命令结果。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1440、1024、390 和 360 宽度无横向滚动、遮挡或裁切。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刘看山面板不遮挡主要按钮，移动端内部滚动和关闭可用。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键盘可以完成入口、搜证、组牌、对决和 End 的主要操作。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来源状态、选择、错误和完成均同时使用文字与非颜色提示。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减少动态效果模式只显示静态素材，音频有可见静音入口。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上游接口超时后进入透明降级，主流程仍可完成。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演示验收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5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必须展示</w:t>
            </w:r>
          </w:p>
        </w:tc>
        <w:tc>
          <w:tcPr>
            <w:tcW w:type="dxa" w:w="280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备份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正常演示</w:t>
            </w:r>
          </w:p>
        </w:tc>
        <w:tc>
          <w:tcPr>
            <w:tcW w:type="dxa" w:w="55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刘看山导览、六线索、四卡对决、End 求证</w:t>
            </w:r>
          </w:p>
        </w:tc>
        <w:tc>
          <w:tcPr>
            <w:tcW w:type="dxa" w:w="28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预先打开页面并保留一局可重玩状态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接口在线</w:t>
            </w:r>
          </w:p>
        </w:tc>
        <w:tc>
          <w:tcPr>
            <w:tcW w:type="dxa" w:w="55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来源徽标、Work ID 和至少一个实际命中状态</w:t>
            </w:r>
          </w:p>
        </w:tc>
        <w:tc>
          <w:tcPr>
            <w:tcW w:type="dxa" w:w="28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若零命中则如实展示未命中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接口异常</w:t>
            </w:r>
          </w:p>
        </w:tc>
        <w:tc>
          <w:tcPr>
            <w:tcW w:type="dxa" w:w="55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策划离线模式和完整主流程</w:t>
            </w:r>
          </w:p>
        </w:tc>
        <w:tc>
          <w:tcPr>
            <w:tcW w:type="dxa" w:w="28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断网上游或使用已验证的离线案卷</w:t>
            </w:r>
          </w:p>
        </w:tc>
      </w:tr>
      <w:tr>
        <w:trPr>
          <w:cantSplit/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部署故障</w:t>
            </w:r>
          </w:p>
        </w:tc>
        <w:tc>
          <w:tcPr>
            <w:tcW w:type="dxa" w:w="55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本地构建或录屏</w:t>
            </w:r>
          </w:p>
        </w:tc>
        <w:tc>
          <w:tcPr>
            <w:tcW w:type="dxa" w:w="28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保留三分钟无剪辑走查视频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完成定义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color w:val="171717"/>
        </w:rPr>
        <w:t>只有 P0 指标全部通过、在线和离线各完成一次人工走查、最终公网地址加载的是同一份冻结构建，并且提交材料中的能力描述与实际页面一致，项目才能标记为可交付。任何未验证能力保留为待完成。</w:t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十二 风险登记表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  <w:cantSplit/>
        </w:trPr>
        <w:tc>
          <w:tcPr>
            <w:tcW w:type="dxa" w:w="20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79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79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295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触发信号</w:t>
            </w:r>
          </w:p>
        </w:tc>
        <w:tc>
          <w:tcPr>
            <w:tcW w:type="dxa" w:w="367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5"/>
              </w:rPr>
              <w:t>处理与负责人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知乎接口不可用或字段变化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高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高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超时、非 2xx、字段校验失败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进入 curated fallback；C 负责日志与恢复，A 核对页面措辞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把转述误标成原文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高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verifiedQuoteCount 与页面不一致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只由后端命中生成标记；A 负责内容审查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合并后无法构建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高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冲突标记、类型错误、测试失败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D 控制合并，2:10 后停止新增功能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线上仍是旧构建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高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health 版本或页面与本地不一致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C 验后端，D 用无痕窗口验证前端并记录时间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移动端遮挡或双滚动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390 或 360 宽度无法完成操作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B 按设备矩阵修复，D 实机复验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规则难懂导致卡关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玩家不知缺少哪条线索或牌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B 显示缺失项，A 调整刘看山提示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自由生成内容产生幻觉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低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高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回答没有材料 ID 或越过边界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本轮不开放自由问答；未来失败即回退预设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远程图片或音频失败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低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封面空白、音频叠播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B 使用占位和静态素材，D 检查退出清理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5"/>
              </w:rPr>
              <w:t>演示时间超出三分钟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7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中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搜证或对决讲解过长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5"/>
              </w:rPr>
              <w:t>A 使用固定讲稿，D 录制计时备份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风险处理顺序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先处理来源误标、无法构建和主流程中断，这三类问题会直接使产品不可交付。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再处理移动端和规则可读性；没有时间时保留可用布局，不追加装饰动效。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接口异常优先启用透明降级，不在演示现场临时修改上游数据。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十三 三分钟演示讲稿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122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16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576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讲解要点</w:t>
            </w:r>
          </w:p>
        </w:tc>
      </w:tr>
      <w:tr>
        <w:trPr>
          <w:cantSplit/>
          <w:cantSplit/>
        </w:trPr>
        <w:tc>
          <w:tcPr>
            <w:tcW w:type="dxa" w:w="12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0:00 至 0:20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打开公网入口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这是《蓝血疑云》，我们把知乎故事公开片段变成一局可质证的互动案卷。页面先说明来源状态和改编边界。</w:t>
            </w:r>
          </w:p>
        </w:tc>
      </w:tr>
      <w:tr>
        <w:trPr>
          <w:cantSplit/>
          <w:cantSplit/>
        </w:trPr>
        <w:tc>
          <w:tcPr>
            <w:tcW w:type="dxa" w:w="12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0:20 至 0:45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点击先听刘看山讲故事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刘看山不是故事角色，也不是自由聊天机器人。他先讲清冲突、玩法和目前不能确定的部分。</w:t>
            </w:r>
          </w:p>
        </w:tc>
      </w:tr>
      <w:tr>
        <w:trPr>
          <w:cantSplit/>
          <w:cantSplit/>
        </w:trPr>
        <w:tc>
          <w:tcPr>
            <w:tcW w:type="dxa" w:w="12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0:45 至 1:25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进入调查并快速收集六条线索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三处场景把身体异常、公共记录和被观察的迹象分开。右侧材料会显示原文短引、未命中或策划转述。</w:t>
            </w:r>
          </w:p>
        </w:tc>
      </w:tr>
      <w:tr>
        <w:trPr>
          <w:cantSplit/>
          <w:cantSplit/>
        </w:trPr>
        <w:tc>
          <w:tcPr>
            <w:tcW w:type="dxa" w:w="12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1:25 至 1:55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选择三张锚点和一张方向牌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关键事实固定入选，第四张决定我们更重视世界规则变化还是主动观察。背景教材不能上庭。</w:t>
            </w:r>
          </w:p>
        </w:tc>
      </w:tr>
      <w:tr>
        <w:trPr>
          <w:cantSplit/>
          <w:cantSplit/>
        </w:trPr>
        <w:tc>
          <w:tcPr>
            <w:tcW w:type="dxa" w:w="12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1:55 至 2:25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进入对决并出示四张证据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玩家不是点最高分牌，而是让四项材料形成证据链，削弱疲劳、误记和巧合的解释。</w:t>
            </w:r>
          </w:p>
        </w:tc>
      </w:tr>
      <w:tr>
        <w:trPr>
          <w:cantSplit/>
          <w:cantSplit/>
        </w:trPr>
        <w:tc>
          <w:tcPr>
            <w:tcW w:type="dxa" w:w="12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2:25 至 2:50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进入 End 选择假说和求证问题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系统不宣布真相，只比较支持与缺口。推荐问题兼顾信息价值和暴露风险，把下一步带回知乎。</w:t>
            </w:r>
          </w:p>
        </w:tc>
      </w:tr>
      <w:tr>
        <w:trPr>
          <w:cantSplit/>
          <w:cantSplit/>
        </w:trPr>
        <w:tc>
          <w:tcPr>
            <w:tcW w:type="dxa" w:w="12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6"/>
              </w:rPr>
              <w:t>2:50 至 3:00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指出来源状态与降级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6"/>
              </w:rPr>
              <w:t>即使接口临时不可用，玩法仍完整，但页面会明确说这是策划离线转述，不冒充已核验原文。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答辩常见问题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  <w:cantSplit/>
        </w:trPr>
        <w:tc>
          <w:tcPr>
            <w:tcW w:type="dxa" w:w="295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72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建议回答</w:t>
            </w:r>
          </w:p>
        </w:tc>
      </w:tr>
      <w:tr>
        <w:trPr>
          <w:cantSplit/>
          <w:cantSplit/>
        </w:trPr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为什么只做一个故事</w:t>
            </w:r>
          </w:p>
        </w:tc>
        <w:tc>
          <w:tcPr>
            <w:tcW w:type="dxa" w:w="72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四小时内优先证明一条稳定闭环。案卷结构可以复用，但其他故事尚未完成编排，不能宣称可玩。</w:t>
            </w:r>
          </w:p>
        </w:tc>
      </w:tr>
      <w:tr>
        <w:trPr>
          <w:cantSplit/>
          <w:cantSplit/>
        </w:trPr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知乎 API 的价值在哪里</w:t>
            </w:r>
          </w:p>
        </w:tc>
        <w:tc>
          <w:tcPr>
            <w:tcW w:type="dxa" w:w="72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API 决定故事目录、作者、简介、来源模式和短引核验；这些状态直接进入证据阅读器和 End。</w:t>
            </w:r>
          </w:p>
        </w:tc>
      </w:tr>
      <w:tr>
        <w:trPr>
          <w:cantSplit/>
          <w:cantSplit/>
        </w:trPr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为什么不用自由对话 Agent</w:t>
            </w:r>
          </w:p>
        </w:tc>
        <w:tc>
          <w:tcPr>
            <w:tcW w:type="dxa" w:w="72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当前演示需要可重复和可核验。刘看山先用确定性答案完成 P0，自由问答留到来源约束完善后。</w:t>
            </w:r>
          </w:p>
        </w:tc>
      </w:tr>
      <w:tr>
        <w:trPr>
          <w:cantSplit/>
          <w:cantSplit/>
        </w:trPr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是不是改写了原作结局</w:t>
            </w:r>
          </w:p>
        </w:tc>
        <w:tc>
          <w:tcPr>
            <w:tcW w:type="dxa" w:w="72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没有。所有假说和结果都标为阶段推演，完整正文不落盘，玩家最后选择的是下一步验证问题。</w:t>
            </w:r>
          </w:p>
        </w:tc>
      </w:tr>
      <w:tr>
        <w:trPr>
          <w:cantSplit/>
          <w:cantSplit/>
        </w:trPr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接口挂了怎么办</w:t>
            </w:r>
          </w:p>
        </w:tc>
        <w:tc>
          <w:tcPr>
            <w:tcW w:type="dxa" w:w="72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后端返回内置案卷，页面切到策划离线模式并清除原文核验标记，主流程继续。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演示前十分钟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用无痕窗口打开 https://zhihucat-six.vercel.app/campaign，并确认入口不是旧构建。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检查代理 health、知乎故事列表和《蓝血》案卷详情；记录当前来源模式。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完整走一遍演示路径并计时，确保不使用尚未实现的功能。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关闭不相关标签页和通知，准备离线案卷、录屏和本地运行三个备份。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确认演示账号、网络、电源和声音；音频异常时直接静音，不影响主讲。</w:t>
      </w:r>
    </w:p>
    <w:p>
      <w:pPr>
        <w:pStyle w:val="Heading1"/>
        <w:keepNext/>
        <w:keepLines/>
        <w:pageBreakBefore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36"/>
        </w:rPr>
        <w:t>十四 提交清单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必须提交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公网演示地址 https://zhihucat-six.vercel.app/campaign 可在无痕窗口访问。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代码仓库使用最终冻结提交，README 写明启动方式、环境变量、测试命令和内容边界。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三分钟演示视频或现场演示备份包含入口、刘看山、搜证、组牌、对决、End 和降级说明。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产品说明计划书和 UI 实现说明均放入 docs 目录。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团队成员、角色分工、项目简介、使用技术和知乎 API 用法填写完整。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原作作者、Work ID、查看原作入口和改编声明清楚可见。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前端与后端测试结果、构建结果和人工走查记录保存在提交说明中。</w:t>
      </w:r>
    </w:p>
    <w:p>
      <w:pPr>
        <w:pStyle w:val="PlanChecklis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□ 环境变量与密钥未提交到仓库，演示账号不包含个人敏感信息。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提交信息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  <w:cantSplit/>
        </w:trPr>
        <w:tc>
          <w:tcPr>
            <w:tcW w:type="dxa" w:w="20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063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产品名称</w:t>
            </w:r>
          </w:p>
        </w:tc>
        <w:tc>
          <w:tcPr>
            <w:tcW w:type="dxa" w:w="806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蓝血疑云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公网演示</w:t>
            </w:r>
          </w:p>
        </w:tc>
        <w:tc>
          <w:tcPr>
            <w:tcW w:type="dxa" w:w="806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https://zhihucat-six.vercel.app/campaign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代码仓库</w:t>
            </w:r>
          </w:p>
        </w:tc>
        <w:tc>
          <w:tcPr>
            <w:tcW w:type="dxa" w:w="806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https://github.com/988ms/zhihucat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知乎故事</w:t>
            </w:r>
          </w:p>
        </w:tc>
        <w:tc>
          <w:tcPr>
            <w:tcW w:type="dxa" w:w="806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《蓝血》 桃花先生 Work ID 2025684191967294692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后端健康地址</w:t>
            </w:r>
          </w:p>
        </w:tc>
        <w:tc>
          <w:tcPr>
            <w:tcW w:type="dxa" w:w="806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部署后填写或通过前端代理 /health 访问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演示视频</w:t>
            </w:r>
          </w:p>
        </w:tc>
        <w:tc>
          <w:tcPr>
            <w:tcW w:type="dxa" w:w="806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录制后填写</w:t>
            </w:r>
          </w:p>
        </w:tc>
      </w:tr>
      <w:tr>
        <w:trPr>
          <w:cantSplit/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版本提交</w:t>
            </w:r>
          </w:p>
        </w:tc>
        <w:tc>
          <w:tcPr>
            <w:tcW w:type="dxa" w:w="806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代码冻结后填写 commit SHA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不得在提交材料中声称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已经支持多个知乎故事完整游玩。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已经读取、保存或展示知乎故事完整正文。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刘看山已经接入自由对话大模型。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阶段假说等同于原作结局或作者答案。</w:t>
      </w:r>
    </w:p>
    <w:p>
      <w:pPr>
        <w:pStyle w:val="PlanBullet"/>
        <w:keepNext w:val="0"/>
        <w:keepLines/>
        <w:ind w:left="346" w:hanging="259"/>
        <w:widowControl w:val="1"/>
      </w:pPr>
      <w:r>
        <w:rPr>
          <w:rFonts w:ascii="Arial Unicode MS" w:hAnsi="Arial Unicode MS" w:eastAsia="Arial Unicode MS" w:cs="Arial Unicode MS"/>
          <w:color w:val="171717"/>
          <w:sz w:val="20"/>
        </w:rPr>
        <w:t>• 尚未运行的测试、尚未部署的路由或尚未真机验收的界面已经通过。</w:t>
      </w:r>
    </w:p>
    <w:p>
      <w:pPr>
        <w:pStyle w:val="Heading2"/>
        <w:keepNext/>
        <w:keepLines/>
        <w:widowControl w:val="1"/>
      </w:pPr>
      <w:r>
        <w:rPr>
          <w:rFonts w:ascii="Arial Unicode MS" w:hAnsi="Arial Unicode MS" w:eastAsia="Arial Unicode MS" w:cs="Arial Unicode MS"/>
          <w:b/>
          <w:color w:val="171717"/>
          <w:sz w:val="27"/>
        </w:rPr>
        <w:t>最终签字检查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  <w:cantSplit/>
        </w:trPr>
        <w:tc>
          <w:tcPr>
            <w:tcW w:type="dxa" w:w="223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648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确认内容</w:t>
            </w:r>
          </w:p>
        </w:tc>
        <w:tc>
          <w:tcPr>
            <w:tcW w:type="dxa" w:w="14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A 产品与内容</w:t>
            </w:r>
          </w:p>
        </w:tc>
        <w:tc>
          <w:tcPr>
            <w:tcW w:type="dxa" w:w="64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故事事实、来源标识、讲稿和提交描述一致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待确认</w:t>
            </w:r>
          </w:p>
        </w:tc>
      </w:tr>
      <w:tr>
        <w:trPr>
          <w:cantSplit/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B 前端与 UI</w:t>
            </w:r>
          </w:p>
        </w:tc>
        <w:tc>
          <w:tcPr>
            <w:tcW w:type="dxa" w:w="64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主流程、移动端、键盘和素材状态可用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待确认</w:t>
            </w:r>
          </w:p>
        </w:tc>
      </w:tr>
      <w:tr>
        <w:trPr>
          <w:cantSplit/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C 后端与 API</w:t>
            </w:r>
          </w:p>
        </w:tc>
        <w:tc>
          <w:tcPr>
            <w:tcW w:type="dxa" w:w="64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在线、零命中、离线、部署和 health 可用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待确认</w:t>
            </w:r>
          </w:p>
        </w:tc>
      </w:tr>
      <w:tr>
        <w:trPr>
          <w:cantSplit/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Arial Unicode MS" w:hAnsi="Arial Unicode MS" w:eastAsia="Arial Unicode MS" w:cs="Arial Unicode MS"/>
                <w:b/>
                <w:color w:val="171717"/>
                <w:sz w:val="17"/>
              </w:rPr>
              <w:t>D 集成与 QA</w:t>
            </w:r>
          </w:p>
        </w:tc>
        <w:tc>
          <w:tcPr>
            <w:tcW w:type="dxa" w:w="64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最终分支、测试记录、演示地址和备份一致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Arial Unicode MS" w:hAnsi="Arial Unicode MS" w:eastAsia="Arial Unicode MS" w:cs="Arial Unicode MS"/>
                <w:b w:val="0"/>
                <w:color w:val="171717"/>
                <w:sz w:val="17"/>
              </w:rPr>
              <w:t>待确认</w:t>
            </w:r>
          </w:p>
        </w:tc>
      </w:tr>
    </w:tbl>
    <w:p>
      <w:pPr>
        <w:spacing w:after="40"/>
      </w:pPr>
    </w:p>
    <w:p>
      <w:pPr>
        <w:keepNext w:val="0"/>
        <w:keepLines/>
        <w:spacing w:after="100" w:line="300" w:lineRule="auto"/>
        <w:widowControl w:val="1"/>
      </w:pPr>
      <w:r>
        <w:rPr>
          <w:rFonts w:ascii="Arial Unicode MS" w:hAnsi="Arial Unicode MS" w:eastAsia="Arial Unicode MS" w:cs="Arial Unicode MS"/>
          <w:b/>
          <w:color w:val="171717"/>
        </w:rPr>
        <w:t>最终判定</w:t>
      </w:r>
      <w:r>
        <w:rPr>
          <w:rFonts w:ascii="Arial Unicode MS" w:hAnsi="Arial Unicode MS" w:eastAsia="Arial Unicode MS" w:cs="Arial Unicode MS"/>
          <w:color w:val="171717"/>
        </w:rPr>
        <w:t xml:space="preserve">  四名负责人只对已经验证的结果签字。若公网环境与本地结果不一致，以公网无痕窗口的实际表现为准，并在提交说明中如实记录降级状态。</w:t>
      </w:r>
    </w:p>
    <w:sectPr w:rsidR="00FC693F" w:rsidRPr="0006063C" w:rsidSect="00034616">
      <w:footerReference w:type="default" r:id="rId9"/>
      <w:pgSz w:w="12240" w:h="15840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D685F"/>
        <w:sz w:val="16"/>
      </w:rPr>
      <w:t xml:space="preserve">蓝血互动叙事游戏产品说明计划书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171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17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rial Unicode MS" w:hAnsi="Arial Unicode MS" w:eastAsia="Arial Unicode MS"/>
      <w:b/>
      <w:color w:val="17171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Bullet">
    <w:name w:val="Plan Bullet"/>
    <w:pPr>
      <w:spacing w:after="70" w:line="293" w:lineRule="auto"/>
    </w:pPr>
    <w:rPr>
      <w:rFonts w:ascii="Arial Unicode MS" w:hAnsi="Arial Unicode MS" w:eastAsia="Arial Unicode MS"/>
      <w:sz w:val="20"/>
    </w:rPr>
  </w:style>
  <w:style w:type="paragraph" w:customStyle="1" w:styleId="PlanChecklist">
    <w:name w:val="Plan Checklist"/>
    <w:pPr>
      <w:spacing w:after="80" w:line="293" w:lineRule="auto"/>
    </w:pPr>
    <w:rPr>
      <w:rFonts w:ascii="Arial Unicode MS" w:hAnsi="Arial Unicode MS" w:eastAsia="Arial Unicode MS"/>
      <w:sz w:val="20"/>
    </w:rPr>
  </w:style>
  <w:style w:type="paragraph" w:customStyle="1" w:styleId="PlanStatus">
    <w:name w:val="Plan Status"/>
    <w:pPr>
      <w:spacing w:after="80" w:line="293" w:lineRule="auto"/>
    </w:pPr>
    <w:rPr>
      <w:rFonts w:ascii="Arial Unicode MS" w:hAnsi="Arial Unicode MS" w:eastAsia="Arial Unicode M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zhihucat-six.vercel.app/campa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蓝血互动叙事游戏产品说明计划书</dc:title>
  <dc:subject>知乎黑客松蓝血互动叙事游戏的产品范围 实施计划 验收与演示说明</dc:subject>
  <dc:creator>蓝血互动案卷项目组</dc:creator>
  <cp:keywords>蓝血, 刘看山, 知乎黑客松, 产品计划, 互动叙事, 知乎 API</cp:keywords>
  <dc:description>区分已存在代码 待联调和尚未实现能力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