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A35506">
      <w:pPr>
        <w:spacing w:line="360" w:lineRule="auto"/>
        <w:jc w:val="center"/>
        <w:rPr>
          <w:rFonts w:ascii="宋体" w:eastAsia="宋体" w:hAnsi="宋体"/>
          <w:b/>
        </w:rPr>
      </w:pPr>
      <w:r>
        <w:rPr>
          <w:rFonts w:ascii="宋体" w:eastAsia="宋体" w:hAnsi="宋体"/>
          <w:b/>
          <w:sz w:val="44"/>
        </w:rPr>
        <w:t>基于格雷厄姆</w:t>
      </w:r>
      <w:r>
        <w:rPr>
          <w:rFonts w:ascii="宋体" w:eastAsia="宋体" w:hAnsi="宋体" w:hint="eastAsia"/>
          <w:b/>
          <w:sz w:val="44"/>
        </w:rPr>
        <w:t>成长</w:t>
      </w:r>
      <w:r>
        <w:rPr>
          <w:rFonts w:ascii="宋体" w:eastAsia="宋体" w:hAnsi="宋体"/>
          <w:b/>
          <w:sz w:val="44"/>
        </w:rPr>
        <w:t>股估值</w:t>
      </w:r>
      <w:r>
        <w:rPr>
          <w:rFonts w:ascii="宋体" w:eastAsia="宋体" w:hAnsi="宋体" w:hint="eastAsia"/>
          <w:b/>
          <w:sz w:val="44"/>
        </w:rPr>
        <w:t>公式</w:t>
      </w:r>
    </w:p>
    <w:p w:rsidR="000132F3" w:rsidRDefault="00A35506">
      <w:pPr>
        <w:spacing w:line="360" w:lineRule="auto"/>
        <w:jc w:val="center"/>
        <w:rPr>
          <w:rFonts w:ascii="宋体" w:eastAsia="宋体" w:hAnsi="宋体"/>
          <w:b/>
          <w:sz w:val="44"/>
        </w:rPr>
      </w:pPr>
      <w:r>
        <w:rPr>
          <w:rFonts w:ascii="宋体" w:eastAsia="宋体" w:hAnsi="宋体"/>
          <w:b/>
          <w:sz w:val="44"/>
        </w:rPr>
        <w:t>沪深300量化指数增强策略</w:t>
      </w:r>
    </w:p>
    <w:p w:rsidR="000132F3" w:rsidRDefault="00A35506">
      <w:pPr>
        <w:spacing w:line="360" w:lineRule="auto"/>
        <w:jc w:val="center"/>
        <w:rPr>
          <w:rFonts w:ascii="宋体" w:eastAsia="宋体" w:hAnsi="宋体"/>
          <w:b/>
          <w:sz w:val="44"/>
        </w:rPr>
      </w:pPr>
      <w:r>
        <w:rPr>
          <w:rFonts w:ascii="宋体" w:eastAsia="宋体" w:hAnsi="宋体"/>
          <w:b/>
          <w:sz w:val="44"/>
        </w:rPr>
        <w:t>策略描述、回测及Python代码</w:t>
      </w:r>
      <w:r>
        <w:rPr>
          <w:rFonts w:ascii="宋体" w:eastAsia="宋体" w:hAnsi="宋体" w:hint="eastAsia"/>
          <w:b/>
          <w:sz w:val="44"/>
        </w:rPr>
        <w:t>v0.</w:t>
      </w:r>
      <w:r>
        <w:rPr>
          <w:rFonts w:ascii="宋体" w:eastAsia="宋体" w:hAnsi="宋体"/>
          <w:b/>
          <w:sz w:val="44"/>
        </w:rPr>
        <w:t>8</w:t>
      </w:r>
    </w:p>
    <w:p w:rsidR="000132F3" w:rsidRDefault="000132F3">
      <w:pPr>
        <w:spacing w:line="360" w:lineRule="auto"/>
        <w:jc w:val="center"/>
        <w:rPr>
          <w:rFonts w:ascii="宋体" w:eastAsia="宋体" w:hAnsi="宋体"/>
          <w:b/>
          <w:sz w:val="44"/>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0132F3">
      <w:pPr>
        <w:spacing w:line="360" w:lineRule="auto"/>
        <w:jc w:val="center"/>
        <w:rPr>
          <w:rFonts w:ascii="宋体" w:eastAsia="宋体" w:hAnsi="宋体"/>
          <w:b/>
        </w:rPr>
      </w:pPr>
    </w:p>
    <w:p w:rsidR="000132F3" w:rsidRDefault="00A35506">
      <w:pPr>
        <w:spacing w:line="360" w:lineRule="auto"/>
        <w:jc w:val="center"/>
        <w:rPr>
          <w:rFonts w:ascii="宋体" w:eastAsia="宋体" w:hAnsi="宋体"/>
          <w:b/>
          <w:bCs/>
        </w:rPr>
      </w:pPr>
      <w:r>
        <w:rPr>
          <w:rFonts w:ascii="宋体" w:eastAsia="宋体" w:hAnsi="宋体" w:hint="eastAsia"/>
          <w:b/>
          <w:sz w:val="32"/>
        </w:rPr>
        <w:t>北京量化平台科技有限公司</w:t>
      </w:r>
      <w:bookmarkStart w:id="0" w:name="_修改记录"/>
      <w:bookmarkStart w:id="1" w:name="_策略说明"/>
      <w:bookmarkEnd w:id="0"/>
      <w:bookmarkEnd w:id="1"/>
    </w:p>
    <w:p w:rsidR="000132F3" w:rsidRDefault="00A35506">
      <w:pPr>
        <w:pStyle w:val="11"/>
        <w:tabs>
          <w:tab w:val="clear" w:pos="720"/>
          <w:tab w:val="clear" w:pos="8296"/>
          <w:tab w:val="right" w:leader="dot" w:pos="8306"/>
        </w:tabs>
      </w:pPr>
      <w:r>
        <w:rPr>
          <w:rFonts w:ascii="宋体" w:eastAsia="宋体" w:hAnsi="宋体"/>
          <w:b w:val="0"/>
          <w:bCs w:val="0"/>
          <w:caps w:val="0"/>
        </w:rPr>
        <w:fldChar w:fldCharType="begin"/>
      </w:r>
      <w:r>
        <w:rPr>
          <w:rFonts w:ascii="宋体" w:eastAsia="宋体" w:hAnsi="宋体"/>
          <w:b w:val="0"/>
          <w:bCs w:val="0"/>
          <w:caps w:val="0"/>
        </w:rPr>
        <w:instrText xml:space="preserve"> TOC \o "1-3" \h \z </w:instrText>
      </w:r>
      <w:r>
        <w:rPr>
          <w:rFonts w:ascii="宋体" w:eastAsia="宋体" w:hAnsi="宋体"/>
          <w:b w:val="0"/>
          <w:bCs w:val="0"/>
          <w:caps w:val="0"/>
        </w:rPr>
        <w:fldChar w:fldCharType="separate"/>
      </w:r>
      <w:hyperlink w:anchor="_Toc126151237" w:history="1">
        <w:r>
          <w:rPr>
            <w:rFonts w:ascii="宋体" w:eastAsia="宋体" w:hAnsi="宋体" w:hint="eastAsia"/>
            <w:szCs w:val="24"/>
          </w:rPr>
          <w:t>1.0 修改记录</w:t>
        </w:r>
        <w:r>
          <w:tab/>
        </w:r>
        <w:r>
          <w:fldChar w:fldCharType="begin"/>
        </w:r>
        <w:r>
          <w:instrText xml:space="preserve"> PAGEREF _Toc126151237 </w:instrText>
        </w:r>
        <w:r>
          <w:fldChar w:fldCharType="separate"/>
        </w:r>
        <w:r>
          <w:t>5</w:t>
        </w:r>
        <w:r>
          <w:fldChar w:fldCharType="end"/>
        </w:r>
      </w:hyperlink>
    </w:p>
    <w:p w:rsidR="000132F3" w:rsidRDefault="00A35506">
      <w:pPr>
        <w:pStyle w:val="11"/>
        <w:tabs>
          <w:tab w:val="clear" w:pos="720"/>
          <w:tab w:val="clear" w:pos="8296"/>
          <w:tab w:val="right" w:leader="dot" w:pos="8306"/>
        </w:tabs>
      </w:pPr>
      <w:hyperlink w:anchor="_Toc831339139" w:history="1">
        <w:r>
          <w:rPr>
            <w:rFonts w:ascii="宋体" w:eastAsia="宋体" w:hAnsi="宋体" w:hint="eastAsia"/>
            <w:szCs w:val="24"/>
          </w:rPr>
          <w:t>2.0 免责声明</w:t>
        </w:r>
        <w:r>
          <w:tab/>
        </w:r>
        <w:r>
          <w:fldChar w:fldCharType="begin"/>
        </w:r>
        <w:r>
          <w:instrText xml:space="preserve"> PAGEREF _Toc831339139 </w:instrText>
        </w:r>
        <w:r>
          <w:fldChar w:fldCharType="separate"/>
        </w:r>
        <w:r>
          <w:t>6</w:t>
        </w:r>
        <w:r>
          <w:fldChar w:fldCharType="end"/>
        </w:r>
      </w:hyperlink>
    </w:p>
    <w:p w:rsidR="000132F3" w:rsidRDefault="00A35506">
      <w:pPr>
        <w:pStyle w:val="11"/>
        <w:tabs>
          <w:tab w:val="clear" w:pos="720"/>
          <w:tab w:val="clear" w:pos="8296"/>
          <w:tab w:val="right" w:leader="dot" w:pos="8306"/>
        </w:tabs>
      </w:pPr>
      <w:hyperlink w:anchor="_Toc862627783" w:history="1">
        <w:r>
          <w:rPr>
            <w:rFonts w:ascii="宋体" w:eastAsia="宋体" w:hAnsi="宋体" w:hint="eastAsia"/>
            <w:szCs w:val="24"/>
          </w:rPr>
          <w:t>3.0 策略研究小组成员</w:t>
        </w:r>
        <w:r>
          <w:tab/>
        </w:r>
        <w:r>
          <w:fldChar w:fldCharType="begin"/>
        </w:r>
        <w:r>
          <w:instrText xml:space="preserve"> PAGEREF _Toc862627783 </w:instrText>
        </w:r>
        <w:r>
          <w:fldChar w:fldCharType="separate"/>
        </w:r>
        <w:r>
          <w:t>6</w:t>
        </w:r>
        <w:r>
          <w:fldChar w:fldCharType="end"/>
        </w:r>
      </w:hyperlink>
    </w:p>
    <w:p w:rsidR="000132F3" w:rsidRDefault="00A35506">
      <w:pPr>
        <w:pStyle w:val="11"/>
        <w:tabs>
          <w:tab w:val="clear" w:pos="720"/>
          <w:tab w:val="clear" w:pos="8296"/>
          <w:tab w:val="right" w:leader="dot" w:pos="8306"/>
        </w:tabs>
      </w:pPr>
      <w:hyperlink w:anchor="_Toc367046144" w:history="1">
        <w:r>
          <w:rPr>
            <w:rFonts w:ascii="宋体" w:eastAsia="宋体" w:hAnsi="宋体" w:hint="eastAsia"/>
            <w:szCs w:val="24"/>
          </w:rPr>
          <w:t>4.0 策略说明</w:t>
        </w:r>
        <w:r>
          <w:tab/>
        </w:r>
        <w:r>
          <w:fldChar w:fldCharType="begin"/>
        </w:r>
        <w:r>
          <w:instrText xml:space="preserve"> PAGEREF _Toc367046144 </w:instrText>
        </w:r>
        <w:r>
          <w:fldChar w:fldCharType="separate"/>
        </w:r>
        <w:r>
          <w:t>7</w:t>
        </w:r>
        <w:r>
          <w:fldChar w:fldCharType="end"/>
        </w:r>
      </w:hyperlink>
    </w:p>
    <w:p w:rsidR="000132F3" w:rsidRDefault="00A35506">
      <w:pPr>
        <w:pStyle w:val="21"/>
        <w:tabs>
          <w:tab w:val="clear" w:pos="8296"/>
          <w:tab w:val="right" w:leader="dot" w:pos="8306"/>
        </w:tabs>
      </w:pPr>
      <w:hyperlink w:anchor="_Toc523542336" w:history="1">
        <w:r>
          <w:rPr>
            <w:rFonts w:hint="eastAsia"/>
          </w:rPr>
          <w:t>格氏成长估值公式选股策略</w:t>
        </w:r>
        <w:r>
          <w:t>：</w:t>
        </w:r>
        <w:r>
          <w:tab/>
        </w:r>
        <w:r>
          <w:fldChar w:fldCharType="begin"/>
        </w:r>
        <w:r>
          <w:instrText xml:space="preserve"> PAGEREF _Toc523542336 </w:instrText>
        </w:r>
        <w:r>
          <w:fldChar w:fldCharType="separate"/>
        </w:r>
        <w:r>
          <w:t>7</w:t>
        </w:r>
        <w:r>
          <w:fldChar w:fldCharType="end"/>
        </w:r>
      </w:hyperlink>
    </w:p>
    <w:p w:rsidR="000132F3" w:rsidRDefault="00A35506">
      <w:pPr>
        <w:pStyle w:val="21"/>
        <w:tabs>
          <w:tab w:val="clear" w:pos="8296"/>
          <w:tab w:val="right" w:leader="dot" w:pos="8306"/>
        </w:tabs>
      </w:pPr>
      <w:hyperlink w:anchor="_Toc412228210" w:history="1">
        <w:r>
          <w:rPr>
            <w:rFonts w:hint="eastAsia"/>
          </w:rPr>
          <w:t>择时空仓策略</w:t>
        </w:r>
        <w:r>
          <w:t>：</w:t>
        </w:r>
        <w:r>
          <w:tab/>
        </w:r>
        <w:r>
          <w:fldChar w:fldCharType="begin"/>
        </w:r>
        <w:r>
          <w:instrText xml:space="preserve"> PAGEREF _Toc412228210 </w:instrText>
        </w:r>
        <w:r>
          <w:fldChar w:fldCharType="separate"/>
        </w:r>
        <w:r>
          <w:t>7</w:t>
        </w:r>
        <w:r>
          <w:fldChar w:fldCharType="end"/>
        </w:r>
      </w:hyperlink>
    </w:p>
    <w:p w:rsidR="000132F3" w:rsidRDefault="00A35506">
      <w:pPr>
        <w:pStyle w:val="21"/>
        <w:tabs>
          <w:tab w:val="clear" w:pos="8296"/>
          <w:tab w:val="right" w:leader="dot" w:pos="8306"/>
        </w:tabs>
      </w:pPr>
      <w:hyperlink w:anchor="_Toc956494784" w:history="1">
        <w:r>
          <w:t>仓位管理：</w:t>
        </w:r>
        <w:r>
          <w:tab/>
        </w:r>
        <w:r>
          <w:fldChar w:fldCharType="begin"/>
        </w:r>
        <w:r>
          <w:instrText xml:space="preserve"> PAGEREF _Toc956494784 </w:instrText>
        </w:r>
        <w:r>
          <w:fldChar w:fldCharType="separate"/>
        </w:r>
        <w:r>
          <w:t>8</w:t>
        </w:r>
        <w:r>
          <w:fldChar w:fldCharType="end"/>
        </w:r>
      </w:hyperlink>
    </w:p>
    <w:p w:rsidR="000132F3" w:rsidRDefault="00A35506">
      <w:pPr>
        <w:pStyle w:val="31"/>
        <w:tabs>
          <w:tab w:val="right" w:leader="dot" w:pos="8306"/>
        </w:tabs>
      </w:pPr>
      <w:hyperlink w:anchor="_Toc1320019980" w:history="1">
        <w:r>
          <w:rPr>
            <w:rFonts w:hint="eastAsia"/>
          </w:rPr>
          <w:t>策略持股量、调仓周期及历史回测区间：</w:t>
        </w:r>
        <w:r>
          <w:tab/>
        </w:r>
        <w:r>
          <w:fldChar w:fldCharType="begin"/>
        </w:r>
        <w:r>
          <w:instrText xml:space="preserve"> PAGEREF _Toc1320019980 </w:instrText>
        </w:r>
        <w:r>
          <w:fldChar w:fldCharType="separate"/>
        </w:r>
        <w:r>
          <w:t>8</w:t>
        </w:r>
        <w:r>
          <w:fldChar w:fldCharType="end"/>
        </w:r>
      </w:hyperlink>
    </w:p>
    <w:p w:rsidR="000132F3" w:rsidRDefault="00A35506">
      <w:pPr>
        <w:pStyle w:val="31"/>
        <w:tabs>
          <w:tab w:val="right" w:leader="dot" w:pos="8306"/>
        </w:tabs>
      </w:pPr>
      <w:hyperlink w:anchor="_Toc939063709" w:history="1">
        <w:r>
          <w:rPr>
            <w:rFonts w:hint="eastAsia"/>
          </w:rPr>
          <w:t>择时策略假设：</w:t>
        </w:r>
        <w:r>
          <w:tab/>
        </w:r>
        <w:r>
          <w:fldChar w:fldCharType="begin"/>
        </w:r>
        <w:r>
          <w:instrText xml:space="preserve"> PAGEREF _Toc939063709 </w:instrText>
        </w:r>
        <w:r>
          <w:fldChar w:fldCharType="separate"/>
        </w:r>
        <w:r>
          <w:t>8</w:t>
        </w:r>
        <w:r>
          <w:fldChar w:fldCharType="end"/>
        </w:r>
      </w:hyperlink>
    </w:p>
    <w:p w:rsidR="000132F3" w:rsidRDefault="00A35506">
      <w:pPr>
        <w:pStyle w:val="31"/>
        <w:tabs>
          <w:tab w:val="right" w:leader="dot" w:pos="8306"/>
        </w:tabs>
      </w:pPr>
      <w:hyperlink w:anchor="_Toc960203086" w:history="1">
        <w:r>
          <w:rPr>
            <w:rFonts w:hint="eastAsia"/>
          </w:rPr>
          <w:t>策略后续优化方向：</w:t>
        </w:r>
        <w:r>
          <w:tab/>
        </w:r>
        <w:r>
          <w:fldChar w:fldCharType="begin"/>
        </w:r>
        <w:r>
          <w:instrText xml:space="preserve"> PAGEREF _Toc960203086 </w:instrText>
        </w:r>
        <w:r>
          <w:fldChar w:fldCharType="separate"/>
        </w:r>
        <w:r>
          <w:t>9</w:t>
        </w:r>
        <w:r>
          <w:fldChar w:fldCharType="end"/>
        </w:r>
      </w:hyperlink>
    </w:p>
    <w:p w:rsidR="000132F3" w:rsidRDefault="00A35506">
      <w:pPr>
        <w:pStyle w:val="11"/>
        <w:tabs>
          <w:tab w:val="clear" w:pos="720"/>
          <w:tab w:val="clear" w:pos="8296"/>
          <w:tab w:val="right" w:leader="dot" w:pos="8306"/>
        </w:tabs>
      </w:pPr>
      <w:hyperlink w:anchor="_Toc1152236375" w:history="1">
        <w:r>
          <w:rPr>
            <w:rFonts w:ascii="宋体" w:eastAsia="宋体" w:hAnsi="宋体" w:hint="eastAsia"/>
            <w:szCs w:val="24"/>
          </w:rPr>
          <w:t xml:space="preserve">5.0 </w:t>
        </w:r>
        <w:r>
          <w:rPr>
            <w:rFonts w:ascii="宋体" w:eastAsia="宋体" w:hAnsi="宋体"/>
            <w:szCs w:val="24"/>
          </w:rPr>
          <w:t>策略表现</w:t>
        </w:r>
        <w:r>
          <w:tab/>
        </w:r>
        <w:r>
          <w:fldChar w:fldCharType="begin"/>
        </w:r>
        <w:r>
          <w:instrText xml:space="preserve"> PAGEREF _Toc1152236375 </w:instrText>
        </w:r>
        <w:r>
          <w:fldChar w:fldCharType="separate"/>
        </w:r>
        <w:r>
          <w:t>9</w:t>
        </w:r>
        <w:r>
          <w:fldChar w:fldCharType="end"/>
        </w:r>
      </w:hyperlink>
    </w:p>
    <w:p w:rsidR="000132F3" w:rsidRDefault="00A35506">
      <w:pPr>
        <w:pStyle w:val="31"/>
        <w:tabs>
          <w:tab w:val="right" w:leader="dot" w:pos="8306"/>
        </w:tabs>
      </w:pPr>
      <w:hyperlink w:anchor="_Toc1251538346" w:history="1">
        <w:r>
          <w:rPr>
            <w:rFonts w:ascii="宋体" w:eastAsia="宋体" w:hAnsi="宋体"/>
          </w:rPr>
          <w:t>5</w:t>
        </w:r>
        <w:r>
          <w:rPr>
            <w:rFonts w:ascii="宋体" w:eastAsia="宋体" w:hAnsi="宋体" w:hint="eastAsia"/>
          </w:rPr>
          <w:t>.1.</w:t>
        </w:r>
        <w:r>
          <w:rPr>
            <w:rFonts w:ascii="宋体" w:eastAsia="宋体" w:hAnsi="宋体"/>
          </w:rPr>
          <w:t>1全A股选股</w:t>
        </w:r>
        <w:r>
          <w:rPr>
            <w:rFonts w:ascii="宋体" w:eastAsia="宋体" w:hAnsi="宋体" w:hint="eastAsia"/>
          </w:rPr>
          <w:t>，价值/收盘价选股</w:t>
        </w:r>
        <w:r>
          <w:rPr>
            <w:rFonts w:ascii="宋体" w:eastAsia="宋体" w:hAnsi="宋体"/>
          </w:rPr>
          <w:t>50只</w:t>
        </w:r>
        <w:r>
          <w:rPr>
            <w:rFonts w:ascii="宋体" w:eastAsia="宋体" w:hAnsi="宋体" w:hint="eastAsia"/>
          </w:rPr>
          <w:t>，现金仓位</w:t>
        </w:r>
        <w:r>
          <w:rPr>
            <w:rFonts w:ascii="宋体" w:eastAsia="宋体" w:hAnsi="宋体"/>
          </w:rPr>
          <w:t>0</w:t>
        </w:r>
        <w:r>
          <w:rPr>
            <w:rFonts w:ascii="宋体" w:eastAsia="宋体" w:hAnsi="宋体" w:hint="eastAsia"/>
          </w:rPr>
          <w:t>，</w:t>
        </w:r>
        <w:r>
          <w:rPr>
            <w:rFonts w:ascii="宋体" w:eastAsia="宋体" w:hAnsi="宋体"/>
          </w:rPr>
          <w:t>无择时无对冲</w:t>
        </w:r>
        <w:r>
          <w:tab/>
        </w:r>
        <w:r>
          <w:fldChar w:fldCharType="begin"/>
        </w:r>
        <w:r>
          <w:instrText xml:space="preserve"> PAGEREF _Toc1251538346 </w:instrText>
        </w:r>
        <w:r>
          <w:fldChar w:fldCharType="separate"/>
        </w:r>
        <w:r>
          <w:t>9</w:t>
        </w:r>
        <w:r>
          <w:fldChar w:fldCharType="end"/>
        </w:r>
      </w:hyperlink>
    </w:p>
    <w:p w:rsidR="000132F3" w:rsidRDefault="00A35506">
      <w:pPr>
        <w:pStyle w:val="31"/>
        <w:tabs>
          <w:tab w:val="right" w:leader="dot" w:pos="8306"/>
        </w:tabs>
      </w:pPr>
      <w:hyperlink w:anchor="_Toc1603222682" w:history="1">
        <w:r>
          <w:rPr>
            <w:rFonts w:ascii="宋体" w:eastAsia="宋体" w:hAnsi="宋体"/>
          </w:rPr>
          <w:t>5</w:t>
        </w:r>
        <w:r>
          <w:rPr>
            <w:rFonts w:ascii="宋体" w:eastAsia="宋体" w:hAnsi="宋体" w:hint="eastAsia"/>
          </w:rPr>
          <w:t>.1.</w:t>
        </w:r>
        <w:r>
          <w:rPr>
            <w:rFonts w:ascii="宋体" w:eastAsia="宋体" w:hAnsi="宋体"/>
          </w:rPr>
          <w:t>1全A股，价值收盘价选股50，现金仓位0.5，无择时有对冲，聚宽选股聚宽回测</w:t>
        </w:r>
        <w:r>
          <w:tab/>
        </w:r>
        <w:r>
          <w:fldChar w:fldCharType="begin"/>
        </w:r>
        <w:r>
          <w:instrText xml:space="preserve"> PAGEREF _Toc1603222682 </w:instrText>
        </w:r>
        <w:r>
          <w:fldChar w:fldCharType="separate"/>
        </w:r>
        <w:r>
          <w:t>10</w:t>
        </w:r>
        <w:r>
          <w:fldChar w:fldCharType="end"/>
        </w:r>
      </w:hyperlink>
    </w:p>
    <w:p w:rsidR="000132F3" w:rsidRDefault="00A35506">
      <w:pPr>
        <w:pStyle w:val="31"/>
        <w:tabs>
          <w:tab w:val="right" w:leader="dot" w:pos="8306"/>
        </w:tabs>
      </w:pPr>
      <w:hyperlink w:anchor="_Toc1336320955" w:history="1">
        <w:r>
          <w:rPr>
            <w:rFonts w:ascii="宋体" w:eastAsia="宋体" w:hAnsi="宋体"/>
          </w:rPr>
          <w:t>5</w:t>
        </w:r>
        <w:r>
          <w:rPr>
            <w:rFonts w:ascii="宋体" w:eastAsia="宋体" w:hAnsi="宋体" w:hint="eastAsia"/>
          </w:rPr>
          <w:t>.1.</w:t>
        </w:r>
        <w:r>
          <w:rPr>
            <w:rFonts w:ascii="宋体" w:eastAsia="宋体" w:hAnsi="宋体"/>
          </w:rPr>
          <w:t>2</w:t>
        </w:r>
        <w:r>
          <w:rPr>
            <w:rFonts w:ascii="宋体" w:eastAsia="宋体" w:hAnsi="宋体" w:hint="eastAsia"/>
          </w:rPr>
          <w:t xml:space="preserve"> </w:t>
        </w:r>
        <w:r>
          <w:rPr>
            <w:rFonts w:ascii="宋体" w:eastAsia="宋体" w:hAnsi="宋体"/>
          </w:rPr>
          <w:t>沪深300</w:t>
        </w:r>
        <w:r>
          <w:rPr>
            <w:rFonts w:ascii="宋体" w:eastAsia="宋体" w:hAnsi="宋体" w:hint="eastAsia"/>
          </w:rPr>
          <w:t>，价值/收盘价选股</w:t>
        </w:r>
        <w:r>
          <w:rPr>
            <w:rFonts w:ascii="宋体" w:eastAsia="宋体" w:hAnsi="宋体"/>
          </w:rPr>
          <w:t>50</w:t>
        </w:r>
        <w:r>
          <w:rPr>
            <w:rFonts w:ascii="宋体" w:eastAsia="宋体" w:hAnsi="宋体" w:hint="eastAsia"/>
          </w:rPr>
          <w:t>，现金仓位</w:t>
        </w:r>
        <w:r>
          <w:rPr>
            <w:rFonts w:ascii="宋体" w:eastAsia="宋体" w:hAnsi="宋体"/>
          </w:rPr>
          <w:t>0</w:t>
        </w:r>
        <w:r>
          <w:rPr>
            <w:rFonts w:ascii="宋体" w:eastAsia="宋体" w:hAnsi="宋体" w:hint="eastAsia"/>
          </w:rPr>
          <w:t>，</w:t>
        </w:r>
        <w:r>
          <w:rPr>
            <w:rFonts w:ascii="宋体" w:eastAsia="宋体" w:hAnsi="宋体"/>
          </w:rPr>
          <w:t>有PB（长空仓240）</w:t>
        </w:r>
        <w:r>
          <w:rPr>
            <w:rFonts w:ascii="宋体" w:eastAsia="宋体" w:hAnsi="宋体" w:hint="eastAsia"/>
          </w:rPr>
          <w:t>择时</w:t>
        </w:r>
        <w:r>
          <w:rPr>
            <w:rFonts w:ascii="宋体" w:eastAsia="宋体" w:hAnsi="宋体"/>
          </w:rPr>
          <w:t>无</w:t>
        </w:r>
        <w:r>
          <w:rPr>
            <w:rFonts w:ascii="宋体" w:eastAsia="宋体" w:hAnsi="宋体" w:hint="eastAsia"/>
          </w:rPr>
          <w:t>对冲，</w:t>
        </w:r>
        <w:r>
          <w:rPr>
            <w:rFonts w:ascii="宋体" w:eastAsia="宋体" w:hAnsi="宋体"/>
          </w:rPr>
          <w:t>聚宽</w:t>
        </w:r>
        <w:r>
          <w:rPr>
            <w:rFonts w:ascii="宋体" w:eastAsia="宋体" w:hAnsi="宋体" w:hint="eastAsia"/>
          </w:rPr>
          <w:t>选股聚宽回测</w:t>
        </w:r>
        <w:r>
          <w:tab/>
        </w:r>
        <w:r>
          <w:fldChar w:fldCharType="begin"/>
        </w:r>
        <w:r>
          <w:instrText xml:space="preserve"> PAGEREF _Toc1336320955 </w:instrText>
        </w:r>
        <w:r>
          <w:fldChar w:fldCharType="separate"/>
        </w:r>
        <w:r>
          <w:t>11</w:t>
        </w:r>
        <w:r>
          <w:fldChar w:fldCharType="end"/>
        </w:r>
      </w:hyperlink>
    </w:p>
    <w:p w:rsidR="000132F3" w:rsidRDefault="00A35506">
      <w:pPr>
        <w:pStyle w:val="31"/>
        <w:tabs>
          <w:tab w:val="right" w:leader="dot" w:pos="8306"/>
        </w:tabs>
      </w:pPr>
      <w:hyperlink w:anchor="_Toc1168108186" w:history="1">
        <w:r>
          <w:rPr>
            <w:rFonts w:ascii="宋体" w:eastAsia="宋体" w:hAnsi="宋体"/>
          </w:rPr>
          <w:t>5</w:t>
        </w:r>
        <w:r>
          <w:rPr>
            <w:rFonts w:ascii="宋体" w:eastAsia="宋体" w:hAnsi="宋体" w:hint="eastAsia"/>
          </w:rPr>
          <w:t>.1.</w:t>
        </w:r>
        <w:r>
          <w:rPr>
            <w:rFonts w:ascii="宋体" w:eastAsia="宋体" w:hAnsi="宋体"/>
          </w:rPr>
          <w:t>3</w:t>
        </w:r>
        <w:r>
          <w:rPr>
            <w:rFonts w:ascii="宋体" w:eastAsia="宋体" w:hAnsi="宋体" w:hint="eastAsia"/>
          </w:rPr>
          <w:t xml:space="preserve"> </w:t>
        </w:r>
        <w:r>
          <w:rPr>
            <w:rFonts w:ascii="宋体" w:eastAsia="宋体" w:hAnsi="宋体"/>
          </w:rPr>
          <w:t>沪深300</w:t>
        </w:r>
        <w:r>
          <w:rPr>
            <w:rFonts w:ascii="宋体" w:eastAsia="宋体" w:hAnsi="宋体" w:hint="eastAsia"/>
          </w:rPr>
          <w:t>，价值/收盘价选股</w:t>
        </w:r>
        <w:r>
          <w:rPr>
            <w:rFonts w:ascii="宋体" w:eastAsia="宋体" w:hAnsi="宋体"/>
          </w:rPr>
          <w:t>50</w:t>
        </w:r>
        <w:r>
          <w:rPr>
            <w:rFonts w:ascii="宋体" w:eastAsia="宋体" w:hAnsi="宋体" w:hint="eastAsia"/>
          </w:rPr>
          <w:t>，现金仓位</w:t>
        </w:r>
        <w:r>
          <w:rPr>
            <w:rFonts w:ascii="宋体" w:eastAsia="宋体" w:hAnsi="宋体"/>
          </w:rPr>
          <w:t>0.5</w:t>
        </w:r>
        <w:r>
          <w:rPr>
            <w:rFonts w:ascii="宋体" w:eastAsia="宋体" w:hAnsi="宋体" w:hint="eastAsia"/>
          </w:rPr>
          <w:t>，</w:t>
        </w:r>
        <w:r>
          <w:rPr>
            <w:rFonts w:ascii="宋体" w:eastAsia="宋体" w:hAnsi="宋体"/>
          </w:rPr>
          <w:t>有PB（长空仓240）</w:t>
        </w:r>
        <w:r>
          <w:rPr>
            <w:rFonts w:ascii="宋体" w:eastAsia="宋体" w:hAnsi="宋体" w:hint="eastAsia"/>
          </w:rPr>
          <w:t>择时</w:t>
        </w:r>
        <w:r>
          <w:rPr>
            <w:rFonts w:ascii="宋体" w:eastAsia="宋体" w:hAnsi="宋体"/>
          </w:rPr>
          <w:t>无</w:t>
        </w:r>
        <w:r>
          <w:rPr>
            <w:rFonts w:ascii="宋体" w:eastAsia="宋体" w:hAnsi="宋体" w:hint="eastAsia"/>
          </w:rPr>
          <w:t>对冲，</w:t>
        </w:r>
        <w:r>
          <w:rPr>
            <w:rFonts w:ascii="宋体" w:eastAsia="宋体" w:hAnsi="宋体"/>
          </w:rPr>
          <w:t>聚宽</w:t>
        </w:r>
        <w:r>
          <w:rPr>
            <w:rFonts w:ascii="宋体" w:eastAsia="宋体" w:hAnsi="宋体" w:hint="eastAsia"/>
          </w:rPr>
          <w:t>选股聚宽回测</w:t>
        </w:r>
        <w:r>
          <w:tab/>
        </w:r>
        <w:r>
          <w:fldChar w:fldCharType="begin"/>
        </w:r>
        <w:r>
          <w:instrText xml:space="preserve"> PAGEREF _Toc1168108186 </w:instrText>
        </w:r>
        <w:r>
          <w:fldChar w:fldCharType="separate"/>
        </w:r>
        <w:r>
          <w:t>12</w:t>
        </w:r>
        <w:r>
          <w:fldChar w:fldCharType="end"/>
        </w:r>
      </w:hyperlink>
    </w:p>
    <w:p w:rsidR="000132F3" w:rsidRDefault="00A35506">
      <w:pPr>
        <w:pStyle w:val="31"/>
        <w:tabs>
          <w:tab w:val="right" w:leader="dot" w:pos="8306"/>
        </w:tabs>
      </w:pPr>
      <w:hyperlink w:anchor="_Toc1470843359" w:history="1">
        <w:r>
          <w:rPr>
            <w:rFonts w:ascii="宋体" w:eastAsia="宋体" w:hAnsi="宋体"/>
          </w:rPr>
          <w:t>5</w:t>
        </w:r>
        <w:r>
          <w:rPr>
            <w:rFonts w:ascii="宋体" w:eastAsia="宋体" w:hAnsi="宋体" w:hint="eastAsia"/>
          </w:rPr>
          <w:t>.1.</w:t>
        </w:r>
        <w:r>
          <w:rPr>
            <w:rFonts w:ascii="宋体" w:eastAsia="宋体" w:hAnsi="宋体"/>
          </w:rPr>
          <w:t>8</w:t>
        </w:r>
        <w:r>
          <w:rPr>
            <w:rFonts w:ascii="宋体" w:eastAsia="宋体" w:hAnsi="宋体" w:hint="eastAsia"/>
          </w:rPr>
          <w:t xml:space="preserve"> </w:t>
        </w:r>
        <w:r>
          <w:rPr>
            <w:rFonts w:ascii="宋体" w:eastAsia="宋体" w:hAnsi="宋体"/>
            <w:bCs/>
            <w:szCs w:val="32"/>
          </w:rPr>
          <w:t>沪深300</w:t>
        </w:r>
        <w:r>
          <w:rPr>
            <w:rFonts w:ascii="宋体" w:eastAsia="宋体" w:hAnsi="宋体" w:hint="eastAsia"/>
            <w:bCs/>
            <w:szCs w:val="32"/>
          </w:rPr>
          <w:t>，价值/收盘价选股</w:t>
        </w:r>
        <w:r>
          <w:rPr>
            <w:rFonts w:ascii="宋体" w:eastAsia="宋体" w:hAnsi="宋体"/>
            <w:bCs/>
            <w:szCs w:val="32"/>
          </w:rPr>
          <w:t>50</w:t>
        </w:r>
        <w:r>
          <w:rPr>
            <w:rFonts w:ascii="宋体" w:eastAsia="宋体" w:hAnsi="宋体" w:hint="eastAsia"/>
            <w:bCs/>
            <w:szCs w:val="32"/>
          </w:rPr>
          <w:t>，现金仓位</w:t>
        </w:r>
        <w:r>
          <w:rPr>
            <w:rFonts w:ascii="宋体" w:eastAsia="宋体" w:hAnsi="宋体"/>
            <w:bCs/>
            <w:szCs w:val="32"/>
          </w:rPr>
          <w:t>0</w:t>
        </w:r>
        <w:r>
          <w:rPr>
            <w:rFonts w:ascii="宋体" w:eastAsia="宋体" w:hAnsi="宋体" w:hint="eastAsia"/>
            <w:bCs/>
            <w:szCs w:val="32"/>
          </w:rPr>
          <w:t>，</w:t>
        </w:r>
        <w:r>
          <w:rPr>
            <w:rFonts w:ascii="宋体" w:eastAsia="宋体" w:hAnsi="宋体"/>
          </w:rPr>
          <w:t>有跌停比振荡微择时以及</w:t>
        </w:r>
        <w:r>
          <w:rPr>
            <w:rFonts w:ascii="宋体" w:eastAsia="宋体" w:hAnsi="宋体"/>
            <w:bCs/>
            <w:szCs w:val="32"/>
          </w:rPr>
          <w:t>PB（长空仓240）</w:t>
        </w:r>
        <w:r>
          <w:rPr>
            <w:rFonts w:ascii="宋体" w:eastAsia="宋体" w:hAnsi="宋体" w:hint="eastAsia"/>
            <w:bCs/>
            <w:szCs w:val="32"/>
          </w:rPr>
          <w:t>择时</w:t>
        </w:r>
        <w:r>
          <w:rPr>
            <w:rFonts w:ascii="宋体" w:eastAsia="宋体" w:hAnsi="宋体"/>
            <w:bCs/>
            <w:szCs w:val="32"/>
          </w:rPr>
          <w:t>无</w:t>
        </w:r>
        <w:r>
          <w:rPr>
            <w:rFonts w:ascii="宋体" w:eastAsia="宋体" w:hAnsi="宋体" w:hint="eastAsia"/>
            <w:bCs/>
            <w:szCs w:val="32"/>
          </w:rPr>
          <w:t>对冲，</w:t>
        </w:r>
        <w:r>
          <w:rPr>
            <w:rFonts w:ascii="宋体" w:eastAsia="宋体" w:hAnsi="宋体"/>
            <w:bCs/>
            <w:szCs w:val="32"/>
          </w:rPr>
          <w:t>聚宽</w:t>
        </w:r>
        <w:r>
          <w:rPr>
            <w:rFonts w:ascii="宋体" w:eastAsia="宋体" w:hAnsi="宋体" w:hint="eastAsia"/>
            <w:bCs/>
            <w:szCs w:val="32"/>
          </w:rPr>
          <w:t>选股聚宽回测</w:t>
        </w:r>
        <w:r>
          <w:tab/>
        </w:r>
        <w:r>
          <w:fldChar w:fldCharType="begin"/>
        </w:r>
        <w:r>
          <w:instrText xml:space="preserve"> PAGEREF _Toc1470843359 </w:instrText>
        </w:r>
        <w:r>
          <w:fldChar w:fldCharType="separate"/>
        </w:r>
        <w:r>
          <w:t>14</w:t>
        </w:r>
        <w:r>
          <w:fldChar w:fldCharType="end"/>
        </w:r>
      </w:hyperlink>
    </w:p>
    <w:p w:rsidR="000132F3" w:rsidRDefault="00A35506">
      <w:pPr>
        <w:pStyle w:val="11"/>
        <w:tabs>
          <w:tab w:val="clear" w:pos="720"/>
          <w:tab w:val="clear" w:pos="8296"/>
          <w:tab w:val="right" w:leader="dot" w:pos="8306"/>
        </w:tabs>
      </w:pPr>
      <w:hyperlink w:anchor="_Toc970524492" w:history="1">
        <w:r>
          <w:rPr>
            <w:rFonts w:ascii="宋体" w:eastAsia="宋体" w:hAnsi="宋体" w:hint="eastAsia"/>
            <w:szCs w:val="24"/>
          </w:rPr>
          <w:t>6.0 代码说明</w:t>
        </w:r>
        <w:r>
          <w:tab/>
        </w:r>
        <w:r>
          <w:fldChar w:fldCharType="begin"/>
        </w:r>
        <w:r>
          <w:instrText xml:space="preserve"> PAGEREF _Toc970524492 </w:instrText>
        </w:r>
        <w:r>
          <w:fldChar w:fldCharType="separate"/>
        </w:r>
        <w:r>
          <w:t>15</w:t>
        </w:r>
        <w:r>
          <w:fldChar w:fldCharType="end"/>
        </w:r>
      </w:hyperlink>
    </w:p>
    <w:p w:rsidR="000132F3" w:rsidRDefault="00A35506">
      <w:pPr>
        <w:pStyle w:val="21"/>
        <w:tabs>
          <w:tab w:val="clear" w:pos="8296"/>
          <w:tab w:val="right" w:leader="dot" w:pos="8306"/>
        </w:tabs>
      </w:pPr>
      <w:hyperlink w:anchor="_Toc1225392684" w:history="1">
        <w:r>
          <w:t>聚宽</w:t>
        </w:r>
        <w:r>
          <w:rPr>
            <w:rFonts w:hint="eastAsia"/>
          </w:rPr>
          <w:t>代码说明</w:t>
        </w:r>
        <w:r>
          <w:t>：</w:t>
        </w:r>
        <w:r>
          <w:tab/>
        </w:r>
        <w:r>
          <w:fldChar w:fldCharType="begin"/>
        </w:r>
        <w:r>
          <w:instrText xml:space="preserve"> PAGEREF _Toc1225392684 </w:instrText>
        </w:r>
        <w:r>
          <w:fldChar w:fldCharType="separate"/>
        </w:r>
        <w:r>
          <w:t>15</w:t>
        </w:r>
        <w:r>
          <w:fldChar w:fldCharType="end"/>
        </w:r>
      </w:hyperlink>
    </w:p>
    <w:p w:rsidR="000132F3" w:rsidRDefault="00A35506">
      <w:pPr>
        <w:pStyle w:val="21"/>
        <w:tabs>
          <w:tab w:val="clear" w:pos="8296"/>
          <w:tab w:val="right" w:leader="dot" w:pos="8306"/>
        </w:tabs>
      </w:pPr>
      <w:hyperlink w:anchor="_Toc1677470009" w:history="1">
        <w:r>
          <w:t>同花顺-mindgo</w:t>
        </w:r>
        <w:r>
          <w:rPr>
            <w:rFonts w:hint="eastAsia"/>
          </w:rPr>
          <w:t>代码说明</w:t>
        </w:r>
        <w:r>
          <w:tab/>
        </w:r>
        <w:r>
          <w:fldChar w:fldCharType="begin"/>
        </w:r>
        <w:r>
          <w:instrText xml:space="preserve"> PAGEREF _Toc1677470009 </w:instrText>
        </w:r>
        <w:r>
          <w:fldChar w:fldCharType="separate"/>
        </w:r>
        <w:r>
          <w:t>18</w:t>
        </w:r>
        <w:r>
          <w:fldChar w:fldCharType="end"/>
        </w:r>
      </w:hyperlink>
    </w:p>
    <w:p w:rsidR="000132F3" w:rsidRDefault="00A35506">
      <w:pPr>
        <w:pStyle w:val="21"/>
        <w:tabs>
          <w:tab w:val="clear" w:pos="8296"/>
          <w:tab w:val="right" w:leader="dot" w:pos="8306"/>
        </w:tabs>
      </w:pPr>
      <w:hyperlink w:anchor="_Toc1196644396" w:history="1">
        <w:r>
          <w:rPr>
            <w:rFonts w:hint="eastAsia"/>
            <w:bCs/>
          </w:rPr>
          <w:t>PB持续择时参数选择说明</w:t>
        </w:r>
        <w:r>
          <w:tab/>
        </w:r>
        <w:r>
          <w:fldChar w:fldCharType="begin"/>
        </w:r>
        <w:r>
          <w:instrText xml:space="preserve"> PAGEREF _Toc1196644396 </w:instrText>
        </w:r>
        <w:r>
          <w:fldChar w:fldCharType="separate"/>
        </w:r>
        <w:r>
          <w:t>18</w:t>
        </w:r>
        <w:r>
          <w:fldChar w:fldCharType="end"/>
        </w:r>
      </w:hyperlink>
    </w:p>
    <w:p w:rsidR="000132F3" w:rsidRDefault="00A35506">
      <w:pPr>
        <w:pStyle w:val="31"/>
        <w:tabs>
          <w:tab w:val="right" w:leader="dot" w:pos="8306"/>
        </w:tabs>
      </w:pPr>
      <w:hyperlink w:anchor="_Toc1053047368" w:history="1">
        <w:r>
          <w:rPr>
            <w:rFonts w:hint="eastAsia"/>
          </w:rPr>
          <w:t>首先确定PB高分位阈值：（针对0.8分位）</w:t>
        </w:r>
        <w:r>
          <w:tab/>
        </w:r>
        <w:r>
          <w:fldChar w:fldCharType="begin"/>
        </w:r>
        <w:r>
          <w:instrText xml:space="preserve"> PAGEREF _Toc1053047368 </w:instrText>
        </w:r>
        <w:r>
          <w:fldChar w:fldCharType="separate"/>
        </w:r>
        <w:r>
          <w:t>18</w:t>
        </w:r>
        <w:r>
          <w:fldChar w:fldCharType="end"/>
        </w:r>
      </w:hyperlink>
    </w:p>
    <w:p w:rsidR="000132F3" w:rsidRDefault="00A35506">
      <w:pPr>
        <w:pStyle w:val="31"/>
        <w:tabs>
          <w:tab w:val="right" w:leader="dot" w:pos="8306"/>
        </w:tabs>
      </w:pPr>
      <w:hyperlink w:anchor="_Toc1173793658" w:history="1">
        <w:r>
          <w:rPr>
            <w:rFonts w:hint="eastAsia"/>
          </w:rPr>
          <w:t>然后来看PB高阈值10的空仓时间：</w:t>
        </w:r>
        <w:r>
          <w:tab/>
        </w:r>
        <w:r>
          <w:fldChar w:fldCharType="begin"/>
        </w:r>
        <w:r>
          <w:instrText xml:space="preserve"> PAGEREF _Toc1173793658 </w:instrText>
        </w:r>
        <w:r>
          <w:fldChar w:fldCharType="separate"/>
        </w:r>
        <w:r>
          <w:t>19</w:t>
        </w:r>
        <w:r>
          <w:fldChar w:fldCharType="end"/>
        </w:r>
      </w:hyperlink>
    </w:p>
    <w:p w:rsidR="000132F3" w:rsidRDefault="00A35506">
      <w:pPr>
        <w:pStyle w:val="31"/>
        <w:tabs>
          <w:tab w:val="right" w:leader="dot" w:pos="8306"/>
        </w:tabs>
      </w:pPr>
      <w:hyperlink w:anchor="_Toc1767465893" w:history="1">
        <w:r>
          <w:rPr>
            <w:rFonts w:hint="eastAsia"/>
          </w:rPr>
          <w:t>现在来确定PB低阈值：（0.8分位）</w:t>
        </w:r>
        <w:r>
          <w:tab/>
        </w:r>
        <w:r>
          <w:fldChar w:fldCharType="begin"/>
        </w:r>
        <w:r>
          <w:instrText xml:space="preserve"> PAGEREF _Toc1767465893 </w:instrText>
        </w:r>
        <w:r>
          <w:fldChar w:fldCharType="separate"/>
        </w:r>
        <w:r>
          <w:t>21</w:t>
        </w:r>
        <w:r>
          <w:fldChar w:fldCharType="end"/>
        </w:r>
      </w:hyperlink>
    </w:p>
    <w:p w:rsidR="000132F3" w:rsidRDefault="00A35506">
      <w:pPr>
        <w:pStyle w:val="31"/>
        <w:tabs>
          <w:tab w:val="right" w:leader="dot" w:pos="8306"/>
        </w:tabs>
      </w:pPr>
      <w:hyperlink w:anchor="_Toc1423701339" w:history="1">
        <w:r>
          <w:rPr>
            <w:rFonts w:hint="eastAsia"/>
          </w:rPr>
          <w:t>然后来看PB低阈值8的空仓时间：</w:t>
        </w:r>
        <w:r>
          <w:tab/>
        </w:r>
        <w:r>
          <w:fldChar w:fldCharType="begin"/>
        </w:r>
        <w:r>
          <w:instrText xml:space="preserve"> PAGEREF _Toc1423701339 </w:instrText>
        </w:r>
        <w:r>
          <w:fldChar w:fldCharType="separate"/>
        </w:r>
        <w:r>
          <w:t>22</w:t>
        </w:r>
        <w:r>
          <w:fldChar w:fldCharType="end"/>
        </w:r>
      </w:hyperlink>
    </w:p>
    <w:p w:rsidR="000132F3" w:rsidRDefault="00A35506">
      <w:pPr>
        <w:pStyle w:val="21"/>
        <w:tabs>
          <w:tab w:val="clear" w:pos="8296"/>
          <w:tab w:val="right" w:leader="dot" w:pos="8306"/>
        </w:tabs>
      </w:pPr>
      <w:hyperlink w:anchor="_Toc297613193" w:history="1">
        <w:r>
          <w:t>跌停比---空仓期11--14以及18年实验</w:t>
        </w:r>
        <w:r>
          <w:tab/>
        </w:r>
        <w:r>
          <w:fldChar w:fldCharType="begin"/>
        </w:r>
        <w:r>
          <w:instrText xml:space="preserve"> PAGEREF _Toc297613193 </w:instrText>
        </w:r>
        <w:r>
          <w:fldChar w:fldCharType="separate"/>
        </w:r>
        <w:r>
          <w:t>24</w:t>
        </w:r>
        <w:r>
          <w:fldChar w:fldCharType="end"/>
        </w:r>
      </w:hyperlink>
    </w:p>
    <w:p w:rsidR="000132F3" w:rsidRDefault="00A35506">
      <w:pPr>
        <w:pStyle w:val="31"/>
        <w:tabs>
          <w:tab w:val="right" w:leader="dot" w:pos="8306"/>
        </w:tabs>
      </w:pPr>
      <w:hyperlink w:anchor="_Toc455197057" w:history="1">
        <w:r>
          <w:t>跌停比---空仓天数拟合优化后的最优效果：</w:t>
        </w:r>
        <w:r>
          <w:tab/>
        </w:r>
        <w:r>
          <w:fldChar w:fldCharType="begin"/>
        </w:r>
        <w:r>
          <w:instrText xml:space="preserve"> PAGEREF _Toc455197057 </w:instrText>
        </w:r>
        <w:r>
          <w:fldChar w:fldCharType="separate"/>
        </w:r>
        <w:r>
          <w:t>24</w:t>
        </w:r>
        <w:r>
          <w:fldChar w:fldCharType="end"/>
        </w:r>
      </w:hyperlink>
    </w:p>
    <w:p w:rsidR="000132F3" w:rsidRDefault="00A35506">
      <w:pPr>
        <w:pStyle w:val="31"/>
        <w:tabs>
          <w:tab w:val="right" w:leader="dot" w:pos="8306"/>
        </w:tabs>
      </w:pPr>
      <w:hyperlink w:anchor="_Toc2021801347" w:history="1">
        <w:r>
          <w:t>2018-01-01----2019-01-01 回测</w:t>
        </w:r>
        <w:r>
          <w:tab/>
        </w:r>
        <w:r>
          <w:fldChar w:fldCharType="begin"/>
        </w:r>
        <w:r>
          <w:instrText xml:space="preserve"> PAGEREF _Toc2021801347 </w:instrText>
        </w:r>
        <w:r>
          <w:fldChar w:fldCharType="separate"/>
        </w:r>
        <w:r>
          <w:t>24</w:t>
        </w:r>
        <w:r>
          <w:fldChar w:fldCharType="end"/>
        </w:r>
      </w:hyperlink>
    </w:p>
    <w:p w:rsidR="000132F3" w:rsidRDefault="00A35506">
      <w:pPr>
        <w:pStyle w:val="31"/>
        <w:tabs>
          <w:tab w:val="right" w:leader="dot" w:pos="8306"/>
        </w:tabs>
      </w:pPr>
      <w:hyperlink w:anchor="_Toc67478269" w:history="1">
        <w:r>
          <w:t>键：跌停比，值：空仓天数，设置</w:t>
        </w:r>
        <w:r>
          <w:tab/>
        </w:r>
        <w:r>
          <w:fldChar w:fldCharType="begin"/>
        </w:r>
        <w:r>
          <w:instrText xml:space="preserve"> PAGEREF _Toc67478269 </w:instrText>
        </w:r>
        <w:r>
          <w:fldChar w:fldCharType="separate"/>
        </w:r>
        <w:r>
          <w:t>24</w:t>
        </w:r>
        <w:r>
          <w:fldChar w:fldCharType="end"/>
        </w:r>
      </w:hyperlink>
    </w:p>
    <w:p w:rsidR="000132F3" w:rsidRDefault="00A35506">
      <w:pPr>
        <w:pStyle w:val="31"/>
        <w:tabs>
          <w:tab w:val="right" w:leader="dot" w:pos="8306"/>
        </w:tabs>
      </w:pPr>
      <w:hyperlink w:anchor="_Toc2136292775" w:history="1">
        <w:r>
          <w:t>下面把它泛化到更长久的历史时期跨度：</w:t>
        </w:r>
        <w:r>
          <w:tab/>
        </w:r>
        <w:r>
          <w:fldChar w:fldCharType="begin"/>
        </w:r>
        <w:r>
          <w:instrText xml:space="preserve"> PAGEREF _Toc2136292775 </w:instrText>
        </w:r>
        <w:r>
          <w:fldChar w:fldCharType="separate"/>
        </w:r>
        <w:r>
          <w:t>25</w:t>
        </w:r>
        <w:r>
          <w:fldChar w:fldCharType="end"/>
        </w:r>
      </w:hyperlink>
    </w:p>
    <w:p w:rsidR="000132F3" w:rsidRDefault="00A35506">
      <w:pPr>
        <w:pStyle w:val="31"/>
        <w:tabs>
          <w:tab w:val="right" w:leader="dot" w:pos="8306"/>
        </w:tabs>
      </w:pPr>
      <w:hyperlink w:anchor="_Toc85883871" w:history="1">
        <w:r>
          <w:t>2007-01-01___2019-01-01回测表现：</w:t>
        </w:r>
        <w:r>
          <w:tab/>
        </w:r>
        <w:r>
          <w:fldChar w:fldCharType="begin"/>
        </w:r>
        <w:r>
          <w:instrText xml:space="preserve"> PAGEREF _Toc85883871 </w:instrText>
        </w:r>
        <w:r>
          <w:fldChar w:fldCharType="separate"/>
        </w:r>
        <w:r>
          <w:t>25</w:t>
        </w:r>
        <w:r>
          <w:fldChar w:fldCharType="end"/>
        </w:r>
      </w:hyperlink>
    </w:p>
    <w:p w:rsidR="000132F3" w:rsidRDefault="00A35506">
      <w:pPr>
        <w:pStyle w:val="31"/>
        <w:tabs>
          <w:tab w:val="right" w:leader="dot" w:pos="8306"/>
        </w:tabs>
      </w:pPr>
      <w:hyperlink w:anchor="_Toc2119062641" w:history="1">
        <w:r>
          <w:t>在下图三个时段还有可以改进的地方：标红</w:t>
        </w:r>
        <w:r>
          <w:tab/>
        </w:r>
        <w:r>
          <w:fldChar w:fldCharType="begin"/>
        </w:r>
        <w:r>
          <w:instrText xml:space="preserve"> PAGEREF _Toc2119062641 </w:instrText>
        </w:r>
        <w:r>
          <w:fldChar w:fldCharType="separate"/>
        </w:r>
        <w:r>
          <w:t>26</w:t>
        </w:r>
        <w:r>
          <w:fldChar w:fldCharType="end"/>
        </w:r>
      </w:hyperlink>
    </w:p>
    <w:p w:rsidR="000132F3" w:rsidRDefault="00A35506">
      <w:pPr>
        <w:pStyle w:val="31"/>
        <w:tabs>
          <w:tab w:val="right" w:leader="dot" w:pos="8306"/>
        </w:tabs>
      </w:pPr>
      <w:hyperlink w:anchor="_Toc114960364" w:history="1">
        <w:r>
          <w:rPr>
            <w:bCs/>
          </w:rPr>
          <w:t>1 延长跌停比对应的空仓天数跨过这一小段跌幅</w:t>
        </w:r>
        <w:r>
          <w:t>。</w:t>
        </w:r>
        <w:r>
          <w:tab/>
        </w:r>
        <w:r>
          <w:fldChar w:fldCharType="begin"/>
        </w:r>
        <w:r>
          <w:instrText xml:space="preserve"> PAGEREF _Toc114960364 </w:instrText>
        </w:r>
        <w:r>
          <w:fldChar w:fldCharType="separate"/>
        </w:r>
        <w:r>
          <w:t>26</w:t>
        </w:r>
        <w:r>
          <w:fldChar w:fldCharType="end"/>
        </w:r>
      </w:hyperlink>
    </w:p>
    <w:p w:rsidR="000132F3" w:rsidRDefault="00A35506">
      <w:pPr>
        <w:pStyle w:val="31"/>
        <w:tabs>
          <w:tab w:val="right" w:leader="dot" w:pos="8306"/>
        </w:tabs>
      </w:pPr>
      <w:hyperlink w:anchor="_Toc917223010" w:history="1">
        <w:r>
          <w:t>2 剪短这一段涨幅中的跌停比对应的空仓天数</w:t>
        </w:r>
        <w:r>
          <w:tab/>
        </w:r>
        <w:r>
          <w:fldChar w:fldCharType="begin"/>
        </w:r>
        <w:r>
          <w:instrText xml:space="preserve"> PAGEREF _Toc917223010 </w:instrText>
        </w:r>
        <w:r>
          <w:fldChar w:fldCharType="separate"/>
        </w:r>
        <w:r>
          <w:t>27</w:t>
        </w:r>
        <w:r>
          <w:fldChar w:fldCharType="end"/>
        </w:r>
      </w:hyperlink>
    </w:p>
    <w:p w:rsidR="000132F3" w:rsidRDefault="00A35506">
      <w:pPr>
        <w:pStyle w:val="31"/>
        <w:tabs>
          <w:tab w:val="right" w:leader="dot" w:pos="8306"/>
        </w:tabs>
      </w:pPr>
      <w:hyperlink w:anchor="_Toc834206776" w:history="1">
        <w:r>
          <w:t>11到14年调优后的效果：</w:t>
        </w:r>
        <w:r>
          <w:tab/>
        </w:r>
        <w:r>
          <w:fldChar w:fldCharType="begin"/>
        </w:r>
        <w:r>
          <w:instrText xml:space="preserve"> PAGEREF _Toc834206776 </w:instrText>
        </w:r>
        <w:r>
          <w:fldChar w:fldCharType="separate"/>
        </w:r>
        <w:r>
          <w:t>27</w:t>
        </w:r>
        <w:r>
          <w:fldChar w:fldCharType="end"/>
        </w:r>
      </w:hyperlink>
    </w:p>
    <w:p w:rsidR="000132F3" w:rsidRDefault="00A35506">
      <w:pPr>
        <w:pStyle w:val="31"/>
        <w:tabs>
          <w:tab w:val="right" w:leader="dot" w:pos="8306"/>
        </w:tabs>
      </w:pPr>
      <w:hyperlink w:anchor="_Toc482006508" w:history="1">
        <w:r>
          <w:t>调参后的泛化效果：</w:t>
        </w:r>
        <w:r>
          <w:tab/>
        </w:r>
        <w:r>
          <w:fldChar w:fldCharType="begin"/>
        </w:r>
        <w:r>
          <w:instrText xml:space="preserve"> PAGEREF _Toc482006508 </w:instrText>
        </w:r>
        <w:r>
          <w:fldChar w:fldCharType="separate"/>
        </w:r>
        <w:r>
          <w:t>28</w:t>
        </w:r>
        <w:r>
          <w:fldChar w:fldCharType="end"/>
        </w:r>
      </w:hyperlink>
    </w:p>
    <w:p w:rsidR="000132F3" w:rsidRDefault="00A35506">
      <w:pPr>
        <w:pStyle w:val="11"/>
        <w:tabs>
          <w:tab w:val="clear" w:pos="720"/>
          <w:tab w:val="clear" w:pos="8296"/>
          <w:tab w:val="right" w:leader="dot" w:pos="8306"/>
        </w:tabs>
      </w:pPr>
      <w:hyperlink w:anchor="_Toc1440765346" w:history="1">
        <w:r>
          <w:rPr>
            <w:rFonts w:ascii="宋体" w:eastAsia="宋体" w:hAnsi="宋体" w:hint="eastAsia"/>
            <w:szCs w:val="24"/>
          </w:rPr>
          <w:t>7.0 策略代码</w:t>
        </w:r>
        <w:r>
          <w:tab/>
        </w:r>
        <w:r>
          <w:fldChar w:fldCharType="begin"/>
        </w:r>
        <w:r>
          <w:instrText xml:space="preserve"> PAGEREF _Toc1440765346 </w:instrText>
        </w:r>
        <w:r>
          <w:fldChar w:fldCharType="separate"/>
        </w:r>
        <w:r>
          <w:t>29</w:t>
        </w:r>
        <w:r>
          <w:fldChar w:fldCharType="end"/>
        </w:r>
      </w:hyperlink>
    </w:p>
    <w:p w:rsidR="000132F3" w:rsidRDefault="00A35506">
      <w:pPr>
        <w:pStyle w:val="21"/>
        <w:tabs>
          <w:tab w:val="clear" w:pos="8296"/>
          <w:tab w:val="right" w:leader="dot" w:pos="8306"/>
        </w:tabs>
      </w:pPr>
      <w:hyperlink w:anchor="_Toc1246434986" w:history="1">
        <w:r>
          <w:rPr>
            <w:rFonts w:ascii="宋体" w:eastAsia="宋体" w:hAnsi="宋体" w:hint="eastAsia"/>
          </w:rPr>
          <w:t>聚宽代码</w:t>
        </w:r>
        <w:r>
          <w:tab/>
        </w:r>
        <w:r>
          <w:fldChar w:fldCharType="begin"/>
        </w:r>
        <w:r>
          <w:instrText xml:space="preserve"> PAGEREF _Toc1246434986 </w:instrText>
        </w:r>
        <w:r>
          <w:fldChar w:fldCharType="separate"/>
        </w:r>
        <w:r>
          <w:t>29</w:t>
        </w:r>
        <w:r>
          <w:fldChar w:fldCharType="end"/>
        </w:r>
      </w:hyperlink>
    </w:p>
    <w:p w:rsidR="000132F3" w:rsidRDefault="00A35506">
      <w:pPr>
        <w:pStyle w:val="21"/>
        <w:tabs>
          <w:tab w:val="clear" w:pos="8296"/>
          <w:tab w:val="right" w:leader="dot" w:pos="8306"/>
        </w:tabs>
      </w:pPr>
      <w:hyperlink w:anchor="_Toc1438501293" w:history="1">
        <w:r>
          <w:rPr>
            <w:rFonts w:hint="eastAsia"/>
          </w:rPr>
          <w:t>同花顺</w:t>
        </w:r>
        <w:r>
          <w:t>-mindgo</w:t>
        </w:r>
        <w:r>
          <w:rPr>
            <w:rFonts w:hint="eastAsia"/>
          </w:rPr>
          <w:t>代码</w:t>
        </w:r>
        <w:r>
          <w:tab/>
        </w:r>
        <w:r>
          <w:fldChar w:fldCharType="begin"/>
        </w:r>
        <w:r>
          <w:instrText xml:space="preserve"> PAGEREF _Toc1438501293 </w:instrText>
        </w:r>
        <w:r>
          <w:fldChar w:fldCharType="separate"/>
        </w:r>
        <w:r>
          <w:t>42</w:t>
        </w:r>
        <w:r>
          <w:fldChar w:fldCharType="end"/>
        </w:r>
      </w:hyperlink>
    </w:p>
    <w:p w:rsidR="000132F3" w:rsidRDefault="00A35506">
      <w:pPr>
        <w:spacing w:line="480" w:lineRule="auto"/>
        <w:rPr>
          <w:rFonts w:ascii="宋体" w:eastAsia="宋体" w:hAnsi="宋体"/>
          <w:szCs w:val="28"/>
        </w:rPr>
      </w:pPr>
      <w:r>
        <w:rPr>
          <w:rFonts w:ascii="宋体" w:eastAsia="宋体" w:hAnsi="宋体"/>
          <w:bCs/>
          <w:caps/>
          <w:szCs w:val="22"/>
        </w:rPr>
        <w:fldChar w:fldCharType="end"/>
      </w:r>
      <w:r>
        <w:rPr>
          <w:rFonts w:ascii="宋体" w:eastAsia="宋体" w:hAnsi="宋体"/>
          <w:b/>
          <w:bCs/>
          <w:szCs w:val="28"/>
        </w:rPr>
        <w:br w:type="page"/>
      </w:r>
    </w:p>
    <w:p w:rsidR="000132F3" w:rsidRDefault="00A35506">
      <w:pPr>
        <w:pStyle w:val="1"/>
        <w:numPr>
          <w:ilvl w:val="0"/>
          <w:numId w:val="1"/>
        </w:numPr>
        <w:spacing w:line="360" w:lineRule="auto"/>
        <w:rPr>
          <w:rFonts w:ascii="宋体" w:eastAsia="宋体" w:hAnsi="宋体"/>
          <w:sz w:val="40"/>
          <w:szCs w:val="24"/>
        </w:rPr>
      </w:pPr>
      <w:bookmarkStart w:id="2" w:name="_Toc126151237"/>
      <w:r>
        <w:rPr>
          <w:rFonts w:ascii="宋体" w:eastAsia="宋体" w:hAnsi="宋体" w:hint="eastAsia"/>
          <w:sz w:val="40"/>
          <w:szCs w:val="24"/>
        </w:rPr>
        <w:lastRenderedPageBreak/>
        <w:t>修改记录</w:t>
      </w:r>
      <w:bookmarkEnd w:id="2"/>
    </w:p>
    <w:tbl>
      <w:tblPr>
        <w:tblStyle w:val="af0"/>
        <w:tblW w:w="8296" w:type="dxa"/>
        <w:tblLayout w:type="fixed"/>
        <w:tblLook w:val="04A0" w:firstRow="1" w:lastRow="0" w:firstColumn="1" w:lastColumn="0" w:noHBand="0" w:noVBand="1"/>
      </w:tblPr>
      <w:tblGrid>
        <w:gridCol w:w="1955"/>
        <w:gridCol w:w="6341"/>
      </w:tblGrid>
      <w:tr w:rsidR="000132F3">
        <w:tc>
          <w:tcPr>
            <w:tcW w:w="1955" w:type="dxa"/>
          </w:tcPr>
          <w:p w:rsidR="000132F3" w:rsidRDefault="00A35506">
            <w:pPr>
              <w:spacing w:line="360" w:lineRule="auto"/>
              <w:rPr>
                <w:rFonts w:ascii="宋体" w:eastAsia="宋体" w:hAnsi="宋体"/>
              </w:rPr>
            </w:pPr>
            <w:r>
              <w:rPr>
                <w:rFonts w:ascii="宋体" w:eastAsia="宋体" w:hAnsi="宋体" w:hint="eastAsia"/>
              </w:rPr>
              <w:t>时间</w:t>
            </w:r>
          </w:p>
        </w:tc>
        <w:tc>
          <w:tcPr>
            <w:tcW w:w="6341" w:type="dxa"/>
          </w:tcPr>
          <w:p w:rsidR="000132F3" w:rsidRDefault="00A35506">
            <w:pPr>
              <w:spacing w:line="360" w:lineRule="auto"/>
              <w:rPr>
                <w:rFonts w:ascii="宋体" w:eastAsia="宋体" w:hAnsi="宋体"/>
              </w:rPr>
            </w:pPr>
            <w:r>
              <w:rPr>
                <w:rFonts w:ascii="宋体" w:eastAsia="宋体" w:hAnsi="宋体" w:hint="eastAsia"/>
              </w:rPr>
              <w:t>修改记录</w:t>
            </w:r>
          </w:p>
        </w:tc>
      </w:tr>
      <w:tr w:rsidR="000132F3">
        <w:tc>
          <w:tcPr>
            <w:tcW w:w="1955" w:type="dxa"/>
          </w:tcPr>
          <w:p w:rsidR="000132F3" w:rsidRDefault="00A35506">
            <w:pPr>
              <w:spacing w:line="360" w:lineRule="auto"/>
              <w:rPr>
                <w:rFonts w:ascii="宋体" w:eastAsia="宋体" w:hAnsi="宋体"/>
              </w:rPr>
            </w:pPr>
            <w:r>
              <w:rPr>
                <w:rFonts w:ascii="宋体" w:eastAsia="宋体" w:hAnsi="宋体" w:hint="eastAsia"/>
              </w:rPr>
              <w:t>2</w:t>
            </w:r>
            <w:r>
              <w:rPr>
                <w:rFonts w:ascii="宋体" w:eastAsia="宋体" w:hAnsi="宋体"/>
              </w:rPr>
              <w:t>018.01.15</w:t>
            </w:r>
          </w:p>
        </w:tc>
        <w:tc>
          <w:tcPr>
            <w:tcW w:w="6341" w:type="dxa"/>
          </w:tcPr>
          <w:p w:rsidR="000132F3" w:rsidRDefault="00A35506">
            <w:pPr>
              <w:spacing w:line="360" w:lineRule="auto"/>
              <w:rPr>
                <w:rFonts w:ascii="宋体" w:eastAsia="宋体" w:hAnsi="宋体"/>
              </w:rPr>
            </w:pPr>
            <w:r>
              <w:rPr>
                <w:rFonts w:ascii="宋体" w:eastAsia="宋体" w:hAnsi="宋体" w:hint="eastAsia"/>
              </w:rPr>
              <w:t>V</w:t>
            </w:r>
            <w:r>
              <w:rPr>
                <w:rFonts w:ascii="宋体" w:eastAsia="宋体" w:hAnsi="宋体"/>
              </w:rPr>
              <w:t>0.1</w:t>
            </w:r>
            <w:r>
              <w:rPr>
                <w:rFonts w:ascii="宋体" w:eastAsia="宋体" w:hAnsi="宋体" w:hint="eastAsia"/>
              </w:rPr>
              <w:t>版本</w:t>
            </w:r>
          </w:p>
        </w:tc>
      </w:tr>
      <w:tr w:rsidR="000132F3">
        <w:trPr>
          <w:trHeight w:val="506"/>
        </w:trPr>
        <w:tc>
          <w:tcPr>
            <w:tcW w:w="1955" w:type="dxa"/>
          </w:tcPr>
          <w:p w:rsidR="000132F3" w:rsidRDefault="00A35506">
            <w:pPr>
              <w:spacing w:line="360" w:lineRule="auto"/>
              <w:rPr>
                <w:rFonts w:ascii="宋体" w:eastAsia="宋体" w:hAnsi="宋体"/>
              </w:rPr>
            </w:pPr>
            <w:r>
              <w:rPr>
                <w:rFonts w:ascii="宋体" w:eastAsia="宋体" w:hAnsi="宋体" w:hint="eastAsia"/>
              </w:rPr>
              <w:t>2018.01.15</w:t>
            </w:r>
          </w:p>
        </w:tc>
        <w:tc>
          <w:tcPr>
            <w:tcW w:w="6341" w:type="dxa"/>
          </w:tcPr>
          <w:p w:rsidR="000132F3" w:rsidRDefault="00A35506">
            <w:pPr>
              <w:spacing w:line="360" w:lineRule="auto"/>
              <w:rPr>
                <w:rFonts w:ascii="宋体" w:eastAsia="宋体" w:hAnsi="宋体"/>
              </w:rPr>
            </w:pPr>
            <w:r>
              <w:rPr>
                <w:rFonts w:ascii="宋体" w:eastAsia="宋体" w:hAnsi="宋体"/>
              </w:rPr>
              <w:t>V</w:t>
            </w:r>
            <w:r>
              <w:rPr>
                <w:rFonts w:ascii="宋体" w:eastAsia="宋体" w:hAnsi="宋体" w:hint="eastAsia"/>
              </w:rPr>
              <w:t>0.2 版本</w:t>
            </w:r>
          </w:p>
        </w:tc>
      </w:tr>
      <w:tr w:rsidR="000132F3">
        <w:tc>
          <w:tcPr>
            <w:tcW w:w="1955" w:type="dxa"/>
          </w:tcPr>
          <w:p w:rsidR="000132F3" w:rsidRDefault="00A35506">
            <w:pPr>
              <w:spacing w:line="360" w:lineRule="auto"/>
              <w:rPr>
                <w:rFonts w:ascii="宋体" w:eastAsia="宋体" w:hAnsi="宋体"/>
              </w:rPr>
            </w:pPr>
            <w:r>
              <w:rPr>
                <w:rFonts w:ascii="宋体" w:eastAsia="宋体" w:hAnsi="宋体"/>
              </w:rPr>
              <w:t>2018.01.17</w:t>
            </w:r>
          </w:p>
        </w:tc>
        <w:tc>
          <w:tcPr>
            <w:tcW w:w="6341" w:type="dxa"/>
          </w:tcPr>
          <w:p w:rsidR="000132F3" w:rsidRDefault="00A35506">
            <w:pPr>
              <w:spacing w:line="360" w:lineRule="auto"/>
              <w:rPr>
                <w:rFonts w:ascii="宋体" w:eastAsia="宋体" w:hAnsi="宋体"/>
              </w:rPr>
            </w:pPr>
            <w:r>
              <w:rPr>
                <w:rFonts w:ascii="宋体" w:eastAsia="宋体" w:hAnsi="宋体"/>
              </w:rPr>
              <w:t xml:space="preserve">V0.3 </w:t>
            </w:r>
            <w:r>
              <w:rPr>
                <w:rFonts w:ascii="宋体" w:eastAsia="宋体" w:hAnsi="宋体" w:hint="eastAsia"/>
              </w:rPr>
              <w:t>版本</w:t>
            </w:r>
          </w:p>
        </w:tc>
      </w:tr>
      <w:tr w:rsidR="000132F3">
        <w:tc>
          <w:tcPr>
            <w:tcW w:w="1955" w:type="dxa"/>
          </w:tcPr>
          <w:p w:rsidR="000132F3" w:rsidRDefault="00A35506">
            <w:pPr>
              <w:spacing w:line="360" w:lineRule="auto"/>
              <w:rPr>
                <w:rFonts w:ascii="宋体" w:eastAsia="宋体" w:hAnsi="宋体"/>
              </w:rPr>
            </w:pPr>
            <w:r>
              <w:rPr>
                <w:rFonts w:ascii="宋体" w:eastAsia="宋体" w:hAnsi="宋体" w:hint="eastAsia"/>
              </w:rPr>
              <w:t>2018.01.19</w:t>
            </w:r>
          </w:p>
        </w:tc>
        <w:tc>
          <w:tcPr>
            <w:tcW w:w="6341" w:type="dxa"/>
          </w:tcPr>
          <w:p w:rsidR="000132F3" w:rsidRDefault="00A35506">
            <w:pPr>
              <w:spacing w:line="360" w:lineRule="auto"/>
              <w:rPr>
                <w:rFonts w:ascii="宋体" w:eastAsia="宋体" w:hAnsi="宋体"/>
              </w:rPr>
            </w:pPr>
            <w:r>
              <w:rPr>
                <w:rFonts w:ascii="宋体" w:eastAsia="宋体" w:hAnsi="宋体" w:hint="eastAsia"/>
              </w:rPr>
              <w:t>V</w:t>
            </w:r>
            <w:r>
              <w:rPr>
                <w:rFonts w:ascii="宋体" w:eastAsia="宋体" w:hAnsi="宋体"/>
              </w:rPr>
              <w:t xml:space="preserve">0.4 </w:t>
            </w:r>
            <w:r>
              <w:rPr>
                <w:rFonts w:ascii="宋体" w:eastAsia="宋体" w:hAnsi="宋体" w:hint="eastAsia"/>
              </w:rPr>
              <w:t>版本（加入4.2.2）</w:t>
            </w:r>
          </w:p>
        </w:tc>
      </w:tr>
      <w:tr w:rsidR="000132F3">
        <w:tc>
          <w:tcPr>
            <w:tcW w:w="1955" w:type="dxa"/>
          </w:tcPr>
          <w:p w:rsidR="000132F3" w:rsidRDefault="00A35506">
            <w:pPr>
              <w:spacing w:line="360" w:lineRule="auto"/>
              <w:rPr>
                <w:rFonts w:ascii="宋体" w:eastAsia="宋体" w:hAnsi="宋体"/>
              </w:rPr>
            </w:pPr>
            <w:r>
              <w:rPr>
                <w:rFonts w:ascii="宋体" w:eastAsia="宋体" w:hAnsi="宋体" w:hint="eastAsia"/>
              </w:rPr>
              <w:t>2018.01.22</w:t>
            </w:r>
          </w:p>
        </w:tc>
        <w:tc>
          <w:tcPr>
            <w:tcW w:w="6341" w:type="dxa"/>
          </w:tcPr>
          <w:p w:rsidR="000132F3" w:rsidRDefault="00A35506">
            <w:pPr>
              <w:spacing w:line="360" w:lineRule="auto"/>
              <w:rPr>
                <w:rFonts w:ascii="宋体" w:eastAsia="宋体" w:hAnsi="宋体"/>
              </w:rPr>
            </w:pPr>
            <w:r>
              <w:rPr>
                <w:rFonts w:ascii="宋体" w:eastAsia="宋体" w:hAnsi="宋体" w:hint="eastAsia"/>
              </w:rPr>
              <w:t>V0.5 版本 （加入5.2、5.3）</w:t>
            </w:r>
          </w:p>
        </w:tc>
      </w:tr>
      <w:tr w:rsidR="000132F3">
        <w:trPr>
          <w:trHeight w:val="437"/>
        </w:trPr>
        <w:tc>
          <w:tcPr>
            <w:tcW w:w="1955" w:type="dxa"/>
          </w:tcPr>
          <w:p w:rsidR="000132F3" w:rsidRDefault="00A35506">
            <w:pPr>
              <w:spacing w:line="360" w:lineRule="auto"/>
              <w:rPr>
                <w:rFonts w:ascii="宋体" w:eastAsia="宋体" w:hAnsi="宋体"/>
              </w:rPr>
            </w:pPr>
            <w:r>
              <w:rPr>
                <w:rFonts w:ascii="宋体" w:eastAsia="宋体" w:hAnsi="宋体" w:hint="eastAsia"/>
              </w:rPr>
              <w:t>2018．01.23</w:t>
            </w:r>
          </w:p>
        </w:tc>
        <w:tc>
          <w:tcPr>
            <w:tcW w:w="6341" w:type="dxa"/>
          </w:tcPr>
          <w:p w:rsidR="000132F3" w:rsidRDefault="00A35506">
            <w:pPr>
              <w:spacing w:line="360" w:lineRule="auto"/>
              <w:rPr>
                <w:rFonts w:ascii="宋体" w:eastAsia="宋体" w:hAnsi="宋体"/>
              </w:rPr>
            </w:pPr>
            <w:r>
              <w:rPr>
                <w:rFonts w:ascii="宋体" w:eastAsia="宋体" w:hAnsi="宋体"/>
              </w:rPr>
              <w:t>V0.6</w:t>
            </w:r>
            <w:r>
              <w:rPr>
                <w:rFonts w:ascii="宋体" w:eastAsia="宋体" w:hAnsi="宋体" w:hint="eastAsia"/>
              </w:rPr>
              <w:t xml:space="preserve"> 版本 （加入米筐回测及代码）</w:t>
            </w:r>
          </w:p>
        </w:tc>
      </w:tr>
      <w:tr w:rsidR="000132F3">
        <w:trPr>
          <w:trHeight w:val="437"/>
        </w:trPr>
        <w:tc>
          <w:tcPr>
            <w:tcW w:w="1955" w:type="dxa"/>
          </w:tcPr>
          <w:p w:rsidR="000132F3" w:rsidRDefault="00A35506">
            <w:pPr>
              <w:spacing w:line="360" w:lineRule="auto"/>
              <w:rPr>
                <w:rFonts w:ascii="宋体" w:eastAsia="宋体" w:hAnsi="宋体"/>
              </w:rPr>
            </w:pPr>
            <w:r>
              <w:rPr>
                <w:rFonts w:ascii="宋体" w:eastAsia="宋体" w:hAnsi="宋体" w:hint="eastAsia"/>
              </w:rPr>
              <w:t>2</w:t>
            </w:r>
            <w:r>
              <w:rPr>
                <w:rFonts w:ascii="宋体" w:eastAsia="宋体" w:hAnsi="宋体"/>
              </w:rPr>
              <w:t>019.01</w:t>
            </w:r>
            <w:r>
              <w:rPr>
                <w:rFonts w:ascii="宋体" w:eastAsia="宋体" w:hAnsi="宋体" w:hint="eastAsia"/>
              </w:rPr>
              <w:t>.</w:t>
            </w:r>
            <w:r>
              <w:rPr>
                <w:rFonts w:ascii="宋体" w:eastAsia="宋体" w:hAnsi="宋体"/>
              </w:rPr>
              <w:t>10</w:t>
            </w:r>
          </w:p>
        </w:tc>
        <w:tc>
          <w:tcPr>
            <w:tcW w:w="6341" w:type="dxa"/>
          </w:tcPr>
          <w:p w:rsidR="000132F3" w:rsidRDefault="00A35506">
            <w:pPr>
              <w:spacing w:line="360" w:lineRule="auto"/>
              <w:rPr>
                <w:rFonts w:ascii="宋体" w:eastAsia="宋体" w:hAnsi="宋体"/>
              </w:rPr>
            </w:pPr>
            <w:r>
              <w:rPr>
                <w:rFonts w:ascii="宋体" w:eastAsia="宋体" w:hAnsi="宋体"/>
              </w:rPr>
              <w:t>V0.7</w:t>
            </w:r>
            <w:r>
              <w:rPr>
                <w:rFonts w:ascii="宋体" w:eastAsia="宋体" w:hAnsi="宋体" w:hint="eastAsia"/>
              </w:rPr>
              <w:t xml:space="preserve"> 版本 （加入m</w:t>
            </w:r>
            <w:r>
              <w:rPr>
                <w:rFonts w:ascii="宋体" w:eastAsia="宋体" w:hAnsi="宋体"/>
              </w:rPr>
              <w:t>indgo</w:t>
            </w:r>
            <w:r>
              <w:rPr>
                <w:rFonts w:ascii="宋体" w:eastAsia="宋体" w:hAnsi="宋体" w:hint="eastAsia"/>
              </w:rPr>
              <w:t>回测及代码）</w:t>
            </w:r>
          </w:p>
        </w:tc>
      </w:tr>
      <w:tr w:rsidR="000132F3">
        <w:trPr>
          <w:trHeight w:val="437"/>
        </w:trPr>
        <w:tc>
          <w:tcPr>
            <w:tcW w:w="1955" w:type="dxa"/>
          </w:tcPr>
          <w:p w:rsidR="000132F3" w:rsidRDefault="00A35506">
            <w:pPr>
              <w:spacing w:line="360" w:lineRule="auto"/>
              <w:rPr>
                <w:rFonts w:ascii="宋体" w:eastAsia="宋体" w:hAnsi="宋体"/>
              </w:rPr>
            </w:pPr>
            <w:r>
              <w:rPr>
                <w:rFonts w:ascii="宋体" w:eastAsia="宋体" w:hAnsi="宋体"/>
              </w:rPr>
              <w:t>2019.01.21</w:t>
            </w:r>
          </w:p>
        </w:tc>
        <w:tc>
          <w:tcPr>
            <w:tcW w:w="6341" w:type="dxa"/>
          </w:tcPr>
          <w:p w:rsidR="000132F3" w:rsidRDefault="00A35506">
            <w:pPr>
              <w:spacing w:line="360" w:lineRule="auto"/>
              <w:rPr>
                <w:rFonts w:ascii="宋体" w:eastAsia="宋体" w:hAnsi="宋体"/>
              </w:rPr>
            </w:pPr>
            <w:r>
              <w:rPr>
                <w:rFonts w:ascii="宋体" w:eastAsia="宋体" w:hAnsi="宋体"/>
              </w:rPr>
              <w:t>V0.8 版本 （格式公式A股化，加入聚宽代码以及同花顺）</w:t>
            </w:r>
          </w:p>
        </w:tc>
      </w:tr>
    </w:tbl>
    <w:p w:rsidR="000132F3" w:rsidRDefault="000132F3">
      <w:pPr>
        <w:spacing w:line="360" w:lineRule="auto"/>
        <w:rPr>
          <w:rFonts w:ascii="宋体" w:eastAsia="宋体" w:hAnsi="宋体"/>
        </w:rPr>
      </w:pPr>
    </w:p>
    <w:p w:rsidR="000132F3" w:rsidRDefault="000132F3">
      <w:pPr>
        <w:spacing w:line="360" w:lineRule="auto"/>
        <w:rPr>
          <w:rFonts w:ascii="宋体" w:eastAsia="宋体" w:hAnsi="宋体"/>
        </w:rPr>
      </w:pPr>
    </w:p>
    <w:p w:rsidR="000132F3" w:rsidRDefault="00A35506">
      <w:pPr>
        <w:spacing w:line="360" w:lineRule="auto"/>
        <w:rPr>
          <w:rFonts w:ascii="宋体" w:eastAsia="宋体" w:hAnsi="宋体"/>
        </w:rPr>
      </w:pPr>
      <w:r>
        <w:rPr>
          <w:rFonts w:ascii="宋体" w:eastAsia="宋体" w:hAnsi="宋体"/>
        </w:rPr>
        <w:br w:type="page"/>
      </w:r>
    </w:p>
    <w:p w:rsidR="000132F3" w:rsidRDefault="00A35506">
      <w:pPr>
        <w:pStyle w:val="1"/>
        <w:numPr>
          <w:ilvl w:val="0"/>
          <w:numId w:val="1"/>
        </w:numPr>
        <w:spacing w:line="360" w:lineRule="auto"/>
        <w:rPr>
          <w:rFonts w:ascii="宋体" w:eastAsia="宋体" w:hAnsi="宋体"/>
          <w:sz w:val="40"/>
          <w:szCs w:val="24"/>
        </w:rPr>
      </w:pPr>
      <w:bookmarkStart w:id="3" w:name="_Toc831339139"/>
      <w:r>
        <w:rPr>
          <w:rFonts w:ascii="宋体" w:eastAsia="宋体" w:hAnsi="宋体" w:hint="eastAsia"/>
          <w:sz w:val="40"/>
          <w:szCs w:val="24"/>
        </w:rPr>
        <w:lastRenderedPageBreak/>
        <w:t>免责声明</w:t>
      </w:r>
      <w:bookmarkEnd w:id="3"/>
    </w:p>
    <w:p w:rsidR="000132F3" w:rsidRDefault="00A35506">
      <w:pPr>
        <w:spacing w:line="360" w:lineRule="auto"/>
        <w:ind w:firstLineChars="200" w:firstLine="480"/>
        <w:rPr>
          <w:rFonts w:ascii="宋体" w:eastAsia="宋体" w:hAnsi="宋体"/>
          <w:color w:val="000000" w:themeColor="text1"/>
        </w:rPr>
      </w:pPr>
      <w:bookmarkStart w:id="4" w:name="_Hlk511472492"/>
      <w:r>
        <w:rPr>
          <w:rFonts w:ascii="宋体" w:eastAsia="宋体" w:hAnsi="宋体" w:hint="eastAsia"/>
          <w:color w:val="000000" w:themeColor="text1"/>
        </w:rPr>
        <w:t>根据&lt;&lt;证券投资咨询管理办法&gt;&gt;等相关法律法规的规定，北京量化平台科技有限公司（以下简称北京量化）无偿公开的开源股票量化策略仅供学习与交流。北京量化不提供股票策略交易和股票信号交易，不提供股票投资分析、预测、建议等证券投资咨询服务，不承诺股票策略投资收益。</w:t>
      </w:r>
    </w:p>
    <w:p w:rsidR="000132F3" w:rsidRDefault="00A35506">
      <w:pPr>
        <w:spacing w:line="360" w:lineRule="auto"/>
        <w:ind w:firstLineChars="200" w:firstLine="480"/>
        <w:rPr>
          <w:rFonts w:ascii="宋体" w:eastAsia="宋体" w:hAnsi="宋体"/>
          <w:color w:val="000000" w:themeColor="text1"/>
        </w:rPr>
      </w:pPr>
      <w:r>
        <w:rPr>
          <w:rFonts w:ascii="宋体" w:eastAsia="宋体" w:hAnsi="宋体" w:hint="eastAsia"/>
          <w:color w:val="000000" w:themeColor="text1"/>
        </w:rPr>
        <w:t>若您有意参照免费公开的股票量化策略进行投资，请确认您具备相应风险识别能力和风险承担能力，并且您对使用的量化策略有充分的了解。任何由于您使用公开的量化策略投资带来的资金缩水或亏损风险，北京量化不承担任何责任。</w:t>
      </w:r>
    </w:p>
    <w:p w:rsidR="000132F3" w:rsidRDefault="00A35506">
      <w:pPr>
        <w:pStyle w:val="1"/>
        <w:numPr>
          <w:ilvl w:val="0"/>
          <w:numId w:val="1"/>
        </w:numPr>
        <w:spacing w:line="360" w:lineRule="auto"/>
        <w:rPr>
          <w:rFonts w:ascii="宋体" w:eastAsia="宋体" w:hAnsi="宋体"/>
          <w:sz w:val="40"/>
          <w:szCs w:val="24"/>
        </w:rPr>
      </w:pPr>
      <w:bookmarkStart w:id="5" w:name="_Toc862627783"/>
      <w:bookmarkEnd w:id="4"/>
      <w:r>
        <w:rPr>
          <w:rFonts w:ascii="宋体" w:eastAsia="宋体" w:hAnsi="宋体" w:hint="eastAsia"/>
          <w:sz w:val="40"/>
          <w:szCs w:val="24"/>
        </w:rPr>
        <w:t>策略研究小组成员</w:t>
      </w:r>
      <w:bookmarkEnd w:id="5"/>
    </w:p>
    <w:p w:rsidR="000132F3" w:rsidRDefault="00A35506">
      <w:pPr>
        <w:spacing w:line="360" w:lineRule="auto"/>
        <w:ind w:firstLineChars="200" w:firstLine="480"/>
        <w:rPr>
          <w:rFonts w:ascii="宋体" w:eastAsia="宋体" w:hAnsi="宋体"/>
          <w:color w:val="000000" w:themeColor="text1"/>
        </w:rPr>
      </w:pPr>
      <w:r>
        <w:rPr>
          <w:rFonts w:ascii="宋体" w:eastAsia="宋体" w:hAnsi="宋体" w:hint="eastAsia"/>
          <w:color w:val="000000" w:themeColor="text1"/>
        </w:rPr>
        <w:t>策略研究指导：徐松泉</w:t>
      </w:r>
    </w:p>
    <w:p w:rsidR="000132F3" w:rsidRDefault="00A35506">
      <w:pPr>
        <w:spacing w:line="360" w:lineRule="auto"/>
        <w:ind w:firstLineChars="200" w:firstLine="480"/>
        <w:rPr>
          <w:rFonts w:ascii="宋体" w:eastAsia="宋体" w:hAnsi="宋体"/>
          <w:color w:val="000000" w:themeColor="text1"/>
        </w:rPr>
      </w:pPr>
      <w:r>
        <w:rPr>
          <w:rFonts w:ascii="宋体" w:eastAsia="宋体" w:hAnsi="宋体" w:hint="eastAsia"/>
          <w:color w:val="000000" w:themeColor="text1"/>
        </w:rPr>
        <w:t>策略实现与优化：</w:t>
      </w:r>
    </w:p>
    <w:p w:rsidR="000132F3" w:rsidRDefault="00A35506">
      <w:pPr>
        <w:spacing w:before="180" w:after="180" w:line="360" w:lineRule="auto"/>
        <w:ind w:left="840" w:firstLine="420"/>
      </w:pPr>
      <w:r>
        <w:rPr>
          <w:rFonts w:hint="eastAsia"/>
        </w:rPr>
        <w:t>罗林</w:t>
      </w:r>
      <w:r>
        <w:t>（北京大学汇丰商学院）</w:t>
      </w:r>
      <w:r>
        <w:tab/>
      </w:r>
    </w:p>
    <w:p w:rsidR="000132F3" w:rsidRDefault="00A35506">
      <w:pPr>
        <w:spacing w:before="180" w:after="180" w:line="360" w:lineRule="auto"/>
        <w:ind w:left="840" w:firstLine="420"/>
      </w:pPr>
      <w:r>
        <w:t>张陈祥（中国石油大学（北京）信息学院）</w:t>
      </w:r>
    </w:p>
    <w:p w:rsidR="000132F3" w:rsidRDefault="000132F3">
      <w:pPr>
        <w:spacing w:before="180" w:after="180" w:line="360" w:lineRule="auto"/>
        <w:ind w:left="840" w:firstLine="420"/>
      </w:pPr>
    </w:p>
    <w:p w:rsidR="000132F3" w:rsidRDefault="000132F3">
      <w:pPr>
        <w:spacing w:before="180" w:after="180" w:line="360" w:lineRule="auto"/>
        <w:ind w:left="840" w:firstLine="420"/>
      </w:pPr>
    </w:p>
    <w:p w:rsidR="000132F3" w:rsidRDefault="000132F3">
      <w:pPr>
        <w:spacing w:before="180" w:after="180" w:line="360" w:lineRule="auto"/>
        <w:ind w:left="840" w:firstLine="420"/>
      </w:pPr>
    </w:p>
    <w:p w:rsidR="000132F3" w:rsidRDefault="000132F3">
      <w:pPr>
        <w:spacing w:before="180" w:after="180" w:line="360" w:lineRule="auto"/>
        <w:ind w:left="840" w:firstLine="420"/>
      </w:pPr>
    </w:p>
    <w:p w:rsidR="000132F3" w:rsidRDefault="00A35506">
      <w:pPr>
        <w:pStyle w:val="1"/>
        <w:numPr>
          <w:ilvl w:val="0"/>
          <w:numId w:val="1"/>
        </w:numPr>
        <w:spacing w:line="360" w:lineRule="auto"/>
        <w:rPr>
          <w:rFonts w:ascii="宋体" w:eastAsia="宋体" w:hAnsi="宋体"/>
          <w:sz w:val="40"/>
          <w:szCs w:val="24"/>
        </w:rPr>
      </w:pPr>
      <w:bookmarkStart w:id="6" w:name="_Toc367046144"/>
      <w:r>
        <w:rPr>
          <w:rFonts w:ascii="宋体" w:eastAsia="宋体" w:hAnsi="宋体" w:hint="eastAsia"/>
          <w:sz w:val="40"/>
          <w:szCs w:val="24"/>
        </w:rPr>
        <w:t>策略说明</w:t>
      </w:r>
      <w:bookmarkEnd w:id="6"/>
    </w:p>
    <w:p w:rsidR="000132F3" w:rsidRDefault="00A35506">
      <w:pPr>
        <w:ind w:firstLine="420"/>
      </w:pPr>
      <w:r>
        <w:rPr>
          <w:rFonts w:ascii="Calibri" w:hAnsi="Calibri"/>
          <w:color w:val="000000"/>
          <w:shd w:val="clear" w:color="auto" w:fill="FFFFFF"/>
        </w:rPr>
        <w:t>现象（数据）</w:t>
      </w:r>
      <w:r>
        <w:rPr>
          <w:rFonts w:ascii="Calibri" w:hAnsi="Calibri"/>
          <w:color w:val="000000"/>
          <w:shd w:val="clear" w:color="auto" w:fill="FFFFFF"/>
        </w:rPr>
        <w:t>-</w:t>
      </w:r>
      <w:r>
        <w:rPr>
          <w:rFonts w:ascii="Calibri" w:hAnsi="Calibri"/>
          <w:color w:val="000000"/>
          <w:shd w:val="clear" w:color="auto" w:fill="FFFFFF"/>
        </w:rPr>
        <w:t>模型（公式）</w:t>
      </w:r>
      <w:r>
        <w:rPr>
          <w:rFonts w:ascii="Calibri" w:hAnsi="Calibri"/>
          <w:color w:val="000000"/>
          <w:shd w:val="clear" w:color="auto" w:fill="FFFFFF"/>
        </w:rPr>
        <w:t>-</w:t>
      </w:r>
      <w:r>
        <w:rPr>
          <w:rFonts w:ascii="Calibri" w:hAnsi="Calibri"/>
          <w:color w:val="000000"/>
          <w:shd w:val="clear" w:color="auto" w:fill="FFFFFF"/>
        </w:rPr>
        <w:t>检验（回测）</w:t>
      </w:r>
      <w:r>
        <w:rPr>
          <w:rFonts w:ascii="Calibri" w:hAnsi="Calibri"/>
          <w:color w:val="000000"/>
          <w:shd w:val="clear" w:color="auto" w:fill="FFFFFF"/>
        </w:rPr>
        <w:t>-</w:t>
      </w:r>
      <w:r>
        <w:rPr>
          <w:rFonts w:ascii="Calibri" w:hAnsi="Calibri"/>
          <w:color w:val="000000"/>
          <w:shd w:val="clear" w:color="auto" w:fill="FFFFFF"/>
        </w:rPr>
        <w:t>预测（外推）</w:t>
      </w:r>
    </w:p>
    <w:p w:rsidR="000132F3" w:rsidRDefault="00A35506">
      <w:pPr>
        <w:spacing w:line="360" w:lineRule="auto"/>
        <w:ind w:firstLineChars="200" w:firstLine="480"/>
        <w:rPr>
          <w:rFonts w:ascii="宋体" w:eastAsia="宋体" w:hAnsi="宋体"/>
          <w:color w:val="000000" w:themeColor="text1"/>
        </w:rPr>
      </w:pPr>
      <w:r>
        <w:rPr>
          <w:rFonts w:ascii="宋体" w:eastAsia="宋体" w:hAnsi="宋体" w:hint="eastAsia"/>
          <w:color w:val="000000" w:themeColor="text1"/>
        </w:rPr>
        <w:t>本策略由</w:t>
      </w:r>
      <w:r>
        <w:rPr>
          <w:rFonts w:ascii="宋体" w:eastAsia="宋体" w:hAnsi="宋体"/>
          <w:color w:val="000000" w:themeColor="text1"/>
        </w:rPr>
        <w:t>选股、择时及仓位管理3</w:t>
      </w:r>
      <w:r>
        <w:rPr>
          <w:rFonts w:ascii="宋体" w:eastAsia="宋体" w:hAnsi="宋体" w:hint="eastAsia"/>
          <w:color w:val="000000" w:themeColor="text1"/>
        </w:rPr>
        <w:t>个</w:t>
      </w:r>
      <w:r>
        <w:rPr>
          <w:rFonts w:ascii="宋体" w:eastAsia="宋体" w:hAnsi="宋体"/>
          <w:color w:val="000000" w:themeColor="text1"/>
        </w:rPr>
        <w:t>子</w:t>
      </w:r>
      <w:r>
        <w:rPr>
          <w:rFonts w:ascii="宋体" w:eastAsia="宋体" w:hAnsi="宋体" w:hint="eastAsia"/>
          <w:color w:val="000000" w:themeColor="text1"/>
        </w:rPr>
        <w:t>策略组成：</w:t>
      </w:r>
    </w:p>
    <w:p w:rsidR="000132F3" w:rsidRDefault="00A35506">
      <w:pPr>
        <w:spacing w:line="360" w:lineRule="auto"/>
        <w:ind w:firstLineChars="200" w:firstLine="640"/>
        <w:rPr>
          <w:rFonts w:ascii="宋体" w:eastAsia="宋体" w:hAnsi="宋体"/>
          <w:color w:val="000000" w:themeColor="text1"/>
        </w:rPr>
      </w:pPr>
      <w:bookmarkStart w:id="7" w:name="_Toc523542336"/>
      <w:r>
        <w:rPr>
          <w:rStyle w:val="20"/>
          <w:rFonts w:hint="eastAsia"/>
        </w:rPr>
        <w:t>格氏成长估值公式选股策略</w:t>
      </w:r>
      <w:r>
        <w:rPr>
          <w:rStyle w:val="20"/>
        </w:rPr>
        <w:t>：</w:t>
      </w:r>
      <w:bookmarkEnd w:id="7"/>
    </w:p>
    <w:p w:rsidR="000132F3" w:rsidRDefault="00A35506">
      <w:pPr>
        <w:spacing w:line="360" w:lineRule="auto"/>
        <w:ind w:firstLineChars="374" w:firstLine="898"/>
        <w:rPr>
          <w:color w:val="000000"/>
        </w:rPr>
      </w:pPr>
      <w:r>
        <w:rPr>
          <w:rFonts w:hint="eastAsia"/>
          <w:color w:val="000000"/>
        </w:rPr>
        <w:lastRenderedPageBreak/>
        <w:t>格氏成长策略由格雷厄姆的成长公式改进而来，策略原本核心思想是选出估值合理的高成长公司。公式如下：价值</w:t>
      </w:r>
      <w:r>
        <w:rPr>
          <w:rFonts w:hint="eastAsia"/>
          <w:color w:val="000000"/>
        </w:rPr>
        <w:t>=</w:t>
      </w:r>
      <w:r>
        <w:rPr>
          <w:rFonts w:hint="eastAsia"/>
          <w:color w:val="000000"/>
        </w:rPr>
        <w:t>当期（正常）利润</w:t>
      </w:r>
      <w:r>
        <w:rPr>
          <w:rFonts w:hint="eastAsia"/>
          <w:color w:val="000000"/>
        </w:rPr>
        <w:t>x</w:t>
      </w:r>
      <w:r>
        <w:rPr>
          <w:rFonts w:hint="eastAsia"/>
          <w:color w:val="000000"/>
        </w:rPr>
        <w:t>（</w:t>
      </w:r>
      <w:r>
        <w:rPr>
          <w:rFonts w:hint="eastAsia"/>
          <w:color w:val="000000"/>
        </w:rPr>
        <w:t>8.5+2x</w:t>
      </w:r>
      <w:r>
        <w:rPr>
          <w:rFonts w:hint="eastAsia"/>
          <w:color w:val="000000"/>
        </w:rPr>
        <w:t>预期年增长率）</w:t>
      </w:r>
    </w:p>
    <w:p w:rsidR="000132F3" w:rsidRDefault="00A35506">
      <w:pPr>
        <w:spacing w:line="360" w:lineRule="auto"/>
        <w:ind w:firstLineChars="374" w:firstLine="898"/>
        <w:rPr>
          <w:color w:val="000000"/>
        </w:rPr>
      </w:pPr>
      <w:r>
        <w:rPr>
          <w:rFonts w:hint="eastAsia"/>
          <w:color w:val="000000"/>
        </w:rPr>
        <w:t>基于对</w:t>
      </w:r>
      <w:r>
        <w:rPr>
          <w:color w:val="000000"/>
        </w:rPr>
        <w:t>A</w:t>
      </w:r>
      <w:r>
        <w:rPr>
          <w:rFonts w:hint="eastAsia"/>
          <w:color w:val="000000"/>
        </w:rPr>
        <w:t>股市场的改进，我们采用了季度的数据，更好的最终近期出现高增长的企业，本质上是一种业绩反转逻辑。公式如下：</w:t>
      </w:r>
    </w:p>
    <w:p w:rsidR="000132F3" w:rsidRDefault="00A35506">
      <w:pPr>
        <w:spacing w:line="360" w:lineRule="auto"/>
        <w:ind w:firstLineChars="374" w:firstLine="898"/>
        <w:rPr>
          <w:color w:val="000000"/>
        </w:rPr>
      </w:pPr>
      <w:r>
        <w:rPr>
          <w:rFonts w:hint="eastAsia"/>
          <w:color w:val="000000"/>
        </w:rPr>
        <w:t>价值</w:t>
      </w:r>
      <w:r>
        <w:rPr>
          <w:rFonts w:hint="eastAsia"/>
          <w:color w:val="000000"/>
        </w:rPr>
        <w:t>=</w:t>
      </w:r>
      <w:r>
        <w:rPr>
          <w:rFonts w:hint="eastAsia"/>
          <w:color w:val="000000"/>
        </w:rPr>
        <w:t>当季（正常）利润</w:t>
      </w:r>
      <w:r>
        <w:rPr>
          <w:rFonts w:hint="eastAsia"/>
          <w:color w:val="000000"/>
        </w:rPr>
        <w:t>*</w:t>
      </w:r>
      <w:r>
        <w:rPr>
          <w:rFonts w:hint="eastAsia"/>
          <w:color w:val="000000"/>
        </w:rPr>
        <w:t>（</w:t>
      </w:r>
      <w:r>
        <w:rPr>
          <w:rFonts w:hint="eastAsia"/>
          <w:color w:val="000000"/>
        </w:rPr>
        <w:t>27+2*</w:t>
      </w:r>
      <w:r>
        <w:rPr>
          <w:rFonts w:hint="eastAsia"/>
          <w:color w:val="000000"/>
        </w:rPr>
        <w:t>季度运营利润</w:t>
      </w:r>
      <w:r>
        <w:rPr>
          <w:color w:val="000000"/>
        </w:rPr>
        <w:t>同比</w:t>
      </w:r>
      <w:r>
        <w:rPr>
          <w:rFonts w:hint="eastAsia"/>
          <w:color w:val="000000"/>
        </w:rPr>
        <w:t>增长率）</w:t>
      </w:r>
    </w:p>
    <w:p w:rsidR="000132F3" w:rsidRDefault="00A35506">
      <w:pPr>
        <w:spacing w:line="360" w:lineRule="auto"/>
        <w:ind w:firstLineChars="374" w:firstLine="898"/>
        <w:rPr>
          <w:color w:val="000000"/>
        </w:rPr>
      </w:pPr>
      <w:r>
        <w:rPr>
          <w:rFonts w:hint="eastAsia"/>
          <w:color w:val="000000"/>
        </w:rPr>
        <w:t>然后通过估计的价值比上公司的市场价格</w:t>
      </w:r>
      <w:r>
        <w:rPr>
          <w:color w:val="000000"/>
        </w:rPr>
        <w:t>P</w:t>
      </w:r>
      <w:r>
        <w:rPr>
          <w:rFonts w:hint="eastAsia"/>
          <w:color w:val="000000"/>
        </w:rPr>
        <w:t>，得到公司目前的相对估值情况。即</w:t>
      </w:r>
      <w:r>
        <w:rPr>
          <w:rFonts w:hint="eastAsia"/>
          <w:color w:val="000000"/>
        </w:rPr>
        <w:t>outvalue_ratio</w:t>
      </w:r>
      <w:r>
        <w:rPr>
          <w:rFonts w:hint="eastAsia"/>
          <w:color w:val="000000"/>
        </w:rPr>
        <w:t>：价值</w:t>
      </w:r>
      <w:r>
        <w:rPr>
          <w:rFonts w:hint="eastAsia"/>
          <w:color w:val="000000"/>
        </w:rPr>
        <w:t>/</w:t>
      </w:r>
      <w:r>
        <w:rPr>
          <w:rFonts w:hint="eastAsia"/>
          <w:color w:val="000000"/>
        </w:rPr>
        <w:t>价格</w:t>
      </w:r>
    </w:p>
    <w:p w:rsidR="000132F3" w:rsidRDefault="00A35506">
      <w:pPr>
        <w:spacing w:line="360" w:lineRule="auto"/>
        <w:ind w:firstLineChars="374" w:firstLine="898"/>
        <w:rPr>
          <w:rFonts w:ascii="PingFang SC Regular" w:eastAsia="PingFang SC Regular" w:hAnsi="PingFang SC Regular" w:cs="PingFang SC Regular"/>
          <w:color w:val="000000"/>
        </w:rPr>
      </w:pPr>
      <w:r>
        <w:rPr>
          <w:rFonts w:hint="eastAsia"/>
          <w:color w:val="000000"/>
        </w:rPr>
        <w:t>比率越大，说明公司被低估的</w:t>
      </w:r>
      <w:r>
        <w:rPr>
          <w:rFonts w:ascii="PingFang SC Regular" w:eastAsia="PingFang SC Regular" w:hAnsi="PingFang SC Regular" w:cs="PingFang SC Regular" w:hint="eastAsia"/>
          <w:color w:val="000000"/>
        </w:rPr>
        <w:t>程度越大。</w:t>
      </w:r>
    </w:p>
    <w:p w:rsidR="000132F3" w:rsidRDefault="00A35506">
      <w:pPr>
        <w:spacing w:line="360" w:lineRule="auto"/>
        <w:ind w:firstLineChars="374" w:firstLine="942"/>
        <w:rPr>
          <w:rFonts w:ascii="宋体" w:eastAsia="宋体" w:hAnsi="宋体"/>
          <w:color w:val="000000" w:themeColor="text1"/>
        </w:rPr>
      </w:pPr>
      <w:r>
        <w:rPr>
          <w:rFonts w:ascii="PingFang SC Regular" w:eastAsia="PingFang SC Regular" w:hAnsi="PingFang SC Regular" w:cs="PingFang SC Regular" w:hint="eastAsia"/>
          <w:color w:val="000000"/>
        </w:rPr>
        <w:t>在此基础上，我们每周对比率进行排序，选取比率最大的前50名公司作为投资组合。</w:t>
      </w:r>
    </w:p>
    <w:p w:rsidR="000132F3" w:rsidRDefault="00A35506">
      <w:pPr>
        <w:spacing w:line="360" w:lineRule="auto"/>
        <w:ind w:firstLineChars="374" w:firstLine="898"/>
        <w:rPr>
          <w:rFonts w:ascii="宋体" w:eastAsia="宋体" w:hAnsi="宋体"/>
          <w:color w:val="000000" w:themeColor="text1"/>
        </w:rPr>
      </w:pPr>
      <w:r>
        <w:rPr>
          <w:rFonts w:ascii="宋体" w:eastAsia="宋体" w:hAnsi="宋体" w:hint="eastAsia"/>
          <w:color w:val="000000" w:themeColor="text1"/>
        </w:rPr>
        <w:t>预期年增长率在策略中用当季/当年累计的净利润/运营利润增长率替代，也可以用分析师预期增长率替代，选择不同数据会造成选股及回测结果的不同。目前回测采用的是单季运营利润增长率，当期利润采用净利润。</w:t>
      </w:r>
    </w:p>
    <w:p w:rsidR="000132F3" w:rsidRDefault="00A35506">
      <w:pPr>
        <w:spacing w:line="360" w:lineRule="auto"/>
        <w:ind w:firstLineChars="200" w:firstLine="640"/>
        <w:rPr>
          <w:rFonts w:ascii="宋体" w:eastAsia="宋体" w:hAnsi="宋体"/>
          <w:color w:val="000000" w:themeColor="text1"/>
        </w:rPr>
      </w:pPr>
      <w:bookmarkStart w:id="8" w:name="_Toc412228210"/>
      <w:r>
        <w:rPr>
          <w:rStyle w:val="20"/>
          <w:rFonts w:hint="eastAsia"/>
        </w:rPr>
        <w:t>择时空仓策略</w:t>
      </w:r>
      <w:r>
        <w:rPr>
          <w:rStyle w:val="20"/>
        </w:rPr>
        <w:t>：</w:t>
      </w:r>
      <w:bookmarkEnd w:id="8"/>
      <w:r>
        <w:rPr>
          <w:rFonts w:ascii="宋体" w:eastAsia="宋体" w:hAnsi="宋体" w:hint="eastAsia"/>
          <w:color w:val="000000" w:themeColor="text1"/>
        </w:rPr>
        <w:t>正常市场状态下，按照格氏成长股估值公式计算市场所有股票估值，按市值/估值从小到大排序，买入排序靠前的股票（即按照公式计算当前最被低估的股票）；择时信号分为择时空仓信号</w:t>
      </w:r>
      <w:r>
        <w:rPr>
          <w:rFonts w:ascii="宋体" w:eastAsia="宋体" w:hAnsi="宋体"/>
          <w:color w:val="000000" w:themeColor="text1"/>
        </w:rPr>
        <w:t>：</w:t>
      </w:r>
      <w:r>
        <w:rPr>
          <w:rFonts w:ascii="宋体" w:eastAsia="宋体" w:hAnsi="宋体" w:hint="eastAsia"/>
          <w:color w:val="000000" w:themeColor="text1"/>
        </w:rPr>
        <w:t>当择时空仓信号发出时，提示市场未来发生整体下跌的概率很高，卖出全部股票；</w:t>
      </w:r>
    </w:p>
    <w:p w:rsidR="000132F3" w:rsidRDefault="00A35506">
      <w:pPr>
        <w:spacing w:line="360" w:lineRule="auto"/>
        <w:ind w:firstLineChars="200" w:firstLine="640"/>
        <w:rPr>
          <w:rFonts w:ascii="宋体" w:eastAsia="宋体" w:hAnsi="宋体"/>
          <w:color w:val="000000" w:themeColor="text1"/>
        </w:rPr>
      </w:pPr>
      <w:bookmarkStart w:id="9" w:name="_Toc956494784"/>
      <w:r>
        <w:rPr>
          <w:rStyle w:val="20"/>
        </w:rPr>
        <w:t>仓位管理：</w:t>
      </w:r>
      <w:bookmarkEnd w:id="9"/>
      <w:r>
        <w:rPr>
          <w:rFonts w:ascii="宋体" w:eastAsia="宋体" w:hAnsi="宋体"/>
          <w:color w:val="000000" w:themeColor="text1"/>
        </w:rPr>
        <w:t>为了控制回测，有采用半仓现金控制最大回撤。</w:t>
      </w:r>
    </w:p>
    <w:p w:rsidR="000132F3" w:rsidRDefault="00A35506">
      <w:pPr>
        <w:pStyle w:val="3"/>
      </w:pPr>
      <w:bookmarkStart w:id="10" w:name="_Toc1320019980"/>
      <w:r>
        <w:rPr>
          <w:rFonts w:hint="eastAsia"/>
        </w:rPr>
        <w:t>策略持股量、调仓周期及历史回测区间：</w:t>
      </w:r>
      <w:bookmarkEnd w:id="10"/>
    </w:p>
    <w:p w:rsidR="000132F3" w:rsidRDefault="00A35506">
      <w:pPr>
        <w:spacing w:line="360" w:lineRule="auto"/>
        <w:ind w:firstLineChars="200" w:firstLine="480"/>
        <w:rPr>
          <w:rFonts w:ascii="宋体" w:eastAsia="宋体" w:hAnsi="宋体"/>
          <w:color w:val="000000" w:themeColor="text1"/>
        </w:rPr>
      </w:pPr>
      <w:r>
        <w:rPr>
          <w:rFonts w:ascii="宋体" w:eastAsia="宋体" w:hAnsi="宋体"/>
          <w:color w:val="000000" w:themeColor="text1"/>
        </w:rPr>
        <w:t xml:space="preserve">1 </w:t>
      </w:r>
      <w:r>
        <w:rPr>
          <w:rFonts w:ascii="宋体" w:eastAsia="宋体" w:hAnsi="宋体" w:hint="eastAsia"/>
          <w:color w:val="000000" w:themeColor="text1"/>
        </w:rPr>
        <w:t>选股量：每次持仓</w:t>
      </w:r>
      <w:r>
        <w:rPr>
          <w:rFonts w:ascii="宋体" w:eastAsia="宋体" w:hAnsi="宋体"/>
          <w:color w:val="000000" w:themeColor="text1"/>
        </w:rPr>
        <w:t>50</w:t>
      </w:r>
      <w:r>
        <w:rPr>
          <w:rFonts w:ascii="宋体" w:eastAsia="宋体" w:hAnsi="宋体" w:hint="eastAsia"/>
          <w:color w:val="000000" w:themeColor="text1"/>
        </w:rPr>
        <w:t>支，</w:t>
      </w:r>
      <w:r>
        <w:rPr>
          <w:rFonts w:ascii="宋体" w:eastAsia="宋体" w:hAnsi="宋体"/>
          <w:color w:val="000000" w:themeColor="text1"/>
        </w:rPr>
        <w:t>沪深300</w:t>
      </w:r>
      <w:r>
        <w:rPr>
          <w:rFonts w:ascii="宋体" w:eastAsia="宋体" w:hAnsi="宋体" w:hint="eastAsia"/>
          <w:color w:val="000000" w:themeColor="text1"/>
        </w:rPr>
        <w:t>选股，平均分配仓位。</w:t>
      </w:r>
    </w:p>
    <w:p w:rsidR="000132F3" w:rsidRDefault="00A35506">
      <w:pPr>
        <w:spacing w:line="360" w:lineRule="auto"/>
        <w:ind w:firstLineChars="200" w:firstLine="480"/>
        <w:rPr>
          <w:rFonts w:ascii="宋体" w:eastAsia="宋体" w:hAnsi="宋体"/>
          <w:color w:val="000000" w:themeColor="text1"/>
        </w:rPr>
      </w:pPr>
      <w:r>
        <w:rPr>
          <w:rFonts w:ascii="宋体" w:eastAsia="宋体" w:hAnsi="宋体" w:hint="eastAsia"/>
          <w:color w:val="000000" w:themeColor="text1"/>
        </w:rPr>
        <w:t>2</w:t>
      </w:r>
      <w:r>
        <w:rPr>
          <w:rFonts w:ascii="宋体" w:eastAsia="宋体" w:hAnsi="宋体"/>
          <w:color w:val="000000" w:themeColor="text1"/>
        </w:rPr>
        <w:t xml:space="preserve">  </w:t>
      </w:r>
      <w:r>
        <w:rPr>
          <w:rFonts w:ascii="宋体" w:eastAsia="宋体" w:hAnsi="宋体" w:hint="eastAsia"/>
          <w:color w:val="000000" w:themeColor="text1"/>
        </w:rPr>
        <w:t>回测区间：</w:t>
      </w:r>
    </w:p>
    <w:p w:rsidR="000132F3" w:rsidRDefault="00A35506">
      <w:pPr>
        <w:spacing w:line="360" w:lineRule="auto"/>
        <w:ind w:firstLineChars="200" w:firstLine="480"/>
        <w:rPr>
          <w:rFonts w:ascii="宋体" w:eastAsia="宋体" w:hAnsi="宋体"/>
          <w:color w:val="000000" w:themeColor="text1"/>
        </w:rPr>
      </w:pPr>
      <w:r>
        <w:rPr>
          <w:rFonts w:ascii="宋体" w:eastAsia="宋体" w:hAnsi="宋体"/>
          <w:color w:val="000000" w:themeColor="text1"/>
        </w:rPr>
        <w:t>聚宽</w:t>
      </w:r>
      <w:r>
        <w:rPr>
          <w:rFonts w:ascii="宋体" w:eastAsia="宋体" w:hAnsi="宋体" w:hint="eastAsia"/>
          <w:color w:val="000000" w:themeColor="text1"/>
        </w:rPr>
        <w:t>回测区间：2</w:t>
      </w:r>
      <w:r>
        <w:rPr>
          <w:rFonts w:ascii="宋体" w:eastAsia="宋体" w:hAnsi="宋体"/>
          <w:color w:val="000000" w:themeColor="text1"/>
        </w:rPr>
        <w:t>0070101-20181231</w:t>
      </w:r>
    </w:p>
    <w:p w:rsidR="000132F3" w:rsidRDefault="00A35506">
      <w:pPr>
        <w:spacing w:line="360" w:lineRule="auto"/>
        <w:ind w:firstLineChars="473" w:firstLine="1135"/>
        <w:rPr>
          <w:rFonts w:ascii="宋体" w:eastAsia="宋体" w:hAnsi="宋体"/>
          <w:color w:val="000000" w:themeColor="text1"/>
        </w:rPr>
      </w:pPr>
      <w:r>
        <w:rPr>
          <w:rFonts w:ascii="宋体" w:eastAsia="宋体" w:hAnsi="宋体"/>
          <w:color w:val="000000" w:themeColor="text1"/>
        </w:rPr>
        <w:t>详细说明：</w:t>
      </w:r>
    </w:p>
    <w:p w:rsidR="000132F3" w:rsidRDefault="00A35506">
      <w:pPr>
        <w:spacing w:line="360" w:lineRule="auto"/>
        <w:ind w:firstLineChars="646" w:firstLine="1550"/>
        <w:rPr>
          <w:rFonts w:ascii="宋体" w:eastAsia="宋体" w:hAnsi="宋体"/>
          <w:color w:val="000000" w:themeColor="text1"/>
        </w:rPr>
      </w:pPr>
      <w:r>
        <w:rPr>
          <w:rFonts w:ascii="宋体" w:eastAsia="宋体" w:hAnsi="宋体"/>
          <w:color w:val="000000" w:themeColor="text1"/>
        </w:rPr>
        <w:t>聚宽数据支持2007年开始回测</w:t>
      </w:r>
    </w:p>
    <w:p w:rsidR="000132F3" w:rsidRDefault="00A35506">
      <w:pPr>
        <w:spacing w:line="360" w:lineRule="auto"/>
        <w:ind w:firstLineChars="646" w:firstLine="1550"/>
        <w:rPr>
          <w:rFonts w:ascii="宋体" w:eastAsia="宋体" w:hAnsi="宋体"/>
          <w:color w:val="000000" w:themeColor="text1"/>
        </w:rPr>
      </w:pPr>
      <w:r>
        <w:rPr>
          <w:rFonts w:ascii="宋体" w:eastAsia="宋体" w:hAnsi="宋体"/>
          <w:color w:val="000000" w:themeColor="text1"/>
        </w:rPr>
        <w:t>公式用的都是季度净利润同比增长率</w:t>
      </w:r>
    </w:p>
    <w:p w:rsidR="000132F3" w:rsidRDefault="00A35506">
      <w:pPr>
        <w:spacing w:line="360" w:lineRule="auto"/>
        <w:ind w:firstLine="420"/>
        <w:rPr>
          <w:rFonts w:ascii="宋体" w:eastAsia="宋体" w:hAnsi="宋体"/>
          <w:color w:val="000000" w:themeColor="text1"/>
        </w:rPr>
      </w:pPr>
      <w:r>
        <w:rPr>
          <w:rFonts w:ascii="宋体" w:eastAsia="宋体" w:hAnsi="宋体"/>
          <w:color w:val="000000" w:themeColor="text1"/>
        </w:rPr>
        <w:lastRenderedPageBreak/>
        <w:t>同花顺-mindgo</w:t>
      </w:r>
      <w:r>
        <w:rPr>
          <w:rFonts w:ascii="宋体" w:eastAsia="宋体" w:hAnsi="宋体" w:hint="eastAsia"/>
          <w:color w:val="000000" w:themeColor="text1"/>
        </w:rPr>
        <w:t>回测区间：2</w:t>
      </w:r>
      <w:r>
        <w:rPr>
          <w:rFonts w:ascii="宋体" w:eastAsia="宋体" w:hAnsi="宋体"/>
          <w:color w:val="000000" w:themeColor="text1"/>
        </w:rPr>
        <w:t>0090101-20181231</w:t>
      </w:r>
      <w:r>
        <w:rPr>
          <w:rFonts w:ascii="宋体" w:eastAsia="宋体" w:hAnsi="宋体"/>
          <w:color w:val="000000" w:themeColor="text1"/>
        </w:rPr>
        <w:br/>
      </w:r>
      <w:r>
        <w:rPr>
          <w:rFonts w:ascii="宋体" w:eastAsia="宋体" w:hAnsi="宋体"/>
          <w:color w:val="000000" w:themeColor="text1"/>
        </w:rPr>
        <w:tab/>
      </w:r>
      <w:r>
        <w:rPr>
          <w:rFonts w:ascii="宋体" w:eastAsia="宋体" w:hAnsi="宋体"/>
          <w:color w:val="000000" w:themeColor="text1"/>
        </w:rPr>
        <w:tab/>
      </w:r>
      <w:r>
        <w:rPr>
          <w:rFonts w:ascii="宋体" w:eastAsia="宋体" w:hAnsi="宋体"/>
          <w:color w:val="000000" w:themeColor="text1"/>
        </w:rPr>
        <w:tab/>
        <w:t>详细说明：</w:t>
      </w:r>
    </w:p>
    <w:p w:rsidR="000132F3" w:rsidRDefault="00A35506">
      <w:pPr>
        <w:spacing w:line="360" w:lineRule="auto"/>
        <w:ind w:left="1260" w:firstLine="420"/>
        <w:rPr>
          <w:rFonts w:ascii="宋体" w:eastAsia="宋体" w:hAnsi="宋体"/>
          <w:color w:val="000000" w:themeColor="text1"/>
        </w:rPr>
      </w:pPr>
      <w:r>
        <w:rPr>
          <w:rFonts w:ascii="宋体" w:eastAsia="宋体" w:hAnsi="宋体"/>
          <w:color w:val="000000" w:themeColor="text1"/>
        </w:rPr>
        <w:t>同花顺-mindgo数据支持2009年回测</w:t>
      </w:r>
    </w:p>
    <w:p w:rsidR="000132F3" w:rsidRDefault="00A35506">
      <w:pPr>
        <w:spacing w:line="360" w:lineRule="auto"/>
        <w:ind w:left="1260" w:firstLine="420"/>
        <w:rPr>
          <w:rFonts w:ascii="宋体" w:eastAsia="宋体" w:hAnsi="宋体"/>
          <w:color w:val="000000" w:themeColor="text1"/>
        </w:rPr>
      </w:pPr>
      <w:r>
        <w:rPr>
          <w:rFonts w:ascii="宋体" w:eastAsia="宋体" w:hAnsi="宋体"/>
          <w:color w:val="000000" w:themeColor="text1"/>
        </w:rPr>
        <w:t>公式用的是营运利润增长率</w:t>
      </w:r>
    </w:p>
    <w:p w:rsidR="000132F3" w:rsidRDefault="00A35506">
      <w:pPr>
        <w:pStyle w:val="3"/>
      </w:pPr>
      <w:bookmarkStart w:id="11" w:name="_Toc939063709"/>
      <w:r>
        <w:rPr>
          <w:rFonts w:hint="eastAsia"/>
        </w:rPr>
        <w:t>择时策略假设：</w:t>
      </w:r>
      <w:bookmarkEnd w:id="11"/>
    </w:p>
    <w:p w:rsidR="000132F3" w:rsidRDefault="00A35506">
      <w:pPr>
        <w:spacing w:line="360" w:lineRule="auto"/>
        <w:rPr>
          <w:rFonts w:ascii="宋体" w:eastAsia="宋体" w:hAnsi="宋体"/>
          <w:color w:val="000000" w:themeColor="text1"/>
        </w:rPr>
      </w:pPr>
      <w:r>
        <w:rPr>
          <w:rFonts w:ascii="宋体" w:eastAsia="宋体" w:hAnsi="宋体" w:hint="eastAsia"/>
          <w:color w:val="000000" w:themeColor="text1"/>
        </w:rPr>
        <w:t>1</w:t>
      </w:r>
      <w:r>
        <w:rPr>
          <w:rFonts w:ascii="宋体" w:eastAsia="宋体" w:hAnsi="宋体"/>
          <w:color w:val="000000" w:themeColor="text1"/>
        </w:rPr>
        <w:t xml:space="preserve"> PB</w:t>
      </w:r>
      <w:r>
        <w:rPr>
          <w:rFonts w:ascii="宋体" w:eastAsia="宋体" w:hAnsi="宋体" w:hint="eastAsia"/>
          <w:color w:val="000000" w:themeColor="text1"/>
        </w:rPr>
        <w:t>分位数择时：市场P</w:t>
      </w:r>
      <w:r>
        <w:rPr>
          <w:rFonts w:ascii="宋体" w:eastAsia="宋体" w:hAnsi="宋体"/>
          <w:color w:val="000000" w:themeColor="text1"/>
        </w:rPr>
        <w:t>B</w:t>
      </w:r>
      <w:r>
        <w:rPr>
          <w:rFonts w:ascii="宋体" w:eastAsia="宋体" w:hAnsi="宋体" w:hint="eastAsia"/>
          <w:color w:val="000000" w:themeColor="text1"/>
        </w:rPr>
        <w:t>分位数最高分位（5</w:t>
      </w:r>
      <w:r>
        <w:rPr>
          <w:rFonts w:ascii="宋体" w:eastAsia="宋体" w:hAnsi="宋体"/>
          <w:color w:val="000000" w:themeColor="text1"/>
        </w:rPr>
        <w:t>%</w:t>
      </w:r>
      <w:r>
        <w:rPr>
          <w:rFonts w:ascii="宋体" w:eastAsia="宋体" w:hAnsi="宋体" w:hint="eastAsia"/>
          <w:color w:val="000000" w:themeColor="text1"/>
        </w:rPr>
        <w:t>、1</w:t>
      </w:r>
      <w:r>
        <w:rPr>
          <w:rFonts w:ascii="宋体" w:eastAsia="宋体" w:hAnsi="宋体"/>
          <w:color w:val="000000" w:themeColor="text1"/>
        </w:rPr>
        <w:t>0%</w:t>
      </w:r>
      <w:r>
        <w:rPr>
          <w:rFonts w:ascii="宋体" w:eastAsia="宋体" w:hAnsi="宋体" w:hint="eastAsia"/>
          <w:color w:val="000000" w:themeColor="text1"/>
        </w:rPr>
        <w:t>、2</w:t>
      </w:r>
      <w:r>
        <w:rPr>
          <w:rFonts w:ascii="宋体" w:eastAsia="宋体" w:hAnsi="宋体"/>
          <w:color w:val="000000" w:themeColor="text1"/>
        </w:rPr>
        <w:t>0%</w:t>
      </w:r>
      <w:r>
        <w:rPr>
          <w:rFonts w:ascii="宋体" w:eastAsia="宋体" w:hAnsi="宋体" w:hint="eastAsia"/>
          <w:color w:val="000000" w:themeColor="text1"/>
        </w:rPr>
        <w:t>）估值高到一定程度并持续一定时间后，未来半年或一年市场整体下跌的概率极高（小样本的观测结果）。主要针对2</w:t>
      </w:r>
      <w:r>
        <w:rPr>
          <w:rFonts w:ascii="宋体" w:eastAsia="宋体" w:hAnsi="宋体"/>
          <w:color w:val="000000" w:themeColor="text1"/>
        </w:rPr>
        <w:t>008</w:t>
      </w:r>
      <w:r>
        <w:rPr>
          <w:rFonts w:ascii="宋体" w:eastAsia="宋体" w:hAnsi="宋体" w:hint="eastAsia"/>
          <w:color w:val="000000" w:themeColor="text1"/>
        </w:rPr>
        <w:t>年和2</w:t>
      </w:r>
      <w:r>
        <w:rPr>
          <w:rFonts w:ascii="宋体" w:eastAsia="宋体" w:hAnsi="宋体"/>
          <w:color w:val="000000" w:themeColor="text1"/>
        </w:rPr>
        <w:t>015</w:t>
      </w:r>
      <w:r>
        <w:rPr>
          <w:rFonts w:ascii="宋体" w:eastAsia="宋体" w:hAnsi="宋体" w:hint="eastAsia"/>
          <w:color w:val="000000" w:themeColor="text1"/>
        </w:rPr>
        <w:t>年的市场状态。金融危机、杠杆牛造成的股灾。</w:t>
      </w:r>
    </w:p>
    <w:p w:rsidR="000132F3" w:rsidRDefault="00A35506">
      <w:pPr>
        <w:spacing w:line="360" w:lineRule="auto"/>
        <w:rPr>
          <w:rFonts w:ascii="宋体" w:eastAsia="宋体" w:hAnsi="宋体"/>
          <w:color w:val="000000" w:themeColor="text1"/>
        </w:rPr>
      </w:pPr>
      <w:r>
        <w:rPr>
          <w:rFonts w:ascii="宋体" w:eastAsia="宋体" w:hAnsi="宋体" w:hint="eastAsia"/>
          <w:color w:val="000000" w:themeColor="text1"/>
        </w:rPr>
        <w:t>2</w:t>
      </w:r>
      <w:r>
        <w:rPr>
          <w:rFonts w:ascii="宋体" w:eastAsia="宋体" w:hAnsi="宋体"/>
          <w:color w:val="000000" w:themeColor="text1"/>
        </w:rPr>
        <w:t xml:space="preserve"> PB</w:t>
      </w:r>
      <w:r>
        <w:rPr>
          <w:rFonts w:ascii="宋体" w:eastAsia="宋体" w:hAnsi="宋体" w:hint="eastAsia"/>
          <w:color w:val="000000" w:themeColor="text1"/>
        </w:rPr>
        <w:t>分位数择时：市场P</w:t>
      </w:r>
      <w:r>
        <w:rPr>
          <w:rFonts w:ascii="宋体" w:eastAsia="宋体" w:hAnsi="宋体"/>
          <w:color w:val="000000" w:themeColor="text1"/>
        </w:rPr>
        <w:t>B</w:t>
      </w:r>
      <w:r>
        <w:rPr>
          <w:rFonts w:ascii="宋体" w:eastAsia="宋体" w:hAnsi="宋体" w:hint="eastAsia"/>
          <w:color w:val="000000" w:themeColor="text1"/>
        </w:rPr>
        <w:t>分位数最高分位（5</w:t>
      </w:r>
      <w:r>
        <w:rPr>
          <w:rFonts w:ascii="宋体" w:eastAsia="宋体" w:hAnsi="宋体"/>
          <w:color w:val="000000" w:themeColor="text1"/>
        </w:rPr>
        <w:t>%</w:t>
      </w:r>
      <w:r>
        <w:rPr>
          <w:rFonts w:ascii="宋体" w:eastAsia="宋体" w:hAnsi="宋体" w:hint="eastAsia"/>
          <w:color w:val="000000" w:themeColor="text1"/>
        </w:rPr>
        <w:t>、1</w:t>
      </w:r>
      <w:r>
        <w:rPr>
          <w:rFonts w:ascii="宋体" w:eastAsia="宋体" w:hAnsi="宋体"/>
          <w:color w:val="000000" w:themeColor="text1"/>
        </w:rPr>
        <w:t>0%</w:t>
      </w:r>
      <w:r>
        <w:rPr>
          <w:rFonts w:ascii="宋体" w:eastAsia="宋体" w:hAnsi="宋体" w:hint="eastAsia"/>
          <w:color w:val="000000" w:themeColor="text1"/>
        </w:rPr>
        <w:t>、2</w:t>
      </w:r>
      <w:r>
        <w:rPr>
          <w:rFonts w:ascii="宋体" w:eastAsia="宋体" w:hAnsi="宋体"/>
          <w:color w:val="000000" w:themeColor="text1"/>
        </w:rPr>
        <w:t>0%</w:t>
      </w:r>
      <w:r>
        <w:rPr>
          <w:rFonts w:ascii="宋体" w:eastAsia="宋体" w:hAnsi="宋体" w:hint="eastAsia"/>
          <w:color w:val="000000" w:themeColor="text1"/>
        </w:rPr>
        <w:t>）估值高到一定程度并持续一定时间后，未来三个月或半年市场整体下跌的概率极高（小样本的观测结果）。主要针对2</w:t>
      </w:r>
      <w:r>
        <w:rPr>
          <w:rFonts w:ascii="宋体" w:eastAsia="宋体" w:hAnsi="宋体"/>
          <w:color w:val="000000" w:themeColor="text1"/>
        </w:rPr>
        <w:t>011</w:t>
      </w:r>
      <w:r>
        <w:rPr>
          <w:rFonts w:ascii="宋体" w:eastAsia="宋体" w:hAnsi="宋体" w:hint="eastAsia"/>
          <w:color w:val="000000" w:themeColor="text1"/>
        </w:rPr>
        <w:t>年的市场状态。欧债危机。</w:t>
      </w:r>
    </w:p>
    <w:p w:rsidR="000132F3" w:rsidRDefault="00A35506">
      <w:pPr>
        <w:spacing w:line="360" w:lineRule="auto"/>
        <w:rPr>
          <w:rFonts w:ascii="宋体" w:eastAsia="宋体" w:hAnsi="宋体"/>
          <w:color w:val="000000" w:themeColor="text1"/>
        </w:rPr>
      </w:pPr>
      <w:r>
        <w:rPr>
          <w:rFonts w:ascii="宋体" w:eastAsia="宋体" w:hAnsi="宋体"/>
          <w:color w:val="000000" w:themeColor="text1"/>
        </w:rPr>
        <w:t xml:space="preserve">2 </w:t>
      </w:r>
      <w:r>
        <w:rPr>
          <w:rFonts w:ascii="宋体" w:eastAsia="宋体" w:hAnsi="宋体" w:hint="eastAsia"/>
          <w:color w:val="000000" w:themeColor="text1"/>
        </w:rPr>
        <w:t>跌幅择时：市场产生较强恐慌性下跌事件后（以跌停或极端跌幅占比来衡量），一段时间内市场继续下跌的概率较大（2周、4周或</w:t>
      </w:r>
      <w:r>
        <w:rPr>
          <w:rFonts w:ascii="宋体" w:eastAsia="宋体" w:hAnsi="宋体"/>
          <w:color w:val="000000" w:themeColor="text1"/>
        </w:rPr>
        <w:t>6</w:t>
      </w:r>
      <w:r>
        <w:rPr>
          <w:rFonts w:ascii="宋体" w:eastAsia="宋体" w:hAnsi="宋体" w:hint="eastAsia"/>
          <w:color w:val="000000" w:themeColor="text1"/>
        </w:rPr>
        <w:t>周）。</w:t>
      </w:r>
    </w:p>
    <w:p w:rsidR="000132F3" w:rsidRDefault="000132F3">
      <w:pPr>
        <w:spacing w:line="360" w:lineRule="auto"/>
        <w:rPr>
          <w:rFonts w:ascii="宋体" w:eastAsia="宋体" w:hAnsi="宋体"/>
          <w:color w:val="000000" w:themeColor="text1"/>
        </w:rPr>
      </w:pPr>
    </w:p>
    <w:p w:rsidR="000132F3" w:rsidRDefault="00A35506">
      <w:pPr>
        <w:pStyle w:val="3"/>
      </w:pPr>
      <w:bookmarkStart w:id="12" w:name="_Toc960203086"/>
      <w:r>
        <w:rPr>
          <w:rFonts w:hint="eastAsia"/>
        </w:rPr>
        <w:t>策略后续优化方向：</w:t>
      </w:r>
      <w:bookmarkEnd w:id="12"/>
    </w:p>
    <w:p w:rsidR="000132F3" w:rsidRDefault="00A35506">
      <w:pPr>
        <w:spacing w:line="360" w:lineRule="auto"/>
        <w:rPr>
          <w:rFonts w:ascii="宋体" w:eastAsia="宋体" w:hAnsi="宋体"/>
          <w:color w:val="000000" w:themeColor="text1"/>
        </w:rPr>
      </w:pPr>
      <w:r>
        <w:rPr>
          <w:rFonts w:ascii="宋体" w:eastAsia="宋体" w:hAnsi="宋体"/>
          <w:color w:val="000000" w:themeColor="text1"/>
        </w:rPr>
        <w:t xml:space="preserve">1 </w:t>
      </w:r>
      <w:r>
        <w:rPr>
          <w:rFonts w:ascii="宋体" w:eastAsia="宋体" w:hAnsi="宋体" w:hint="eastAsia"/>
          <w:color w:val="000000" w:themeColor="text1"/>
        </w:rPr>
        <w:t>P</w:t>
      </w:r>
      <w:r>
        <w:rPr>
          <w:rFonts w:ascii="宋体" w:eastAsia="宋体" w:hAnsi="宋体"/>
          <w:color w:val="000000" w:themeColor="text1"/>
        </w:rPr>
        <w:t>B</w:t>
      </w:r>
      <w:r>
        <w:rPr>
          <w:rFonts w:ascii="宋体" w:eastAsia="宋体" w:hAnsi="宋体" w:hint="eastAsia"/>
          <w:color w:val="000000" w:themeColor="text1"/>
        </w:rPr>
        <w:t>分位数择时策略加入高分位数估值的持续时间，这样择时策略的置信度更高，同时会增加策略的拟合风险，降低策略的鲁棒性。</w:t>
      </w:r>
    </w:p>
    <w:p w:rsidR="000132F3" w:rsidRDefault="00A35506">
      <w:pPr>
        <w:spacing w:line="360" w:lineRule="auto"/>
        <w:rPr>
          <w:rFonts w:ascii="宋体" w:eastAsia="宋体" w:hAnsi="宋体"/>
          <w:color w:val="000000" w:themeColor="text1"/>
        </w:rPr>
      </w:pPr>
      <w:r>
        <w:rPr>
          <w:rFonts w:ascii="宋体" w:eastAsia="宋体" w:hAnsi="宋体"/>
          <w:color w:val="000000" w:themeColor="text1"/>
        </w:rPr>
        <w:t xml:space="preserve">2 </w:t>
      </w:r>
      <w:r>
        <w:rPr>
          <w:rFonts w:ascii="宋体" w:eastAsia="宋体" w:hAnsi="宋体" w:hint="eastAsia"/>
          <w:color w:val="000000" w:themeColor="text1"/>
        </w:rPr>
        <w:t>根据P</w:t>
      </w:r>
      <w:r>
        <w:rPr>
          <w:rFonts w:ascii="宋体" w:eastAsia="宋体" w:hAnsi="宋体"/>
          <w:color w:val="000000" w:themeColor="text1"/>
        </w:rPr>
        <w:t>B</w:t>
      </w:r>
      <w:r>
        <w:rPr>
          <w:rFonts w:ascii="宋体" w:eastAsia="宋体" w:hAnsi="宋体" w:hint="eastAsia"/>
          <w:color w:val="000000" w:themeColor="text1"/>
        </w:rPr>
        <w:t>分位数数值及持续时间确定总体仓位配置策略，尽可能在市场整体下跌时保持空仓，市场整体上涨时保持较高仓位。</w:t>
      </w:r>
    </w:p>
    <w:p w:rsidR="000132F3" w:rsidRDefault="00A35506">
      <w:pPr>
        <w:spacing w:line="360" w:lineRule="auto"/>
        <w:rPr>
          <w:rFonts w:ascii="宋体" w:eastAsia="宋体" w:hAnsi="宋体"/>
          <w:color w:val="000000" w:themeColor="text1"/>
        </w:rPr>
      </w:pPr>
      <w:r>
        <w:rPr>
          <w:rFonts w:ascii="宋体" w:eastAsia="宋体" w:hAnsi="宋体"/>
          <w:color w:val="000000" w:themeColor="text1"/>
        </w:rPr>
        <w:t xml:space="preserve">3 </w:t>
      </w:r>
      <w:r>
        <w:rPr>
          <w:rFonts w:ascii="宋体" w:eastAsia="宋体" w:hAnsi="宋体" w:hint="eastAsia"/>
          <w:color w:val="000000" w:themeColor="text1"/>
        </w:rPr>
        <w:t>择时做空信号：当择时做空信号发出时，提示市场未来发生整体下跌的概率极高，买入沪深3</w:t>
      </w:r>
      <w:r>
        <w:rPr>
          <w:rFonts w:ascii="宋体" w:eastAsia="宋体" w:hAnsi="宋体"/>
          <w:color w:val="000000" w:themeColor="text1"/>
        </w:rPr>
        <w:t>00</w:t>
      </w:r>
      <w:r>
        <w:rPr>
          <w:rFonts w:ascii="宋体" w:eastAsia="宋体" w:hAnsi="宋体" w:hint="eastAsia"/>
          <w:color w:val="000000" w:themeColor="text1"/>
        </w:rPr>
        <w:t>指数期货做空合约。</w:t>
      </w:r>
    </w:p>
    <w:p w:rsidR="000132F3" w:rsidRDefault="00A35506">
      <w:pPr>
        <w:spacing w:line="360" w:lineRule="auto"/>
        <w:rPr>
          <w:rFonts w:ascii="宋体" w:eastAsia="宋体" w:hAnsi="宋体"/>
          <w:color w:val="000000" w:themeColor="text1"/>
        </w:rPr>
      </w:pPr>
      <w:r>
        <w:rPr>
          <w:rFonts w:ascii="宋体" w:eastAsia="宋体" w:hAnsi="宋体"/>
          <w:color w:val="000000" w:themeColor="text1"/>
        </w:rPr>
        <w:t>4 跌停比空仓信号：通过观察跌停比与后续持续跌的天数的关系，进行在振荡行情的优化（已经完成-陈祥：容易过拟合以及造成很多年份没有交易日。）</w:t>
      </w:r>
    </w:p>
    <w:p w:rsidR="000132F3" w:rsidRDefault="00A35506">
      <w:pPr>
        <w:pStyle w:val="1"/>
        <w:numPr>
          <w:ilvl w:val="0"/>
          <w:numId w:val="1"/>
        </w:numPr>
        <w:spacing w:line="360" w:lineRule="auto"/>
        <w:rPr>
          <w:rFonts w:ascii="宋体" w:eastAsia="宋体" w:hAnsi="宋体"/>
          <w:sz w:val="40"/>
          <w:szCs w:val="24"/>
        </w:rPr>
      </w:pPr>
      <w:bookmarkStart w:id="13" w:name="_Toc1152236375"/>
      <w:r>
        <w:rPr>
          <w:rFonts w:ascii="宋体" w:eastAsia="宋体" w:hAnsi="宋体"/>
          <w:sz w:val="40"/>
          <w:szCs w:val="24"/>
        </w:rPr>
        <w:lastRenderedPageBreak/>
        <w:t>策略表现</w:t>
      </w:r>
      <w:bookmarkEnd w:id="13"/>
    </w:p>
    <w:p w:rsidR="000132F3" w:rsidRDefault="00A35506">
      <w:pPr>
        <w:pStyle w:val="3"/>
        <w:rPr>
          <w:rFonts w:ascii="宋体" w:eastAsia="宋体" w:hAnsi="宋体"/>
          <w:sz w:val="28"/>
        </w:rPr>
      </w:pPr>
      <w:bookmarkStart w:id="14" w:name="_Toc1251538346"/>
      <w:r>
        <w:rPr>
          <w:rFonts w:ascii="宋体" w:eastAsia="宋体" w:hAnsi="宋体"/>
          <w:sz w:val="28"/>
        </w:rPr>
        <w:t>5</w:t>
      </w:r>
      <w:r>
        <w:rPr>
          <w:rFonts w:ascii="宋体" w:eastAsia="宋体" w:hAnsi="宋体" w:hint="eastAsia"/>
          <w:sz w:val="28"/>
        </w:rPr>
        <w:t>.1.</w:t>
      </w:r>
      <w:r>
        <w:rPr>
          <w:rFonts w:ascii="宋体" w:eastAsia="宋体" w:hAnsi="宋体"/>
          <w:sz w:val="28"/>
        </w:rPr>
        <w:t>1全A股选股</w:t>
      </w:r>
      <w:r>
        <w:rPr>
          <w:rFonts w:ascii="宋体" w:eastAsia="宋体" w:hAnsi="宋体" w:hint="eastAsia"/>
          <w:sz w:val="28"/>
        </w:rPr>
        <w:t>，价值/收盘价选股</w:t>
      </w:r>
      <w:r>
        <w:rPr>
          <w:rFonts w:ascii="宋体" w:eastAsia="宋体" w:hAnsi="宋体"/>
          <w:sz w:val="28"/>
        </w:rPr>
        <w:t>50只</w:t>
      </w:r>
      <w:r>
        <w:rPr>
          <w:rFonts w:ascii="宋体" w:eastAsia="宋体" w:hAnsi="宋体" w:hint="eastAsia"/>
          <w:sz w:val="28"/>
        </w:rPr>
        <w:t>，现金仓位</w:t>
      </w:r>
      <w:r>
        <w:rPr>
          <w:rFonts w:ascii="宋体" w:eastAsia="宋体" w:hAnsi="宋体"/>
          <w:sz w:val="28"/>
        </w:rPr>
        <w:t>0</w:t>
      </w:r>
      <w:r>
        <w:rPr>
          <w:rFonts w:ascii="宋体" w:eastAsia="宋体" w:hAnsi="宋体" w:hint="eastAsia"/>
          <w:sz w:val="28"/>
        </w:rPr>
        <w:t>，</w:t>
      </w:r>
      <w:r>
        <w:rPr>
          <w:rFonts w:ascii="宋体" w:eastAsia="宋体" w:hAnsi="宋体"/>
          <w:sz w:val="28"/>
        </w:rPr>
        <w:t>无择时无对冲</w:t>
      </w:r>
      <w:bookmarkEnd w:id="14"/>
    </w:p>
    <w:p w:rsidR="000132F3" w:rsidRDefault="00A35506">
      <w:pPr>
        <w:ind w:firstLine="420"/>
      </w:pPr>
      <w:r>
        <w:t>聚宽</w:t>
      </w:r>
      <w:r>
        <w:rPr>
          <w:rFonts w:hint="eastAsia"/>
        </w:rPr>
        <w:t>回测</w:t>
      </w:r>
      <w:r>
        <w:t>（使用数据：单季度净利润增长率）</w:t>
      </w:r>
    </w:p>
    <w:tbl>
      <w:tblPr>
        <w:tblW w:w="6717" w:type="dxa"/>
        <w:tblLayout w:type="fixed"/>
        <w:tblCellMar>
          <w:left w:w="0" w:type="dxa"/>
          <w:right w:w="0" w:type="dxa"/>
        </w:tblCellMar>
        <w:tblLook w:val="04A0" w:firstRow="1" w:lastRow="0" w:firstColumn="1" w:lastColumn="0" w:noHBand="0" w:noVBand="1"/>
      </w:tblPr>
      <w:tblGrid>
        <w:gridCol w:w="1212"/>
        <w:gridCol w:w="1207"/>
        <w:gridCol w:w="1204"/>
        <w:gridCol w:w="1199"/>
        <w:gridCol w:w="1895"/>
      </w:tblGrid>
      <w:tr w:rsidR="000132F3">
        <w:trPr>
          <w:trHeight w:val="315"/>
        </w:trPr>
        <w:tc>
          <w:tcPr>
            <w:tcW w:w="1212" w:type="dxa"/>
            <w:tcBorders>
              <w:top w:val="single" w:sz="12" w:space="0" w:color="303030"/>
              <w:left w:val="single" w:sz="12" w:space="0" w:color="303030"/>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时间</w:t>
            </w:r>
          </w:p>
        </w:tc>
        <w:tc>
          <w:tcPr>
            <w:tcW w:w="1207"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策略收益</w:t>
            </w:r>
          </w:p>
        </w:tc>
        <w:tc>
          <w:tcPr>
            <w:tcW w:w="1204"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最大回测</w:t>
            </w:r>
          </w:p>
        </w:tc>
        <w:tc>
          <w:tcPr>
            <w:tcW w:w="1199"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alpha</w:t>
            </w:r>
          </w:p>
        </w:tc>
        <w:tc>
          <w:tcPr>
            <w:tcW w:w="1895"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沪深三百基准</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2008-</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-43.92%</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31.28%</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-3%</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-65.95%</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2009</w:t>
            </w:r>
            <w:r>
              <w:rPr>
                <w:rStyle w:val="font01"/>
                <w:rFonts w:hint="default"/>
                <w:lang w:bidi="ar"/>
              </w:rPr>
              <w:t>-</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135.99%</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21.20%</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58%</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96.71%</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2010</w:t>
            </w:r>
            <w:r>
              <w:rPr>
                <w:rStyle w:val="font01"/>
                <w:rFonts w:hint="default"/>
                <w:lang w:bidi="ar"/>
              </w:rPr>
              <w:t>-</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4.28%</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30.03%</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14%</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-12.51%</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2011</w:t>
            </w:r>
            <w:r>
              <w:rPr>
                <w:rStyle w:val="font01"/>
                <w:rFonts w:hint="default"/>
                <w:lang w:bidi="ar"/>
              </w:rPr>
              <w:t>-</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-20.41%</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34.47%</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-25.01%</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2012</w:t>
            </w:r>
            <w:r>
              <w:rPr>
                <w:rStyle w:val="font01"/>
                <w:rFonts w:hint="default"/>
                <w:lang w:bidi="ar"/>
              </w:rPr>
              <w:t>-</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2.85%</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16.08%</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-5%</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7.55%</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2013</w:t>
            </w:r>
            <w:r>
              <w:rPr>
                <w:rStyle w:val="font01"/>
                <w:rFonts w:hint="default"/>
                <w:lang w:bidi="ar"/>
              </w:rPr>
              <w:t>-</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2.80%</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20.57%</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7%</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-7.65%</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2014</w:t>
            </w:r>
            <w:r>
              <w:rPr>
                <w:rStyle w:val="font01"/>
                <w:rFonts w:hint="default"/>
                <w:lang w:bidi="ar"/>
              </w:rPr>
              <w:t>-</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38.10%</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8.60%</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10%</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51.66%</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2015</w:t>
            </w:r>
            <w:r>
              <w:rPr>
                <w:rStyle w:val="font01"/>
                <w:rFonts w:hint="default"/>
                <w:lang w:bidi="ar"/>
              </w:rPr>
              <w:t>-</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69.18%</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9.29%</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66%</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5.58%</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2016</w:t>
            </w:r>
            <w:r>
              <w:rPr>
                <w:rStyle w:val="font01"/>
                <w:rFonts w:hint="default"/>
                <w:lang w:bidi="ar"/>
              </w:rPr>
              <w:t>-</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3.52%</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21.64%</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14%</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-11.28%</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2017</w:t>
            </w:r>
            <w:r>
              <w:rPr>
                <w:rStyle w:val="font01"/>
                <w:rFonts w:hint="default"/>
                <w:lang w:bidi="ar"/>
              </w:rPr>
              <w:t>-</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-0.18%</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10.28%</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-17%</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21.78%</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2018-</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-27.00%</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32.90%</w:t>
            </w: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-10%</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-25.31%</w:t>
            </w:r>
          </w:p>
        </w:tc>
      </w:tr>
      <w:tr w:rsidR="000132F3">
        <w:trPr>
          <w:trHeight w:val="615"/>
        </w:trPr>
        <w:tc>
          <w:tcPr>
            <w:tcW w:w="1212" w:type="dxa"/>
            <w:tcBorders>
              <w:top w:val="nil"/>
              <w:left w:val="single" w:sz="12" w:space="0" w:color="303030"/>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2008-201</w:t>
            </w:r>
            <w:r>
              <w:rPr>
                <w:rStyle w:val="font01"/>
                <w:rFonts w:hint="default"/>
                <w:lang w:bidi="ar"/>
              </w:rPr>
              <w:t>9</w:t>
            </w:r>
          </w:p>
        </w:tc>
        <w:tc>
          <w:tcPr>
            <w:tcW w:w="1207"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right"/>
              <w:textAlignment w:val="center"/>
              <w:rPr>
                <w:rFonts w:ascii="宋体" w:eastAsia="宋体" w:hAnsi="宋体" w:cs="宋体"/>
                <w:color w:val="303030"/>
              </w:rPr>
            </w:pPr>
            <w:r>
              <w:rPr>
                <w:rFonts w:ascii="宋体" w:eastAsia="宋体" w:hAnsi="宋体" w:cs="宋体" w:hint="eastAsia"/>
                <w:color w:val="303030"/>
                <w:lang w:bidi="ar"/>
              </w:rPr>
              <w:t>6.73%</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c>
          <w:tcPr>
            <w:tcW w:w="1199"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r>
    </w:tbl>
    <w:p w:rsidR="000132F3" w:rsidRDefault="000132F3">
      <w:pPr>
        <w:ind w:firstLine="420"/>
      </w:pPr>
    </w:p>
    <w:p w:rsidR="000132F3" w:rsidRDefault="00A35506">
      <w:pPr>
        <w:ind w:firstLine="420"/>
      </w:pPr>
      <w:r>
        <w:t>同花顺回测（使用数据：单季运营利润增长率）</w:t>
      </w:r>
    </w:p>
    <w:p w:rsidR="000132F3" w:rsidRDefault="00A35506">
      <w:pPr>
        <w:pStyle w:val="3"/>
        <w:rPr>
          <w:rFonts w:ascii="宋体" w:eastAsia="宋体" w:hAnsi="宋体"/>
          <w:sz w:val="28"/>
        </w:rPr>
      </w:pPr>
      <w:bookmarkStart w:id="15" w:name="_Toc1603222682"/>
      <w:r>
        <w:rPr>
          <w:rFonts w:ascii="宋体" w:eastAsia="宋体" w:hAnsi="宋体"/>
          <w:sz w:val="28"/>
        </w:rPr>
        <w:t>5</w:t>
      </w:r>
      <w:r>
        <w:rPr>
          <w:rFonts w:ascii="宋体" w:eastAsia="宋体" w:hAnsi="宋体" w:hint="eastAsia"/>
          <w:sz w:val="28"/>
        </w:rPr>
        <w:t>.1.</w:t>
      </w:r>
      <w:r>
        <w:rPr>
          <w:rFonts w:ascii="宋体" w:eastAsia="宋体" w:hAnsi="宋体"/>
          <w:sz w:val="28"/>
        </w:rPr>
        <w:t>1全A股，价值收盘价选股50，现金仓位0.5，无择时有对冲，聚宽选股聚宽回测</w:t>
      </w:r>
      <w:bookmarkEnd w:id="15"/>
    </w:p>
    <w:p w:rsidR="000132F3" w:rsidRDefault="00A35506">
      <w:pPr>
        <w:ind w:firstLine="420"/>
      </w:pPr>
      <w:r>
        <w:t>聚宽</w:t>
      </w:r>
      <w:r>
        <w:rPr>
          <w:rFonts w:hint="eastAsia"/>
        </w:rPr>
        <w:t>回测</w:t>
      </w:r>
      <w:r>
        <w:t>（使用数据：单季度净利润增长率）</w:t>
      </w:r>
    </w:p>
    <w:p w:rsidR="000132F3" w:rsidRDefault="000132F3"/>
    <w:tbl>
      <w:tblPr>
        <w:tblW w:w="6717" w:type="dxa"/>
        <w:tblLayout w:type="fixed"/>
        <w:tblCellMar>
          <w:left w:w="0" w:type="dxa"/>
          <w:right w:w="0" w:type="dxa"/>
        </w:tblCellMar>
        <w:tblLook w:val="04A0" w:firstRow="1" w:lastRow="0" w:firstColumn="1" w:lastColumn="0" w:noHBand="0" w:noVBand="1"/>
      </w:tblPr>
      <w:tblGrid>
        <w:gridCol w:w="1212"/>
        <w:gridCol w:w="1206"/>
        <w:gridCol w:w="1204"/>
        <w:gridCol w:w="1200"/>
        <w:gridCol w:w="1895"/>
      </w:tblGrid>
      <w:tr w:rsidR="000132F3">
        <w:trPr>
          <w:trHeight w:val="315"/>
        </w:trPr>
        <w:tc>
          <w:tcPr>
            <w:tcW w:w="1212" w:type="dxa"/>
            <w:tcBorders>
              <w:top w:val="single" w:sz="12" w:space="0" w:color="303030"/>
              <w:left w:val="single" w:sz="12" w:space="0" w:color="303030"/>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时间</w:t>
            </w:r>
          </w:p>
        </w:tc>
        <w:tc>
          <w:tcPr>
            <w:tcW w:w="1206"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策略收益</w:t>
            </w:r>
          </w:p>
        </w:tc>
        <w:tc>
          <w:tcPr>
            <w:tcW w:w="1204"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最大回测</w:t>
            </w:r>
          </w:p>
        </w:tc>
        <w:tc>
          <w:tcPr>
            <w:tcW w:w="1200"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超额alpha</w:t>
            </w:r>
          </w:p>
        </w:tc>
        <w:tc>
          <w:tcPr>
            <w:tcW w:w="1895"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沪深三百基准</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2009-</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61.69%</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10.97%</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14%</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96.71%</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2010-</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4.48%</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14.61%</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9%</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-12.51%</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2011-</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-12.76%</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20.64%</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-25.01%</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2012-</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2.61%</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15.07%</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-3%</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7.55%</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2013-</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1.76%</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8.17%</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3%</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-7.65%</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2014-</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20.04%</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4.62%</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2%</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51.66%</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2015-</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38.01%</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24.27%</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34%</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5.58%</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lastRenderedPageBreak/>
              <w:t>2016-</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2.11%</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10.92%</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7%</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-11.28%</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2017-</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0.15%</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11.08%</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-12%</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21.78%</w:t>
            </w:r>
          </w:p>
        </w:tc>
      </w:tr>
      <w:tr w:rsidR="000132F3">
        <w:trPr>
          <w:trHeight w:val="315"/>
        </w:trPr>
        <w:tc>
          <w:tcPr>
            <w:tcW w:w="1212"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2018-</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-16.12%</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21.04%</w:t>
            </w: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-8%</w:t>
            </w: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-25.31%</w:t>
            </w:r>
          </w:p>
        </w:tc>
      </w:tr>
      <w:tr w:rsidR="000132F3">
        <w:trPr>
          <w:trHeight w:val="615"/>
        </w:trPr>
        <w:tc>
          <w:tcPr>
            <w:tcW w:w="1212" w:type="dxa"/>
            <w:tcBorders>
              <w:top w:val="nil"/>
              <w:left w:val="single" w:sz="12" w:space="0" w:color="303030"/>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2008-2019</w:t>
            </w:r>
          </w:p>
        </w:tc>
        <w:tc>
          <w:tcPr>
            <w:tcW w:w="1206"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right"/>
              <w:textAlignment w:val="center"/>
              <w:rPr>
                <w:rFonts w:ascii="宋体" w:eastAsia="宋体" w:hAnsi="宋体" w:cs="宋体"/>
                <w:color w:val="303030"/>
              </w:rPr>
            </w:pPr>
            <w:r>
              <w:rPr>
                <w:rFonts w:ascii="宋体" w:eastAsia="宋体" w:hAnsi="宋体" w:cs="宋体" w:hint="eastAsia"/>
                <w:color w:val="303030"/>
                <w:lang w:bidi="ar"/>
              </w:rPr>
              <w:t>8.14%</w:t>
            </w:r>
          </w:p>
        </w:tc>
        <w:tc>
          <w:tcPr>
            <w:tcW w:w="1204"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c>
          <w:tcPr>
            <w:tcW w:w="120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c>
          <w:tcPr>
            <w:tcW w:w="1895"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r>
    </w:tbl>
    <w:p w:rsidR="000132F3" w:rsidRDefault="00A35506">
      <w:pPr>
        <w:pStyle w:val="3"/>
      </w:pPr>
      <w:bookmarkStart w:id="16" w:name="_Toc409786349"/>
      <w:bookmarkStart w:id="17" w:name="_Toc1336320955"/>
      <w:r>
        <w:t>5.1.1.2</w:t>
      </w:r>
      <w:r>
        <w:rPr>
          <w:rFonts w:hint="eastAsia"/>
          <w:sz w:val="28"/>
        </w:rPr>
        <w:t>全</w:t>
      </w:r>
      <w:r>
        <w:rPr>
          <w:sz w:val="28"/>
        </w:rPr>
        <w:t>A</w:t>
      </w:r>
      <w:r>
        <w:rPr>
          <w:rFonts w:hint="eastAsia"/>
          <w:sz w:val="28"/>
        </w:rPr>
        <w:t>股</w:t>
      </w:r>
      <w:r>
        <w:rPr>
          <w:rFonts w:hint="eastAsia"/>
        </w:rPr>
        <w:t>/</w:t>
      </w:r>
      <w:r>
        <w:t>5</w:t>
      </w:r>
      <w:r>
        <w:rPr>
          <w:rFonts w:hint="eastAsia"/>
        </w:rPr>
        <w:t>0</w:t>
      </w:r>
      <w:r>
        <w:rPr>
          <w:rFonts w:hint="eastAsia"/>
        </w:rPr>
        <w:t>只股</w:t>
      </w:r>
      <w:r>
        <w:rPr>
          <w:rFonts w:hint="eastAsia"/>
        </w:rPr>
        <w:t>/2009-2018/</w:t>
      </w:r>
      <w:r>
        <w:rPr>
          <w:rFonts w:hint="eastAsia"/>
        </w:rPr>
        <w:t>满仓</w:t>
      </w:r>
      <w:r>
        <w:rPr>
          <w:rFonts w:hint="eastAsia"/>
        </w:rPr>
        <w:t>/mindgo</w:t>
      </w:r>
      <w:bookmarkEnd w:id="16"/>
    </w:p>
    <w:p w:rsidR="000132F3" w:rsidRDefault="00A35506">
      <w:pPr>
        <w:pStyle w:val="a3"/>
      </w:pPr>
      <w:r>
        <w:rPr>
          <w:rFonts w:hint="eastAsia"/>
        </w:rPr>
        <w:t>代码说明：</w:t>
      </w:r>
    </w:p>
    <w:tbl>
      <w:tblPr>
        <w:tblW w:w="8522" w:type="dxa"/>
        <w:tblBorders>
          <w:top w:val="single" w:sz="8" w:space="0" w:color="4472C4"/>
          <w:bottom w:val="single" w:sz="8" w:space="0" w:color="4472C4"/>
        </w:tblBorders>
        <w:tblLayout w:type="fixed"/>
        <w:tblLook w:val="04A0" w:firstRow="1" w:lastRow="0" w:firstColumn="1" w:lastColumn="0" w:noHBand="0" w:noVBand="1"/>
      </w:tblPr>
      <w:tblGrid>
        <w:gridCol w:w="1716"/>
        <w:gridCol w:w="1658"/>
        <w:gridCol w:w="1716"/>
        <w:gridCol w:w="1716"/>
        <w:gridCol w:w="1716"/>
      </w:tblGrid>
      <w:tr w:rsidR="000132F3">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回测策略</w:t>
            </w:r>
          </w:p>
        </w:tc>
        <w:tc>
          <w:tcPr>
            <w:tcW w:w="1658"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策略说明</w:t>
            </w:r>
          </w:p>
        </w:tc>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组合数量</w:t>
            </w:r>
          </w:p>
        </w:tc>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组合方式</w:t>
            </w:r>
          </w:p>
        </w:tc>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回测区间</w:t>
            </w:r>
          </w:p>
        </w:tc>
      </w:tr>
      <w:tr w:rsidR="000132F3">
        <w:tc>
          <w:tcPr>
            <w:tcW w:w="1716" w:type="dxa"/>
            <w:tcBorders>
              <w:left w:val="nil"/>
              <w:right w:val="nil"/>
            </w:tcBorders>
            <w:shd w:val="clear" w:color="auto" w:fill="D0DBF0"/>
          </w:tcPr>
          <w:p w:rsidR="000132F3" w:rsidRDefault="00A35506">
            <w:pPr>
              <w:pStyle w:val="a3"/>
              <w:jc w:val="both"/>
              <w:rPr>
                <w:b/>
                <w:bCs/>
                <w:color w:val="2F5496"/>
              </w:rPr>
            </w:pPr>
            <w:r>
              <w:rPr>
                <w:rFonts w:hint="eastAsia"/>
                <w:b/>
                <w:bCs/>
                <w:color w:val="2F5496"/>
              </w:rPr>
              <w:t>格氏成长策略</w:t>
            </w:r>
          </w:p>
        </w:tc>
        <w:tc>
          <w:tcPr>
            <w:tcW w:w="1658" w:type="dxa"/>
            <w:tcBorders>
              <w:right w:val="nil"/>
            </w:tcBorders>
            <w:shd w:val="clear" w:color="auto" w:fill="D0DBF0"/>
          </w:tcPr>
          <w:p w:rsidR="000132F3" w:rsidRDefault="00A35506">
            <w:pPr>
              <w:pStyle w:val="a3"/>
              <w:jc w:val="both"/>
              <w:rPr>
                <w:color w:val="2F5496"/>
              </w:rPr>
            </w:pPr>
            <w:r>
              <w:rPr>
                <w:rFonts w:hint="eastAsia"/>
                <w:color w:val="2F5496"/>
              </w:rPr>
              <w:t>投资范围为</w:t>
            </w:r>
            <w:r>
              <w:rPr>
                <w:color w:val="2F5496"/>
              </w:rPr>
              <w:t>HS</w:t>
            </w:r>
            <w:r>
              <w:rPr>
                <w:rFonts w:hint="eastAsia"/>
                <w:color w:val="2F5496"/>
              </w:rPr>
              <w:t>300</w:t>
            </w:r>
            <w:r>
              <w:rPr>
                <w:rFonts w:hint="eastAsia"/>
                <w:color w:val="2F5496"/>
              </w:rPr>
              <w:t>成分股</w:t>
            </w:r>
          </w:p>
        </w:tc>
        <w:tc>
          <w:tcPr>
            <w:tcW w:w="1716" w:type="dxa"/>
            <w:tcBorders>
              <w:right w:val="nil"/>
            </w:tcBorders>
            <w:shd w:val="clear" w:color="auto" w:fill="D0DBF0"/>
          </w:tcPr>
          <w:p w:rsidR="000132F3" w:rsidRDefault="00A35506">
            <w:pPr>
              <w:pStyle w:val="a3"/>
              <w:jc w:val="both"/>
              <w:rPr>
                <w:color w:val="2F5496"/>
              </w:rPr>
            </w:pPr>
            <w:r>
              <w:rPr>
                <w:rFonts w:hint="eastAsia"/>
                <w:color w:val="2F5496"/>
              </w:rPr>
              <w:t>50</w:t>
            </w:r>
            <w:r>
              <w:rPr>
                <w:rFonts w:hint="eastAsia"/>
                <w:color w:val="2F5496"/>
              </w:rPr>
              <w:t>只股</w:t>
            </w:r>
          </w:p>
        </w:tc>
        <w:tc>
          <w:tcPr>
            <w:tcW w:w="1716" w:type="dxa"/>
            <w:tcBorders>
              <w:right w:val="nil"/>
            </w:tcBorders>
            <w:shd w:val="clear" w:color="auto" w:fill="D0DBF0"/>
          </w:tcPr>
          <w:p w:rsidR="000132F3" w:rsidRDefault="00A35506">
            <w:pPr>
              <w:pStyle w:val="a3"/>
              <w:jc w:val="both"/>
              <w:rPr>
                <w:color w:val="2F5496"/>
              </w:rPr>
            </w:pPr>
            <w:r>
              <w:rPr>
                <w:rFonts w:hint="eastAsia"/>
                <w:color w:val="2F5496"/>
              </w:rPr>
              <w:t>等额配置</w:t>
            </w:r>
          </w:p>
        </w:tc>
        <w:tc>
          <w:tcPr>
            <w:tcW w:w="1716" w:type="dxa"/>
            <w:tcBorders>
              <w:right w:val="nil"/>
            </w:tcBorders>
            <w:shd w:val="clear" w:color="auto" w:fill="D0DBF0"/>
          </w:tcPr>
          <w:p w:rsidR="000132F3" w:rsidRDefault="00A35506">
            <w:pPr>
              <w:pStyle w:val="a3"/>
              <w:jc w:val="both"/>
              <w:rPr>
                <w:color w:val="2F5496"/>
              </w:rPr>
            </w:pPr>
            <w:r>
              <w:rPr>
                <w:rFonts w:hint="eastAsia"/>
                <w:color w:val="2F5496"/>
              </w:rPr>
              <w:t>2009-2018</w:t>
            </w:r>
          </w:p>
        </w:tc>
      </w:tr>
      <w:tr w:rsidR="000132F3">
        <w:tc>
          <w:tcPr>
            <w:tcW w:w="1716" w:type="dxa"/>
          </w:tcPr>
          <w:p w:rsidR="000132F3" w:rsidRDefault="00A35506">
            <w:pPr>
              <w:pStyle w:val="a3"/>
              <w:jc w:val="both"/>
              <w:rPr>
                <w:b/>
                <w:bCs/>
                <w:color w:val="2F5496"/>
              </w:rPr>
            </w:pPr>
            <w:r>
              <w:rPr>
                <w:rFonts w:hint="eastAsia"/>
                <w:b/>
                <w:bCs/>
                <w:color w:val="2F5496"/>
              </w:rPr>
              <w:t>择时策略</w:t>
            </w:r>
          </w:p>
        </w:tc>
        <w:tc>
          <w:tcPr>
            <w:tcW w:w="1658" w:type="dxa"/>
          </w:tcPr>
          <w:p w:rsidR="000132F3" w:rsidRDefault="00A35506">
            <w:pPr>
              <w:pStyle w:val="a3"/>
              <w:jc w:val="both"/>
              <w:rPr>
                <w:color w:val="2F5496"/>
              </w:rPr>
            </w:pPr>
            <w:r>
              <w:rPr>
                <w:color w:val="2F5496"/>
              </w:rPr>
              <w:t>PB</w:t>
            </w:r>
            <w:r>
              <w:rPr>
                <w:rFonts w:hint="eastAsia"/>
                <w:color w:val="2F5496"/>
              </w:rPr>
              <w:t>择时，</w:t>
            </w:r>
            <w:r>
              <w:rPr>
                <w:rFonts w:hint="eastAsia"/>
                <w:color w:val="2F5496"/>
              </w:rPr>
              <w:t>pb</w:t>
            </w:r>
            <w:r>
              <w:rPr>
                <w:color w:val="2F5496"/>
              </w:rPr>
              <w:t>&gt;10</w:t>
            </w:r>
            <w:r>
              <w:rPr>
                <w:rFonts w:hint="eastAsia"/>
                <w:color w:val="2F5496"/>
              </w:rPr>
              <w:t>时，长期空仓</w:t>
            </w:r>
            <w:r>
              <w:rPr>
                <w:rFonts w:hint="eastAsia"/>
                <w:color w:val="2F5496"/>
              </w:rPr>
              <w:t>240</w:t>
            </w:r>
            <w:r>
              <w:rPr>
                <w:rFonts w:hint="eastAsia"/>
                <w:color w:val="2F5496"/>
              </w:rPr>
              <w:t>天</w:t>
            </w:r>
          </w:p>
        </w:tc>
        <w:tc>
          <w:tcPr>
            <w:tcW w:w="1716" w:type="dxa"/>
          </w:tcPr>
          <w:p w:rsidR="000132F3" w:rsidRDefault="000132F3">
            <w:pPr>
              <w:pStyle w:val="a3"/>
              <w:jc w:val="both"/>
              <w:rPr>
                <w:color w:val="2F5496"/>
              </w:rPr>
            </w:pPr>
          </w:p>
        </w:tc>
        <w:tc>
          <w:tcPr>
            <w:tcW w:w="1716" w:type="dxa"/>
          </w:tcPr>
          <w:p w:rsidR="000132F3" w:rsidRDefault="000132F3">
            <w:pPr>
              <w:pStyle w:val="a3"/>
              <w:jc w:val="both"/>
              <w:rPr>
                <w:color w:val="2F5496"/>
              </w:rPr>
            </w:pPr>
          </w:p>
        </w:tc>
        <w:tc>
          <w:tcPr>
            <w:tcW w:w="1716" w:type="dxa"/>
          </w:tcPr>
          <w:p w:rsidR="000132F3" w:rsidRDefault="000132F3">
            <w:pPr>
              <w:pStyle w:val="a3"/>
              <w:jc w:val="both"/>
              <w:rPr>
                <w:color w:val="2F5496"/>
              </w:rPr>
            </w:pPr>
          </w:p>
        </w:tc>
      </w:tr>
    </w:tbl>
    <w:p w:rsidR="000132F3" w:rsidRDefault="00A35506">
      <w:pPr>
        <w:pStyle w:val="a3"/>
      </w:pPr>
      <w:r>
        <w:rPr>
          <w:rFonts w:hint="eastAsia"/>
        </w:rPr>
        <w:t>每年策略表现：</w:t>
      </w:r>
    </w:p>
    <w:tbl>
      <w:tblPr>
        <w:tblW w:w="8522" w:type="dxa"/>
        <w:tblBorders>
          <w:top w:val="single" w:sz="8" w:space="0" w:color="5B9BD5"/>
          <w:bottom w:val="single" w:sz="8" w:space="0" w:color="5B9BD5"/>
        </w:tblBorders>
        <w:tblLayout w:type="fixed"/>
        <w:tblLook w:val="04A0" w:firstRow="1" w:lastRow="0" w:firstColumn="1" w:lastColumn="0" w:noHBand="0" w:noVBand="1"/>
      </w:tblPr>
      <w:tblGrid>
        <w:gridCol w:w="2475"/>
        <w:gridCol w:w="1243"/>
        <w:gridCol w:w="1243"/>
        <w:gridCol w:w="1187"/>
        <w:gridCol w:w="1187"/>
        <w:gridCol w:w="1187"/>
      </w:tblGrid>
      <w:tr w:rsidR="000132F3">
        <w:tc>
          <w:tcPr>
            <w:tcW w:w="2475"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时间</w:t>
            </w:r>
          </w:p>
        </w:tc>
        <w:tc>
          <w:tcPr>
            <w:tcW w:w="1243"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基准收益</w:t>
            </w:r>
            <w:r>
              <w:rPr>
                <w:rFonts w:hint="eastAsia"/>
                <w:b/>
                <w:bCs/>
                <w:color w:val="2E74B5"/>
                <w:sz w:val="22"/>
              </w:rPr>
              <w:t>（</w:t>
            </w:r>
            <w:r>
              <w:rPr>
                <w:rFonts w:hint="eastAsia"/>
                <w:b/>
                <w:bCs/>
                <w:color w:val="2E74B5"/>
                <w:sz w:val="22"/>
              </w:rPr>
              <w:t>hs300</w:t>
            </w:r>
            <w:r>
              <w:rPr>
                <w:rFonts w:hint="eastAsia"/>
                <w:b/>
                <w:bCs/>
                <w:color w:val="2E74B5"/>
                <w:sz w:val="22"/>
              </w:rPr>
              <w:t>）</w:t>
            </w:r>
          </w:p>
        </w:tc>
        <w:tc>
          <w:tcPr>
            <w:tcW w:w="1243"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策略收益</w:t>
            </w:r>
          </w:p>
        </w:tc>
        <w:tc>
          <w:tcPr>
            <w:tcW w:w="1187"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alpha</w:t>
            </w:r>
          </w:p>
        </w:tc>
        <w:tc>
          <w:tcPr>
            <w:tcW w:w="1187"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回撤</w:t>
            </w:r>
          </w:p>
        </w:tc>
        <w:tc>
          <w:tcPr>
            <w:tcW w:w="1187"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夏普比</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2009</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89.90%</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148.46%</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62%</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17.89%</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4.38</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2010</w:t>
            </w:r>
          </w:p>
        </w:tc>
        <w:tc>
          <w:tcPr>
            <w:tcW w:w="1243" w:type="dxa"/>
          </w:tcPr>
          <w:p w:rsidR="000132F3" w:rsidRDefault="00A35506">
            <w:pPr>
              <w:jc w:val="center"/>
              <w:rPr>
                <w:color w:val="2E74B5"/>
              </w:rPr>
            </w:pPr>
            <w:r>
              <w:rPr>
                <w:rFonts w:hint="eastAsia"/>
                <w:color w:val="2E74B5"/>
              </w:rPr>
              <w:t>-11.51%</w:t>
            </w:r>
          </w:p>
        </w:tc>
        <w:tc>
          <w:tcPr>
            <w:tcW w:w="1243" w:type="dxa"/>
          </w:tcPr>
          <w:p w:rsidR="000132F3" w:rsidRDefault="00A35506">
            <w:pPr>
              <w:jc w:val="center"/>
              <w:rPr>
                <w:color w:val="2E74B5"/>
              </w:rPr>
            </w:pPr>
            <w:r>
              <w:rPr>
                <w:rFonts w:hint="eastAsia"/>
                <w:color w:val="2E74B5"/>
              </w:rPr>
              <w:t>11.54%</w:t>
            </w:r>
          </w:p>
        </w:tc>
        <w:tc>
          <w:tcPr>
            <w:tcW w:w="1187" w:type="dxa"/>
          </w:tcPr>
          <w:p w:rsidR="000132F3" w:rsidRDefault="00A35506">
            <w:pPr>
              <w:jc w:val="center"/>
              <w:rPr>
                <w:color w:val="2E74B5"/>
              </w:rPr>
            </w:pPr>
            <w:r>
              <w:rPr>
                <w:rFonts w:hint="eastAsia"/>
                <w:color w:val="2E74B5"/>
              </w:rPr>
              <w:t>25%</w:t>
            </w:r>
          </w:p>
        </w:tc>
        <w:tc>
          <w:tcPr>
            <w:tcW w:w="1187" w:type="dxa"/>
          </w:tcPr>
          <w:p w:rsidR="000132F3" w:rsidRDefault="00A35506">
            <w:pPr>
              <w:jc w:val="center"/>
              <w:rPr>
                <w:color w:val="2E74B5"/>
              </w:rPr>
            </w:pPr>
            <w:r>
              <w:rPr>
                <w:rFonts w:hint="eastAsia"/>
                <w:color w:val="2E74B5"/>
              </w:rPr>
              <w:t>29.03%</w:t>
            </w:r>
          </w:p>
        </w:tc>
        <w:tc>
          <w:tcPr>
            <w:tcW w:w="1187" w:type="dxa"/>
          </w:tcPr>
          <w:p w:rsidR="000132F3" w:rsidRDefault="00A35506">
            <w:pPr>
              <w:jc w:val="center"/>
              <w:rPr>
                <w:color w:val="2E74B5"/>
              </w:rPr>
            </w:pPr>
            <w:r>
              <w:rPr>
                <w:rFonts w:hint="eastAsia"/>
                <w:color w:val="2E74B5"/>
              </w:rPr>
              <w:t>0.34</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2011</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-26.46%</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-21.46%</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11%</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37.69%</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w:t>
            </w:r>
            <w:r>
              <w:rPr>
                <w:color w:val="2E74B5"/>
              </w:rPr>
              <w:t>.</w:t>
            </w:r>
            <w:r>
              <w:rPr>
                <w:rFonts w:hint="eastAsia"/>
                <w:color w:val="2E74B5"/>
              </w:rPr>
              <w:t>93</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2012</w:t>
            </w:r>
          </w:p>
        </w:tc>
        <w:tc>
          <w:tcPr>
            <w:tcW w:w="1243" w:type="dxa"/>
          </w:tcPr>
          <w:p w:rsidR="000132F3" w:rsidRDefault="00A35506">
            <w:pPr>
              <w:jc w:val="center"/>
              <w:rPr>
                <w:color w:val="2E74B5"/>
              </w:rPr>
            </w:pPr>
            <w:r>
              <w:rPr>
                <w:rFonts w:hint="eastAsia"/>
                <w:color w:val="2E74B5"/>
              </w:rPr>
              <w:t>9.75%</w:t>
            </w:r>
          </w:p>
        </w:tc>
        <w:tc>
          <w:tcPr>
            <w:tcW w:w="1243" w:type="dxa"/>
          </w:tcPr>
          <w:p w:rsidR="000132F3" w:rsidRDefault="00A35506">
            <w:pPr>
              <w:jc w:val="center"/>
              <w:rPr>
                <w:color w:val="2E74B5"/>
              </w:rPr>
            </w:pPr>
            <w:r>
              <w:rPr>
                <w:rFonts w:hint="eastAsia"/>
                <w:color w:val="2E74B5"/>
              </w:rPr>
              <w:t>28.63%</w:t>
            </w:r>
          </w:p>
        </w:tc>
        <w:tc>
          <w:tcPr>
            <w:tcW w:w="1187" w:type="dxa"/>
          </w:tcPr>
          <w:p w:rsidR="000132F3" w:rsidRDefault="00A35506">
            <w:pPr>
              <w:jc w:val="center"/>
              <w:rPr>
                <w:color w:val="2E74B5"/>
              </w:rPr>
            </w:pPr>
            <w:r>
              <w:rPr>
                <w:rFonts w:hint="eastAsia"/>
                <w:color w:val="2E74B5"/>
              </w:rPr>
              <w:t>19%</w:t>
            </w:r>
          </w:p>
        </w:tc>
        <w:tc>
          <w:tcPr>
            <w:tcW w:w="1187" w:type="dxa"/>
          </w:tcPr>
          <w:p w:rsidR="000132F3" w:rsidRDefault="00A35506">
            <w:pPr>
              <w:jc w:val="center"/>
              <w:rPr>
                <w:color w:val="2E74B5"/>
              </w:rPr>
            </w:pPr>
            <w:r>
              <w:rPr>
                <w:rFonts w:hint="eastAsia"/>
                <w:color w:val="2E74B5"/>
              </w:rPr>
              <w:t>19.5%</w:t>
            </w:r>
          </w:p>
        </w:tc>
        <w:tc>
          <w:tcPr>
            <w:tcW w:w="1187" w:type="dxa"/>
          </w:tcPr>
          <w:p w:rsidR="000132F3" w:rsidRDefault="00A35506">
            <w:pPr>
              <w:jc w:val="center"/>
              <w:rPr>
                <w:color w:val="2E74B5"/>
              </w:rPr>
            </w:pPr>
            <w:r>
              <w:rPr>
                <w:rFonts w:hint="eastAsia"/>
                <w:color w:val="2E74B5"/>
              </w:rPr>
              <w:t>1.06</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2013</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-7.70%</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1</w:t>
            </w:r>
            <w:r>
              <w:rPr>
                <w:color w:val="2E74B5"/>
                <w:sz w:val="22"/>
                <w:szCs w:val="22"/>
              </w:rPr>
              <w:t>4</w:t>
            </w:r>
            <w:r>
              <w:rPr>
                <w:rFonts w:hint="eastAsia"/>
                <w:color w:val="2E74B5"/>
                <w:sz w:val="22"/>
                <w:szCs w:val="22"/>
              </w:rPr>
              <w:t>.94%</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23%</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16.86%</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0.56</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2014</w:t>
            </w:r>
          </w:p>
        </w:tc>
        <w:tc>
          <w:tcPr>
            <w:tcW w:w="1243" w:type="dxa"/>
          </w:tcPr>
          <w:p w:rsidR="000132F3" w:rsidRDefault="00A35506">
            <w:pPr>
              <w:jc w:val="center"/>
              <w:rPr>
                <w:color w:val="2E74B5"/>
                <w:sz w:val="22"/>
                <w:szCs w:val="22"/>
              </w:rPr>
            </w:pPr>
            <w:r>
              <w:rPr>
                <w:rFonts w:hint="eastAsia"/>
                <w:color w:val="2E74B5"/>
                <w:sz w:val="22"/>
                <w:szCs w:val="22"/>
              </w:rPr>
              <w:t>52.19%</w:t>
            </w:r>
          </w:p>
        </w:tc>
        <w:tc>
          <w:tcPr>
            <w:tcW w:w="1243" w:type="dxa"/>
          </w:tcPr>
          <w:p w:rsidR="000132F3" w:rsidRDefault="00A35506">
            <w:pPr>
              <w:jc w:val="center"/>
              <w:rPr>
                <w:color w:val="2E74B5"/>
                <w:sz w:val="22"/>
                <w:szCs w:val="22"/>
              </w:rPr>
            </w:pPr>
            <w:r>
              <w:rPr>
                <w:rFonts w:hint="eastAsia"/>
                <w:color w:val="2E74B5"/>
                <w:sz w:val="22"/>
                <w:szCs w:val="22"/>
              </w:rPr>
              <w:t>48.44%</w:t>
            </w:r>
          </w:p>
        </w:tc>
        <w:tc>
          <w:tcPr>
            <w:tcW w:w="1187" w:type="dxa"/>
          </w:tcPr>
          <w:p w:rsidR="000132F3" w:rsidRDefault="00A35506">
            <w:pPr>
              <w:jc w:val="center"/>
              <w:rPr>
                <w:color w:val="2E74B5"/>
              </w:rPr>
            </w:pPr>
            <w:r>
              <w:rPr>
                <w:rFonts w:hint="eastAsia"/>
                <w:color w:val="2E74B5"/>
              </w:rPr>
              <w:t>9%</w:t>
            </w:r>
          </w:p>
        </w:tc>
        <w:tc>
          <w:tcPr>
            <w:tcW w:w="1187" w:type="dxa"/>
          </w:tcPr>
          <w:p w:rsidR="000132F3" w:rsidRDefault="00A35506">
            <w:pPr>
              <w:jc w:val="center"/>
              <w:rPr>
                <w:color w:val="2E74B5"/>
              </w:rPr>
            </w:pPr>
            <w:r>
              <w:rPr>
                <w:rFonts w:hint="eastAsia"/>
                <w:color w:val="2E74B5"/>
              </w:rPr>
              <w:t>9.11%</w:t>
            </w:r>
          </w:p>
        </w:tc>
        <w:tc>
          <w:tcPr>
            <w:tcW w:w="1187" w:type="dxa"/>
          </w:tcPr>
          <w:p w:rsidR="000132F3" w:rsidRDefault="00A35506">
            <w:pPr>
              <w:jc w:val="center"/>
              <w:rPr>
                <w:color w:val="2E74B5"/>
              </w:rPr>
            </w:pPr>
            <w:r>
              <w:rPr>
                <w:rFonts w:hint="eastAsia"/>
                <w:color w:val="2E74B5"/>
              </w:rPr>
              <w:t>2.27</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2015</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2.46%</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71.92%</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72%</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6.66%</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4.26</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2016</w:t>
            </w:r>
          </w:p>
        </w:tc>
        <w:tc>
          <w:tcPr>
            <w:tcW w:w="1243" w:type="dxa"/>
          </w:tcPr>
          <w:p w:rsidR="000132F3" w:rsidRDefault="00A35506">
            <w:pPr>
              <w:jc w:val="center"/>
              <w:rPr>
                <w:color w:val="2E74B5"/>
                <w:sz w:val="22"/>
                <w:szCs w:val="22"/>
              </w:rPr>
            </w:pPr>
            <w:r>
              <w:rPr>
                <w:rFonts w:hint="eastAsia"/>
                <w:color w:val="2E74B5"/>
                <w:sz w:val="22"/>
                <w:szCs w:val="22"/>
              </w:rPr>
              <w:t>-4.58%</w:t>
            </w:r>
          </w:p>
        </w:tc>
        <w:tc>
          <w:tcPr>
            <w:tcW w:w="1243" w:type="dxa"/>
          </w:tcPr>
          <w:p w:rsidR="000132F3" w:rsidRDefault="00A35506">
            <w:pPr>
              <w:jc w:val="center"/>
              <w:rPr>
                <w:color w:val="2E74B5"/>
                <w:sz w:val="22"/>
                <w:szCs w:val="22"/>
              </w:rPr>
            </w:pPr>
            <w:r>
              <w:rPr>
                <w:rFonts w:hint="eastAsia"/>
                <w:color w:val="2E74B5"/>
                <w:sz w:val="22"/>
                <w:szCs w:val="22"/>
              </w:rPr>
              <w:t>28.5%</w:t>
            </w:r>
          </w:p>
        </w:tc>
        <w:tc>
          <w:tcPr>
            <w:tcW w:w="1187" w:type="dxa"/>
          </w:tcPr>
          <w:p w:rsidR="000132F3" w:rsidRDefault="00A35506">
            <w:pPr>
              <w:jc w:val="center"/>
              <w:rPr>
                <w:color w:val="2E74B5"/>
              </w:rPr>
            </w:pPr>
            <w:r>
              <w:rPr>
                <w:rFonts w:hint="eastAsia"/>
                <w:color w:val="2E74B5"/>
              </w:rPr>
              <w:t>35%</w:t>
            </w:r>
          </w:p>
        </w:tc>
        <w:tc>
          <w:tcPr>
            <w:tcW w:w="1187" w:type="dxa"/>
          </w:tcPr>
          <w:p w:rsidR="000132F3" w:rsidRDefault="00A35506">
            <w:pPr>
              <w:jc w:val="center"/>
              <w:rPr>
                <w:color w:val="2E74B5"/>
              </w:rPr>
            </w:pPr>
            <w:r>
              <w:rPr>
                <w:rFonts w:hint="eastAsia"/>
                <w:color w:val="2E74B5"/>
              </w:rPr>
              <w:t>15.64%</w:t>
            </w:r>
          </w:p>
        </w:tc>
        <w:tc>
          <w:tcPr>
            <w:tcW w:w="1187" w:type="dxa"/>
          </w:tcPr>
          <w:p w:rsidR="000132F3" w:rsidRDefault="00A35506">
            <w:pPr>
              <w:jc w:val="center"/>
              <w:rPr>
                <w:color w:val="2E74B5"/>
              </w:rPr>
            </w:pPr>
            <w:r>
              <w:rPr>
                <w:rFonts w:hint="eastAsia"/>
                <w:color w:val="2E74B5"/>
              </w:rPr>
              <w:t>0.94</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2017</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20.60%</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4.84%</w:t>
            </w:r>
          </w:p>
        </w:tc>
        <w:tc>
          <w:tcPr>
            <w:tcW w:w="1187" w:type="dxa"/>
            <w:tcBorders>
              <w:left w:val="nil"/>
              <w:right w:val="nil"/>
            </w:tcBorders>
            <w:shd w:val="clear" w:color="auto" w:fill="D6E6F4"/>
          </w:tcPr>
          <w:p w:rsidR="000132F3" w:rsidRDefault="00A35506">
            <w:pPr>
              <w:jc w:val="center"/>
              <w:rPr>
                <w:color w:val="2E74B5"/>
              </w:rPr>
            </w:pPr>
            <w:r>
              <w:rPr>
                <w:color w:val="2E74B5"/>
              </w:rPr>
              <w:t>-</w:t>
            </w:r>
            <w:r>
              <w:rPr>
                <w:rFonts w:hint="eastAsia"/>
                <w:color w:val="2E74B5"/>
              </w:rPr>
              <w:t>15%</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15.51%</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w:t>
            </w:r>
            <w:r>
              <w:rPr>
                <w:color w:val="2E74B5"/>
              </w:rPr>
              <w:t>0</w:t>
            </w:r>
            <w:r>
              <w:rPr>
                <w:rFonts w:hint="eastAsia"/>
                <w:color w:val="2E74B5"/>
              </w:rPr>
              <w:t>9</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2018</w:t>
            </w:r>
          </w:p>
        </w:tc>
        <w:tc>
          <w:tcPr>
            <w:tcW w:w="1243" w:type="dxa"/>
          </w:tcPr>
          <w:p w:rsidR="000132F3" w:rsidRDefault="00A35506">
            <w:pPr>
              <w:jc w:val="center"/>
              <w:rPr>
                <w:color w:val="2E74B5"/>
                <w:sz w:val="22"/>
                <w:szCs w:val="22"/>
              </w:rPr>
            </w:pPr>
            <w:r>
              <w:rPr>
                <w:rFonts w:hint="eastAsia"/>
                <w:color w:val="2E74B5"/>
                <w:sz w:val="22"/>
                <w:szCs w:val="22"/>
              </w:rPr>
              <w:t>-26.34%</w:t>
            </w:r>
          </w:p>
        </w:tc>
        <w:tc>
          <w:tcPr>
            <w:tcW w:w="1243" w:type="dxa"/>
          </w:tcPr>
          <w:p w:rsidR="000132F3" w:rsidRDefault="00A35506">
            <w:pPr>
              <w:jc w:val="center"/>
              <w:rPr>
                <w:color w:val="2E74B5"/>
                <w:sz w:val="22"/>
                <w:szCs w:val="22"/>
              </w:rPr>
            </w:pPr>
            <w:r>
              <w:rPr>
                <w:rFonts w:hint="eastAsia"/>
                <w:color w:val="2E74B5"/>
                <w:sz w:val="22"/>
                <w:szCs w:val="22"/>
              </w:rPr>
              <w:t>-29.24%</w:t>
            </w:r>
          </w:p>
        </w:tc>
        <w:tc>
          <w:tcPr>
            <w:tcW w:w="1187" w:type="dxa"/>
          </w:tcPr>
          <w:p w:rsidR="000132F3" w:rsidRDefault="00A35506">
            <w:pPr>
              <w:jc w:val="center"/>
              <w:rPr>
                <w:color w:val="2E74B5"/>
              </w:rPr>
            </w:pPr>
            <w:r>
              <w:rPr>
                <w:rFonts w:hint="eastAsia"/>
                <w:color w:val="2E74B5"/>
              </w:rPr>
              <w:t>-3%</w:t>
            </w:r>
          </w:p>
        </w:tc>
        <w:tc>
          <w:tcPr>
            <w:tcW w:w="1187" w:type="dxa"/>
          </w:tcPr>
          <w:p w:rsidR="000132F3" w:rsidRDefault="00A35506">
            <w:pPr>
              <w:jc w:val="center"/>
              <w:rPr>
                <w:color w:val="2E74B5"/>
              </w:rPr>
            </w:pPr>
            <w:r>
              <w:rPr>
                <w:rFonts w:hint="eastAsia"/>
                <w:color w:val="2E74B5"/>
              </w:rPr>
              <w:t>36.13%</w:t>
            </w:r>
          </w:p>
        </w:tc>
        <w:tc>
          <w:tcPr>
            <w:tcW w:w="1187" w:type="dxa"/>
          </w:tcPr>
          <w:p w:rsidR="000132F3" w:rsidRDefault="00A35506">
            <w:pPr>
              <w:jc w:val="center"/>
              <w:rPr>
                <w:color w:val="2E74B5"/>
              </w:rPr>
            </w:pPr>
            <w:r>
              <w:rPr>
                <w:rFonts w:hint="eastAsia"/>
                <w:color w:val="2E74B5"/>
              </w:rPr>
              <w:t>-1.27</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2012-2018</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30.97%</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101.39%</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7.00%</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18.52%</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0.6</w:t>
            </w:r>
          </w:p>
        </w:tc>
      </w:tr>
      <w:tr w:rsidR="000132F3">
        <w:tc>
          <w:tcPr>
            <w:tcW w:w="2475" w:type="dxa"/>
            <w:shd w:val="clear" w:color="auto" w:fill="CAE0F3"/>
          </w:tcPr>
          <w:p w:rsidR="000132F3" w:rsidRDefault="00A35506">
            <w:pPr>
              <w:jc w:val="center"/>
              <w:rPr>
                <w:b/>
                <w:bCs/>
                <w:color w:val="2E74B5"/>
                <w:sz w:val="22"/>
                <w:szCs w:val="22"/>
              </w:rPr>
            </w:pPr>
            <w:r>
              <w:rPr>
                <w:rFonts w:hint="eastAsia"/>
                <w:b/>
                <w:bCs/>
                <w:color w:val="2E74B5"/>
                <w:sz w:val="22"/>
                <w:szCs w:val="22"/>
              </w:rPr>
              <w:t>2009-2011</w:t>
            </w:r>
          </w:p>
        </w:tc>
        <w:tc>
          <w:tcPr>
            <w:tcW w:w="1243" w:type="dxa"/>
            <w:shd w:val="clear" w:color="auto" w:fill="CAE0F3"/>
          </w:tcPr>
          <w:p w:rsidR="000132F3" w:rsidRDefault="00A35506">
            <w:pPr>
              <w:jc w:val="center"/>
              <w:rPr>
                <w:color w:val="2E74B5"/>
              </w:rPr>
            </w:pPr>
            <w:r>
              <w:rPr>
                <w:rFonts w:hint="eastAsia"/>
                <w:color w:val="2E74B5"/>
              </w:rPr>
              <w:t>24.58%</w:t>
            </w:r>
          </w:p>
        </w:tc>
        <w:tc>
          <w:tcPr>
            <w:tcW w:w="1243" w:type="dxa"/>
            <w:shd w:val="clear" w:color="auto" w:fill="CAE0F3"/>
          </w:tcPr>
          <w:p w:rsidR="000132F3" w:rsidRDefault="00A35506">
            <w:pPr>
              <w:jc w:val="center"/>
              <w:rPr>
                <w:color w:val="2E74B5"/>
              </w:rPr>
            </w:pPr>
            <w:r>
              <w:rPr>
                <w:rFonts w:hint="eastAsia"/>
                <w:color w:val="2E74B5"/>
              </w:rPr>
              <w:t>28.64%</w:t>
            </w:r>
          </w:p>
        </w:tc>
        <w:tc>
          <w:tcPr>
            <w:tcW w:w="1187" w:type="dxa"/>
            <w:shd w:val="clear" w:color="auto" w:fill="CAE0F3"/>
          </w:tcPr>
          <w:p w:rsidR="000132F3" w:rsidRDefault="00A35506">
            <w:pPr>
              <w:jc w:val="center"/>
              <w:rPr>
                <w:color w:val="2E74B5"/>
              </w:rPr>
            </w:pPr>
            <w:r>
              <w:rPr>
                <w:rFonts w:hint="eastAsia"/>
                <w:color w:val="2E74B5"/>
              </w:rPr>
              <w:t>4%</w:t>
            </w:r>
          </w:p>
        </w:tc>
        <w:tc>
          <w:tcPr>
            <w:tcW w:w="1187" w:type="dxa"/>
            <w:shd w:val="clear" w:color="auto" w:fill="CAE0F3"/>
          </w:tcPr>
          <w:p w:rsidR="000132F3" w:rsidRDefault="00A35506">
            <w:pPr>
              <w:jc w:val="center"/>
              <w:rPr>
                <w:color w:val="2E74B5"/>
              </w:rPr>
            </w:pPr>
            <w:r>
              <w:rPr>
                <w:rFonts w:hint="eastAsia"/>
                <w:color w:val="2E74B5"/>
              </w:rPr>
              <w:t>18.98%</w:t>
            </w:r>
          </w:p>
        </w:tc>
        <w:tc>
          <w:tcPr>
            <w:tcW w:w="1187" w:type="dxa"/>
            <w:shd w:val="clear" w:color="auto" w:fill="CAE0F3"/>
          </w:tcPr>
          <w:p w:rsidR="000132F3" w:rsidRDefault="00A35506">
            <w:pPr>
              <w:jc w:val="center"/>
              <w:rPr>
                <w:color w:val="2E74B5"/>
              </w:rPr>
            </w:pPr>
            <w:r>
              <w:rPr>
                <w:rFonts w:hint="eastAsia"/>
                <w:color w:val="2E74B5"/>
              </w:rPr>
              <w:t>0.48</w:t>
            </w:r>
          </w:p>
        </w:tc>
      </w:tr>
      <w:tr w:rsidR="000132F3">
        <w:tc>
          <w:tcPr>
            <w:tcW w:w="2475" w:type="dxa"/>
            <w:vAlign w:val="center"/>
          </w:tcPr>
          <w:p w:rsidR="000132F3" w:rsidRDefault="00A35506">
            <w:pPr>
              <w:jc w:val="center"/>
              <w:rPr>
                <w:b/>
                <w:bCs/>
                <w:color w:val="000000"/>
                <w:sz w:val="20"/>
                <w:szCs w:val="22"/>
              </w:rPr>
            </w:pPr>
            <w:r>
              <w:rPr>
                <w:rFonts w:hint="eastAsia"/>
                <w:b/>
                <w:bCs/>
                <w:color w:val="000000"/>
                <w:sz w:val="20"/>
                <w:szCs w:val="22"/>
              </w:rPr>
              <w:t>年化收益：</w:t>
            </w:r>
            <w:r>
              <w:rPr>
                <w:b/>
                <w:bCs/>
                <w:color w:val="000000"/>
                <w:sz w:val="20"/>
                <w:szCs w:val="22"/>
              </w:rPr>
              <w:t>24.63%</w:t>
            </w:r>
          </w:p>
        </w:tc>
        <w:tc>
          <w:tcPr>
            <w:tcW w:w="1243" w:type="dxa"/>
            <w:vAlign w:val="center"/>
          </w:tcPr>
          <w:p w:rsidR="000132F3" w:rsidRDefault="000132F3">
            <w:pPr>
              <w:jc w:val="center"/>
              <w:rPr>
                <w:b/>
                <w:bCs/>
                <w:color w:val="000000"/>
                <w:sz w:val="20"/>
                <w:szCs w:val="22"/>
              </w:rPr>
            </w:pPr>
          </w:p>
        </w:tc>
        <w:tc>
          <w:tcPr>
            <w:tcW w:w="1243" w:type="dxa"/>
            <w:vAlign w:val="center"/>
          </w:tcPr>
          <w:p w:rsidR="000132F3" w:rsidRDefault="00A35506">
            <w:pPr>
              <w:jc w:val="center"/>
              <w:rPr>
                <w:b/>
                <w:bCs/>
                <w:color w:val="000000"/>
                <w:sz w:val="20"/>
                <w:szCs w:val="22"/>
              </w:rPr>
            </w:pPr>
            <w:r>
              <w:rPr>
                <w:rFonts w:hint="eastAsia"/>
                <w:b/>
                <w:bCs/>
                <w:color w:val="000000"/>
                <w:sz w:val="20"/>
                <w:szCs w:val="22"/>
              </w:rPr>
              <w:t>最大回撤：</w:t>
            </w:r>
          </w:p>
        </w:tc>
        <w:tc>
          <w:tcPr>
            <w:tcW w:w="1187" w:type="dxa"/>
            <w:vAlign w:val="center"/>
          </w:tcPr>
          <w:p w:rsidR="000132F3" w:rsidRDefault="00A35506">
            <w:pPr>
              <w:jc w:val="center"/>
              <w:rPr>
                <w:b/>
                <w:bCs/>
                <w:color w:val="000000"/>
                <w:sz w:val="20"/>
                <w:szCs w:val="22"/>
              </w:rPr>
            </w:pPr>
            <w:r>
              <w:rPr>
                <w:b/>
                <w:bCs/>
                <w:color w:val="000000"/>
                <w:sz w:val="20"/>
                <w:szCs w:val="22"/>
              </w:rPr>
              <w:t>38.61%</w:t>
            </w:r>
          </w:p>
        </w:tc>
        <w:tc>
          <w:tcPr>
            <w:tcW w:w="1187" w:type="dxa"/>
            <w:vAlign w:val="center"/>
          </w:tcPr>
          <w:p w:rsidR="000132F3" w:rsidRDefault="00A35506">
            <w:pPr>
              <w:jc w:val="center"/>
              <w:rPr>
                <w:b/>
                <w:bCs/>
                <w:color w:val="000000"/>
                <w:sz w:val="20"/>
                <w:szCs w:val="22"/>
              </w:rPr>
            </w:pPr>
            <w:r>
              <w:rPr>
                <w:rFonts w:hint="eastAsia"/>
                <w:b/>
                <w:bCs/>
                <w:color w:val="000000"/>
                <w:sz w:val="20"/>
                <w:szCs w:val="22"/>
              </w:rPr>
              <w:t>最大回撤区间：</w:t>
            </w:r>
          </w:p>
        </w:tc>
        <w:tc>
          <w:tcPr>
            <w:tcW w:w="1187" w:type="dxa"/>
            <w:vAlign w:val="center"/>
          </w:tcPr>
          <w:p w:rsidR="000132F3" w:rsidRDefault="00A35506">
            <w:pPr>
              <w:jc w:val="center"/>
              <w:rPr>
                <w:b/>
                <w:bCs/>
                <w:color w:val="000000"/>
                <w:sz w:val="20"/>
                <w:szCs w:val="22"/>
              </w:rPr>
            </w:pPr>
            <w:r>
              <w:rPr>
                <w:rFonts w:hint="eastAsia"/>
                <w:b/>
                <w:bCs/>
                <w:color w:val="000000"/>
                <w:sz w:val="20"/>
                <w:szCs w:val="22"/>
              </w:rPr>
              <w:t>2011.7-2012.1</w:t>
            </w:r>
            <w:r>
              <w:rPr>
                <w:b/>
                <w:bCs/>
                <w:color w:val="000000"/>
                <w:sz w:val="20"/>
                <w:szCs w:val="22"/>
              </w:rPr>
              <w:t>2</w:t>
            </w:r>
          </w:p>
        </w:tc>
      </w:tr>
    </w:tbl>
    <w:p w:rsidR="000132F3" w:rsidRDefault="00A35506">
      <w:pPr>
        <w:pStyle w:val="3"/>
        <w:rPr>
          <w:rFonts w:ascii="宋体" w:eastAsia="宋体" w:hAnsi="宋体"/>
          <w:sz w:val="28"/>
        </w:rPr>
      </w:pPr>
      <w:r>
        <w:rPr>
          <w:rFonts w:ascii="宋体" w:eastAsia="宋体" w:hAnsi="宋体"/>
          <w:sz w:val="28"/>
        </w:rPr>
        <w:t>5</w:t>
      </w:r>
      <w:r>
        <w:rPr>
          <w:rFonts w:ascii="宋体" w:eastAsia="宋体" w:hAnsi="宋体" w:hint="eastAsia"/>
          <w:sz w:val="28"/>
        </w:rPr>
        <w:t>.1.</w:t>
      </w:r>
      <w:r>
        <w:rPr>
          <w:rFonts w:ascii="宋体" w:eastAsia="宋体" w:hAnsi="宋体"/>
          <w:sz w:val="28"/>
        </w:rPr>
        <w:t>2</w:t>
      </w:r>
      <w:r>
        <w:rPr>
          <w:rFonts w:ascii="宋体" w:eastAsia="宋体" w:hAnsi="宋体" w:hint="eastAsia"/>
          <w:sz w:val="28"/>
        </w:rPr>
        <w:t xml:space="preserve"> </w:t>
      </w:r>
      <w:r>
        <w:rPr>
          <w:rFonts w:ascii="宋体" w:eastAsia="宋体" w:hAnsi="宋体"/>
          <w:sz w:val="28"/>
        </w:rPr>
        <w:t>沪深300</w:t>
      </w:r>
      <w:r>
        <w:rPr>
          <w:rFonts w:ascii="宋体" w:eastAsia="宋体" w:hAnsi="宋体" w:hint="eastAsia"/>
          <w:sz w:val="28"/>
        </w:rPr>
        <w:t>，价值/收盘价选股</w:t>
      </w:r>
      <w:r>
        <w:rPr>
          <w:rFonts w:ascii="宋体" w:eastAsia="宋体" w:hAnsi="宋体"/>
          <w:sz w:val="28"/>
        </w:rPr>
        <w:t>50</w:t>
      </w:r>
      <w:r>
        <w:rPr>
          <w:rFonts w:ascii="宋体" w:eastAsia="宋体" w:hAnsi="宋体" w:hint="eastAsia"/>
          <w:sz w:val="28"/>
        </w:rPr>
        <w:t>，现金仓位</w:t>
      </w:r>
      <w:r>
        <w:rPr>
          <w:rFonts w:ascii="宋体" w:eastAsia="宋体" w:hAnsi="宋体"/>
          <w:sz w:val="28"/>
        </w:rPr>
        <w:t>0</w:t>
      </w:r>
      <w:r>
        <w:rPr>
          <w:rFonts w:ascii="宋体" w:eastAsia="宋体" w:hAnsi="宋体" w:hint="eastAsia"/>
          <w:sz w:val="28"/>
        </w:rPr>
        <w:t>，</w:t>
      </w:r>
      <w:r>
        <w:rPr>
          <w:rFonts w:ascii="宋体" w:eastAsia="宋体" w:hAnsi="宋体"/>
          <w:sz w:val="28"/>
        </w:rPr>
        <w:t>有PB（长空仓240）</w:t>
      </w:r>
      <w:r>
        <w:rPr>
          <w:rFonts w:ascii="宋体" w:eastAsia="宋体" w:hAnsi="宋体" w:hint="eastAsia"/>
          <w:sz w:val="28"/>
        </w:rPr>
        <w:t>择时</w:t>
      </w:r>
      <w:r>
        <w:rPr>
          <w:rFonts w:ascii="宋体" w:eastAsia="宋体" w:hAnsi="宋体"/>
          <w:sz w:val="28"/>
        </w:rPr>
        <w:t>无</w:t>
      </w:r>
      <w:r>
        <w:rPr>
          <w:rFonts w:ascii="宋体" w:eastAsia="宋体" w:hAnsi="宋体" w:hint="eastAsia"/>
          <w:sz w:val="28"/>
        </w:rPr>
        <w:t>对冲，</w:t>
      </w:r>
      <w:r>
        <w:rPr>
          <w:rFonts w:ascii="宋体" w:eastAsia="宋体" w:hAnsi="宋体"/>
          <w:sz w:val="28"/>
        </w:rPr>
        <w:t>聚宽</w:t>
      </w:r>
      <w:r>
        <w:rPr>
          <w:rFonts w:ascii="宋体" w:eastAsia="宋体" w:hAnsi="宋体" w:hint="eastAsia"/>
          <w:sz w:val="28"/>
        </w:rPr>
        <w:t>选股聚宽回测</w:t>
      </w:r>
      <w:bookmarkEnd w:id="17"/>
    </w:p>
    <w:p w:rsidR="000132F3" w:rsidRDefault="00A35506">
      <w:pPr>
        <w:spacing w:line="360" w:lineRule="auto"/>
        <w:ind w:firstLine="360"/>
        <w:rPr>
          <w:rFonts w:ascii="宋体" w:eastAsia="宋体" w:hAnsi="宋体"/>
        </w:rPr>
      </w:pPr>
      <w:r>
        <w:rPr>
          <w:rFonts w:ascii="宋体" w:eastAsia="宋体" w:hAnsi="宋体" w:hint="eastAsia"/>
        </w:rPr>
        <w:t>股票池：</w:t>
      </w:r>
      <w:r>
        <w:rPr>
          <w:rFonts w:ascii="宋体" w:eastAsia="宋体" w:hAnsi="宋体"/>
        </w:rPr>
        <w:t>沪深300</w:t>
      </w:r>
      <w:r>
        <w:rPr>
          <w:rFonts w:ascii="宋体" w:eastAsia="宋体" w:hAnsi="宋体" w:hint="eastAsia"/>
        </w:rPr>
        <w:t>股</w:t>
      </w:r>
      <w:r>
        <w:rPr>
          <w:rFonts w:ascii="宋体" w:eastAsia="宋体" w:hAnsi="宋体"/>
        </w:rPr>
        <w:t>聚宽</w:t>
      </w:r>
      <w:r>
        <w:rPr>
          <w:rFonts w:ascii="宋体" w:eastAsia="宋体" w:hAnsi="宋体" w:hint="eastAsia"/>
        </w:rPr>
        <w:t>选股，</w:t>
      </w:r>
      <w:r>
        <w:rPr>
          <w:rFonts w:ascii="宋体" w:eastAsia="宋体" w:hAnsi="宋体"/>
        </w:rPr>
        <w:t>沪深300</w:t>
      </w:r>
      <w:r>
        <w:rPr>
          <w:rFonts w:ascii="宋体" w:eastAsia="宋体" w:hAnsi="宋体" w:hint="eastAsia"/>
        </w:rPr>
        <w:t>指数回测</w:t>
      </w:r>
    </w:p>
    <w:p w:rsidR="000132F3" w:rsidRDefault="00A35506">
      <w:pPr>
        <w:pStyle w:val="af1"/>
        <w:spacing w:line="360" w:lineRule="auto"/>
        <w:ind w:left="360" w:firstLineChars="0" w:firstLine="0"/>
        <w:rPr>
          <w:rFonts w:ascii="宋体" w:eastAsia="宋体" w:hAnsi="宋体"/>
          <w:color w:val="000000" w:themeColor="text1"/>
        </w:rPr>
      </w:pPr>
      <w:r>
        <w:rPr>
          <w:rFonts w:ascii="宋体" w:eastAsia="宋体" w:hAnsi="宋体" w:hint="eastAsia"/>
          <w:color w:val="000000" w:themeColor="text1"/>
        </w:rPr>
        <w:lastRenderedPageBreak/>
        <w:t>选股方法： 格氏公式价值/收盘价最高的</w:t>
      </w:r>
      <w:r>
        <w:rPr>
          <w:rFonts w:ascii="宋体" w:eastAsia="宋体" w:hAnsi="宋体"/>
          <w:color w:val="000000" w:themeColor="text1"/>
        </w:rPr>
        <w:t>50</w:t>
      </w:r>
      <w:r>
        <w:rPr>
          <w:rFonts w:ascii="宋体" w:eastAsia="宋体" w:hAnsi="宋体" w:hint="eastAsia"/>
          <w:color w:val="000000" w:themeColor="text1"/>
        </w:rPr>
        <w:t>支</w:t>
      </w:r>
    </w:p>
    <w:p w:rsidR="000132F3" w:rsidRDefault="00A35506">
      <w:pPr>
        <w:pStyle w:val="af1"/>
        <w:spacing w:line="360" w:lineRule="auto"/>
        <w:ind w:left="360" w:firstLineChars="0" w:firstLine="0"/>
        <w:rPr>
          <w:rFonts w:ascii="宋体" w:eastAsia="宋体" w:hAnsi="宋体"/>
          <w:color w:val="000000" w:themeColor="text1"/>
        </w:rPr>
      </w:pPr>
      <w:r>
        <w:rPr>
          <w:rFonts w:ascii="宋体" w:eastAsia="宋体" w:hAnsi="宋体" w:hint="eastAsia"/>
          <w:color w:val="000000" w:themeColor="text1"/>
        </w:rPr>
        <w:t>回测平台： 聚宽</w:t>
      </w:r>
      <w:r>
        <w:rPr>
          <w:rFonts w:ascii="宋体" w:eastAsia="宋体" w:hAnsi="宋体"/>
          <w:color w:val="000000" w:themeColor="text1"/>
        </w:rPr>
        <w:t xml:space="preserve">code格式成长Gscz </w:t>
      </w:r>
      <w:r>
        <w:rPr>
          <w:rFonts w:ascii="宋体" w:eastAsia="宋体" w:hAnsi="宋体" w:hint="eastAsia"/>
          <w:color w:val="000000" w:themeColor="text1"/>
        </w:rPr>
        <w:t>资金1</w:t>
      </w:r>
      <w:r>
        <w:rPr>
          <w:rFonts w:ascii="宋体" w:eastAsia="宋体" w:hAnsi="宋体"/>
          <w:color w:val="000000" w:themeColor="text1"/>
        </w:rPr>
        <w:t>000</w:t>
      </w:r>
      <w:r>
        <w:rPr>
          <w:rFonts w:ascii="宋体" w:eastAsia="宋体" w:hAnsi="宋体" w:hint="eastAsia"/>
          <w:color w:val="000000" w:themeColor="text1"/>
        </w:rPr>
        <w:t>万</w:t>
      </w:r>
    </w:p>
    <w:tbl>
      <w:tblPr>
        <w:tblW w:w="7920" w:type="dxa"/>
        <w:tblLayout w:type="fixed"/>
        <w:tblCellMar>
          <w:left w:w="0" w:type="dxa"/>
          <w:right w:w="0" w:type="dxa"/>
        </w:tblCellMar>
        <w:tblLook w:val="04A0" w:firstRow="1" w:lastRow="0" w:firstColumn="1" w:lastColumn="0" w:noHBand="0" w:noVBand="1"/>
      </w:tblPr>
      <w:tblGrid>
        <w:gridCol w:w="1214"/>
        <w:gridCol w:w="1214"/>
        <w:gridCol w:w="1214"/>
        <w:gridCol w:w="1214"/>
        <w:gridCol w:w="1214"/>
        <w:gridCol w:w="1850"/>
      </w:tblGrid>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时间</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策略收益</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最大回测</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夏普</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超额alpha</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沪深</w:t>
            </w:r>
            <w:r>
              <w:rPr>
                <w:rFonts w:ascii="宋体" w:eastAsia="宋体" w:hAnsi="宋体" w:cs="宋体"/>
                <w:color w:val="303030"/>
                <w:lang w:bidi="ar"/>
              </w:rPr>
              <w:t>300</w:t>
            </w:r>
            <w:r>
              <w:rPr>
                <w:rFonts w:ascii="宋体" w:eastAsia="宋体" w:hAnsi="宋体" w:cs="宋体" w:hint="eastAsia"/>
                <w:color w:val="303030"/>
                <w:lang w:bidi="ar"/>
              </w:rPr>
              <w:t>基准</w:t>
            </w:r>
          </w:p>
        </w:tc>
      </w:tr>
      <w:tr w:rsidR="000132F3">
        <w:trPr>
          <w:trHeight w:val="6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2008-</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1.84%</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31.28%</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-0.07</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24%</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-65.95%</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2009-</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114.48%</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21.20%</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3.4</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20%</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96.71%</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2010-</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-0.52%</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30.03%</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-0.16</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14%</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-12.51%</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2011-</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-23.79%</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34.47%</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-1.28</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3%</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-25.01%</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2012-</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29.90%</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16.08%</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1.28</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23%</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7.55%</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2013-</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-1.48%</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20.57%</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-0.25</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8%</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-7.65%</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2014-</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78.34%</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8.60%</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 xml:space="preserve">3.72 </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25%</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51.66%</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2015-</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32.85%</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9.29%</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 xml:space="preserve">1.75 </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29%</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5.58%</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2016-</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0.81%</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21.64%</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-0.13</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13%</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-11.28%</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2017-</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21.66%</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10.28%</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 xml:space="preserve">1.35 </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0%</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21.78%</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2018-</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-27.66%</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32.90%</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-1.42</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Arial" w:eastAsia="宋体" w:hAnsi="Arial" w:cs="Arial"/>
                <w:color w:val="303030"/>
                <w:sz w:val="20"/>
                <w:szCs w:val="20"/>
              </w:rPr>
            </w:pPr>
            <w:r>
              <w:rPr>
                <w:rFonts w:ascii="Arial" w:eastAsia="宋体" w:hAnsi="Arial" w:cs="Arial"/>
                <w:color w:val="303030"/>
                <w:sz w:val="20"/>
                <w:szCs w:val="20"/>
                <w:lang w:bidi="ar"/>
              </w:rPr>
              <w:t>-3%</w:t>
            </w: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rPr>
            </w:pPr>
            <w:r>
              <w:rPr>
                <w:rFonts w:ascii="宋体" w:eastAsia="宋体" w:hAnsi="宋体" w:cs="宋体" w:hint="eastAsia"/>
                <w:color w:val="303030"/>
                <w:lang w:bidi="ar"/>
              </w:rPr>
              <w:t>-25.31%</w:t>
            </w:r>
          </w:p>
        </w:tc>
      </w:tr>
      <w:tr w:rsidR="000132F3">
        <w:trPr>
          <w:trHeight w:val="300"/>
        </w:trPr>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rPr>
            </w:pPr>
            <w:r>
              <w:rPr>
                <w:rFonts w:ascii="宋体" w:eastAsia="宋体" w:hAnsi="宋体" w:cs="宋体" w:hint="eastAsia"/>
                <w:color w:val="303030"/>
                <w:lang w:bidi="ar"/>
              </w:rPr>
              <w:t>2008-2019</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A35506">
            <w:pPr>
              <w:jc w:val="right"/>
              <w:textAlignment w:val="center"/>
              <w:rPr>
                <w:rFonts w:ascii="宋体" w:eastAsia="宋体" w:hAnsi="宋体" w:cs="宋体"/>
                <w:color w:val="303030"/>
              </w:rPr>
            </w:pPr>
            <w:r>
              <w:rPr>
                <w:rFonts w:ascii="宋体" w:eastAsia="宋体" w:hAnsi="宋体" w:cs="宋体" w:hint="eastAsia"/>
                <w:color w:val="303030"/>
                <w:lang w:bidi="ar"/>
              </w:rPr>
              <w:t>1</w:t>
            </w:r>
            <w:r>
              <w:rPr>
                <w:rFonts w:ascii="宋体" w:eastAsia="宋体" w:hAnsi="宋体" w:cs="宋体"/>
                <w:color w:val="303030"/>
                <w:lang w:bidi="ar"/>
              </w:rPr>
              <w:t>6.67</w:t>
            </w:r>
            <w:r>
              <w:rPr>
                <w:rFonts w:ascii="宋体" w:eastAsia="宋体" w:hAnsi="宋体" w:cs="宋体" w:hint="eastAsia"/>
                <w:color w:val="303030"/>
                <w:lang w:bidi="ar"/>
              </w:rPr>
              <w:t>%</w:t>
            </w: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c>
          <w:tcPr>
            <w:tcW w:w="1214"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c>
          <w:tcPr>
            <w:tcW w:w="1850" w:type="dxa"/>
            <w:tcBorders>
              <w:top w:val="single" w:sz="4" w:space="0" w:color="303030"/>
              <w:left w:val="single" w:sz="4" w:space="0" w:color="303030"/>
              <w:bottom w:val="single" w:sz="4" w:space="0" w:color="303030"/>
              <w:right w:val="single" w:sz="4"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r>
    </w:tbl>
    <w:p w:rsidR="000132F3" w:rsidRDefault="00A35506">
      <w:r>
        <w:t>分析：</w:t>
      </w:r>
      <w:r>
        <w:t>1</w:t>
      </w:r>
      <w:r>
        <w:t>：</w:t>
      </w:r>
      <w:r>
        <w:t xml:space="preserve"> </w:t>
      </w:r>
      <w:r>
        <w:t>大跌后一年涨的概率大</w:t>
      </w:r>
      <w:r>
        <w:t xml:space="preserve"> </w:t>
      </w:r>
    </w:p>
    <w:p w:rsidR="000132F3" w:rsidRDefault="00A35506">
      <w:r>
        <w:t>2</w:t>
      </w:r>
      <w:r>
        <w:t>：</w:t>
      </w:r>
      <w:r>
        <w:t xml:space="preserve"> 08,11,18</w:t>
      </w:r>
      <w:r>
        <w:t>回撤较大，考虑某些联合特征对这个最大回撤区间进行定位</w:t>
      </w:r>
    </w:p>
    <w:p w:rsidR="000132F3" w:rsidRDefault="00A35506">
      <w:pPr>
        <w:pStyle w:val="3"/>
      </w:pPr>
      <w:bookmarkStart w:id="18" w:name="_Toc409786347"/>
      <w:r>
        <w:t>5.1.2.2</w:t>
      </w:r>
      <w:r>
        <w:rPr>
          <w:sz w:val="28"/>
        </w:rPr>
        <w:t>沪深</w:t>
      </w:r>
      <w:r>
        <w:rPr>
          <w:sz w:val="28"/>
        </w:rPr>
        <w:t>300</w:t>
      </w:r>
      <w:r>
        <w:rPr>
          <w:rFonts w:hint="eastAsia"/>
        </w:rPr>
        <w:t>/</w:t>
      </w:r>
      <w:r>
        <w:t>5</w:t>
      </w:r>
      <w:r>
        <w:rPr>
          <w:rFonts w:hint="eastAsia"/>
        </w:rPr>
        <w:t>0</w:t>
      </w:r>
      <w:r>
        <w:rPr>
          <w:rFonts w:hint="eastAsia"/>
        </w:rPr>
        <w:t>只股</w:t>
      </w:r>
      <w:r>
        <w:rPr>
          <w:rFonts w:hint="eastAsia"/>
        </w:rPr>
        <w:t>/2009-2018/</w:t>
      </w:r>
      <w:r>
        <w:rPr>
          <w:rFonts w:hint="eastAsia"/>
        </w:rPr>
        <w:t>满仓</w:t>
      </w:r>
      <w:r>
        <w:rPr>
          <w:rFonts w:hint="eastAsia"/>
        </w:rPr>
        <w:t>/mindgo</w:t>
      </w:r>
      <w:bookmarkEnd w:id="18"/>
    </w:p>
    <w:p w:rsidR="000132F3" w:rsidRDefault="00A35506">
      <w:pPr>
        <w:pStyle w:val="a3"/>
      </w:pPr>
      <w:r>
        <w:rPr>
          <w:rFonts w:hint="eastAsia"/>
        </w:rPr>
        <w:t>代码说明：</w:t>
      </w:r>
    </w:p>
    <w:tbl>
      <w:tblPr>
        <w:tblW w:w="8522" w:type="dxa"/>
        <w:tblBorders>
          <w:top w:val="single" w:sz="8" w:space="0" w:color="4472C4"/>
          <w:bottom w:val="single" w:sz="8" w:space="0" w:color="4472C4"/>
        </w:tblBorders>
        <w:tblLayout w:type="fixed"/>
        <w:tblLook w:val="04A0" w:firstRow="1" w:lastRow="0" w:firstColumn="1" w:lastColumn="0" w:noHBand="0" w:noVBand="1"/>
      </w:tblPr>
      <w:tblGrid>
        <w:gridCol w:w="1716"/>
        <w:gridCol w:w="1658"/>
        <w:gridCol w:w="1716"/>
        <w:gridCol w:w="1716"/>
        <w:gridCol w:w="1716"/>
      </w:tblGrid>
      <w:tr w:rsidR="000132F3">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回测策略</w:t>
            </w:r>
          </w:p>
        </w:tc>
        <w:tc>
          <w:tcPr>
            <w:tcW w:w="1658"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策略说明</w:t>
            </w:r>
          </w:p>
        </w:tc>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组合数量</w:t>
            </w:r>
          </w:p>
        </w:tc>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组合方式</w:t>
            </w:r>
          </w:p>
        </w:tc>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回测区间</w:t>
            </w:r>
          </w:p>
        </w:tc>
      </w:tr>
      <w:tr w:rsidR="000132F3">
        <w:tc>
          <w:tcPr>
            <w:tcW w:w="1716" w:type="dxa"/>
            <w:tcBorders>
              <w:left w:val="nil"/>
              <w:right w:val="nil"/>
            </w:tcBorders>
            <w:shd w:val="clear" w:color="auto" w:fill="D0DBF0"/>
          </w:tcPr>
          <w:p w:rsidR="000132F3" w:rsidRDefault="00A35506">
            <w:pPr>
              <w:pStyle w:val="a3"/>
              <w:jc w:val="both"/>
              <w:rPr>
                <w:b/>
                <w:bCs/>
                <w:color w:val="2F5496"/>
              </w:rPr>
            </w:pPr>
            <w:r>
              <w:rPr>
                <w:rFonts w:hint="eastAsia"/>
                <w:b/>
                <w:bCs/>
                <w:color w:val="2F5496"/>
              </w:rPr>
              <w:t>格氏成长策略</w:t>
            </w:r>
          </w:p>
        </w:tc>
        <w:tc>
          <w:tcPr>
            <w:tcW w:w="1658" w:type="dxa"/>
            <w:tcBorders>
              <w:right w:val="nil"/>
            </w:tcBorders>
            <w:shd w:val="clear" w:color="auto" w:fill="D0DBF0"/>
          </w:tcPr>
          <w:p w:rsidR="000132F3" w:rsidRDefault="00A35506">
            <w:pPr>
              <w:pStyle w:val="a3"/>
              <w:jc w:val="both"/>
              <w:rPr>
                <w:color w:val="2F5496"/>
              </w:rPr>
            </w:pPr>
            <w:r>
              <w:rPr>
                <w:rFonts w:hint="eastAsia"/>
                <w:color w:val="2F5496"/>
              </w:rPr>
              <w:t>投资范围为</w:t>
            </w:r>
            <w:r>
              <w:rPr>
                <w:color w:val="2F5496"/>
              </w:rPr>
              <w:t>HS</w:t>
            </w:r>
            <w:r>
              <w:rPr>
                <w:rFonts w:hint="eastAsia"/>
                <w:color w:val="2F5496"/>
              </w:rPr>
              <w:t>300</w:t>
            </w:r>
            <w:r>
              <w:rPr>
                <w:rFonts w:hint="eastAsia"/>
                <w:color w:val="2F5496"/>
              </w:rPr>
              <w:t>成分股</w:t>
            </w:r>
          </w:p>
        </w:tc>
        <w:tc>
          <w:tcPr>
            <w:tcW w:w="1716" w:type="dxa"/>
            <w:tcBorders>
              <w:right w:val="nil"/>
            </w:tcBorders>
            <w:shd w:val="clear" w:color="auto" w:fill="D0DBF0"/>
          </w:tcPr>
          <w:p w:rsidR="000132F3" w:rsidRDefault="00A35506">
            <w:pPr>
              <w:pStyle w:val="a3"/>
              <w:jc w:val="both"/>
              <w:rPr>
                <w:color w:val="2F5496"/>
              </w:rPr>
            </w:pPr>
            <w:r>
              <w:rPr>
                <w:rFonts w:hint="eastAsia"/>
                <w:color w:val="2F5496"/>
              </w:rPr>
              <w:t>50</w:t>
            </w:r>
            <w:r>
              <w:rPr>
                <w:rFonts w:hint="eastAsia"/>
                <w:color w:val="2F5496"/>
              </w:rPr>
              <w:t>只股</w:t>
            </w:r>
          </w:p>
        </w:tc>
        <w:tc>
          <w:tcPr>
            <w:tcW w:w="1716" w:type="dxa"/>
            <w:tcBorders>
              <w:right w:val="nil"/>
            </w:tcBorders>
            <w:shd w:val="clear" w:color="auto" w:fill="D0DBF0"/>
          </w:tcPr>
          <w:p w:rsidR="000132F3" w:rsidRDefault="00A35506">
            <w:pPr>
              <w:pStyle w:val="a3"/>
              <w:jc w:val="both"/>
              <w:rPr>
                <w:color w:val="2F5496"/>
              </w:rPr>
            </w:pPr>
            <w:r>
              <w:rPr>
                <w:rFonts w:hint="eastAsia"/>
                <w:color w:val="2F5496"/>
              </w:rPr>
              <w:t>等额配置</w:t>
            </w:r>
          </w:p>
        </w:tc>
        <w:tc>
          <w:tcPr>
            <w:tcW w:w="1716" w:type="dxa"/>
            <w:tcBorders>
              <w:right w:val="nil"/>
            </w:tcBorders>
            <w:shd w:val="clear" w:color="auto" w:fill="D0DBF0"/>
          </w:tcPr>
          <w:p w:rsidR="000132F3" w:rsidRDefault="00A35506">
            <w:pPr>
              <w:pStyle w:val="a3"/>
              <w:jc w:val="both"/>
              <w:rPr>
                <w:color w:val="2F5496"/>
              </w:rPr>
            </w:pPr>
            <w:r>
              <w:rPr>
                <w:rFonts w:hint="eastAsia"/>
                <w:color w:val="2F5496"/>
              </w:rPr>
              <w:t>2009-2018</w:t>
            </w:r>
          </w:p>
        </w:tc>
      </w:tr>
      <w:tr w:rsidR="000132F3">
        <w:tc>
          <w:tcPr>
            <w:tcW w:w="1716" w:type="dxa"/>
          </w:tcPr>
          <w:p w:rsidR="000132F3" w:rsidRDefault="00A35506">
            <w:pPr>
              <w:pStyle w:val="a3"/>
              <w:jc w:val="both"/>
              <w:rPr>
                <w:b/>
                <w:bCs/>
                <w:color w:val="2F5496"/>
              </w:rPr>
            </w:pPr>
            <w:r>
              <w:rPr>
                <w:rFonts w:hint="eastAsia"/>
                <w:b/>
                <w:bCs/>
                <w:color w:val="2F5496"/>
              </w:rPr>
              <w:t>择时策略</w:t>
            </w:r>
          </w:p>
        </w:tc>
        <w:tc>
          <w:tcPr>
            <w:tcW w:w="1658" w:type="dxa"/>
          </w:tcPr>
          <w:p w:rsidR="000132F3" w:rsidRDefault="00A35506">
            <w:pPr>
              <w:pStyle w:val="a3"/>
              <w:jc w:val="both"/>
              <w:rPr>
                <w:color w:val="2F5496"/>
              </w:rPr>
            </w:pPr>
            <w:r>
              <w:rPr>
                <w:color w:val="2F5496"/>
              </w:rPr>
              <w:t>PB</w:t>
            </w:r>
            <w:r>
              <w:rPr>
                <w:rFonts w:hint="eastAsia"/>
                <w:color w:val="2F5496"/>
              </w:rPr>
              <w:t>择时，</w:t>
            </w:r>
            <w:r>
              <w:rPr>
                <w:rFonts w:hint="eastAsia"/>
                <w:color w:val="2F5496"/>
              </w:rPr>
              <w:t>pb</w:t>
            </w:r>
            <w:r>
              <w:rPr>
                <w:color w:val="2F5496"/>
              </w:rPr>
              <w:t>&gt;10</w:t>
            </w:r>
            <w:r>
              <w:rPr>
                <w:rFonts w:hint="eastAsia"/>
                <w:color w:val="2F5496"/>
              </w:rPr>
              <w:t>时，长期空仓</w:t>
            </w:r>
            <w:r>
              <w:rPr>
                <w:rFonts w:hint="eastAsia"/>
                <w:color w:val="2F5496"/>
              </w:rPr>
              <w:t>240</w:t>
            </w:r>
            <w:r>
              <w:rPr>
                <w:rFonts w:hint="eastAsia"/>
                <w:color w:val="2F5496"/>
              </w:rPr>
              <w:t>天</w:t>
            </w:r>
          </w:p>
        </w:tc>
        <w:tc>
          <w:tcPr>
            <w:tcW w:w="1716" w:type="dxa"/>
          </w:tcPr>
          <w:p w:rsidR="000132F3" w:rsidRDefault="000132F3">
            <w:pPr>
              <w:pStyle w:val="a3"/>
              <w:jc w:val="both"/>
              <w:rPr>
                <w:color w:val="2F5496"/>
              </w:rPr>
            </w:pPr>
          </w:p>
        </w:tc>
        <w:tc>
          <w:tcPr>
            <w:tcW w:w="1716" w:type="dxa"/>
          </w:tcPr>
          <w:p w:rsidR="000132F3" w:rsidRDefault="000132F3">
            <w:pPr>
              <w:pStyle w:val="a3"/>
              <w:jc w:val="both"/>
              <w:rPr>
                <w:color w:val="2F5496"/>
              </w:rPr>
            </w:pPr>
          </w:p>
        </w:tc>
        <w:tc>
          <w:tcPr>
            <w:tcW w:w="1716" w:type="dxa"/>
          </w:tcPr>
          <w:p w:rsidR="000132F3" w:rsidRDefault="000132F3">
            <w:pPr>
              <w:pStyle w:val="a3"/>
              <w:jc w:val="both"/>
              <w:rPr>
                <w:color w:val="2F5496"/>
              </w:rPr>
            </w:pPr>
          </w:p>
        </w:tc>
      </w:tr>
    </w:tbl>
    <w:p w:rsidR="000132F3" w:rsidRDefault="000132F3">
      <w:pPr>
        <w:pStyle w:val="a3"/>
      </w:pPr>
    </w:p>
    <w:p w:rsidR="000132F3" w:rsidRDefault="00A35506">
      <w:pPr>
        <w:pStyle w:val="a3"/>
      </w:pPr>
      <w:r>
        <w:rPr>
          <w:rFonts w:hint="eastAsia"/>
        </w:rPr>
        <w:t>每年策略表现：</w:t>
      </w:r>
    </w:p>
    <w:tbl>
      <w:tblPr>
        <w:tblW w:w="8522" w:type="dxa"/>
        <w:tblBorders>
          <w:top w:val="single" w:sz="8" w:space="0" w:color="5B9BD5"/>
          <w:bottom w:val="single" w:sz="8" w:space="0" w:color="5B9BD5"/>
        </w:tblBorders>
        <w:tblLayout w:type="fixed"/>
        <w:tblLook w:val="04A0" w:firstRow="1" w:lastRow="0" w:firstColumn="1" w:lastColumn="0" w:noHBand="0" w:noVBand="1"/>
      </w:tblPr>
      <w:tblGrid>
        <w:gridCol w:w="2475"/>
        <w:gridCol w:w="1243"/>
        <w:gridCol w:w="1243"/>
        <w:gridCol w:w="1187"/>
        <w:gridCol w:w="1187"/>
        <w:gridCol w:w="1187"/>
      </w:tblGrid>
      <w:tr w:rsidR="000132F3">
        <w:tc>
          <w:tcPr>
            <w:tcW w:w="2475"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时间</w:t>
            </w:r>
          </w:p>
        </w:tc>
        <w:tc>
          <w:tcPr>
            <w:tcW w:w="1243"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基准收益</w:t>
            </w:r>
            <w:r>
              <w:rPr>
                <w:rFonts w:hint="eastAsia"/>
                <w:b/>
                <w:bCs/>
                <w:color w:val="2E74B5"/>
                <w:sz w:val="22"/>
              </w:rPr>
              <w:t>（</w:t>
            </w:r>
            <w:r>
              <w:rPr>
                <w:rFonts w:hint="eastAsia"/>
                <w:b/>
                <w:bCs/>
                <w:color w:val="2E74B5"/>
                <w:sz w:val="22"/>
              </w:rPr>
              <w:t>hs300</w:t>
            </w:r>
            <w:r>
              <w:rPr>
                <w:rFonts w:hint="eastAsia"/>
                <w:b/>
                <w:bCs/>
                <w:color w:val="2E74B5"/>
                <w:sz w:val="22"/>
              </w:rPr>
              <w:t>）</w:t>
            </w:r>
          </w:p>
        </w:tc>
        <w:tc>
          <w:tcPr>
            <w:tcW w:w="1243"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策略收益</w:t>
            </w:r>
          </w:p>
        </w:tc>
        <w:tc>
          <w:tcPr>
            <w:tcW w:w="1187"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alpha</w:t>
            </w:r>
          </w:p>
        </w:tc>
        <w:tc>
          <w:tcPr>
            <w:tcW w:w="1187"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回撤</w:t>
            </w:r>
          </w:p>
        </w:tc>
        <w:tc>
          <w:tcPr>
            <w:tcW w:w="1187"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夏普比</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2009</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89.90%</w:t>
            </w:r>
          </w:p>
        </w:tc>
        <w:tc>
          <w:tcPr>
            <w:tcW w:w="1243" w:type="dxa"/>
            <w:tcBorders>
              <w:left w:val="nil"/>
              <w:right w:val="nil"/>
            </w:tcBorders>
            <w:shd w:val="clear" w:color="auto" w:fill="D6E6F4"/>
          </w:tcPr>
          <w:p w:rsidR="000132F3" w:rsidRDefault="00A35506">
            <w:pPr>
              <w:jc w:val="center"/>
              <w:rPr>
                <w:color w:val="2E74B5"/>
              </w:rPr>
            </w:pPr>
            <w:r>
              <w:rPr>
                <w:b/>
                <w:bCs/>
                <w:color w:val="2E74B5"/>
              </w:rPr>
              <w:t>130.06%</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40%</w:t>
            </w:r>
          </w:p>
        </w:tc>
        <w:tc>
          <w:tcPr>
            <w:tcW w:w="1187" w:type="dxa"/>
            <w:tcBorders>
              <w:left w:val="nil"/>
              <w:right w:val="nil"/>
            </w:tcBorders>
            <w:shd w:val="clear" w:color="auto" w:fill="D6E6F4"/>
          </w:tcPr>
          <w:p w:rsidR="000132F3" w:rsidRDefault="00A35506">
            <w:pPr>
              <w:jc w:val="center"/>
              <w:rPr>
                <w:color w:val="2E74B5"/>
              </w:rPr>
            </w:pPr>
            <w:r>
              <w:rPr>
                <w:b/>
                <w:bCs/>
                <w:color w:val="2E74B5"/>
              </w:rPr>
              <w:t>20.78%</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3.88</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2010</w:t>
            </w:r>
          </w:p>
        </w:tc>
        <w:tc>
          <w:tcPr>
            <w:tcW w:w="1243" w:type="dxa"/>
          </w:tcPr>
          <w:p w:rsidR="000132F3" w:rsidRDefault="00A35506">
            <w:pPr>
              <w:jc w:val="center"/>
              <w:rPr>
                <w:color w:val="2E74B5"/>
              </w:rPr>
            </w:pPr>
            <w:r>
              <w:rPr>
                <w:rFonts w:hint="eastAsia"/>
                <w:color w:val="2E74B5"/>
              </w:rPr>
              <w:t>-11.51%</w:t>
            </w:r>
          </w:p>
        </w:tc>
        <w:tc>
          <w:tcPr>
            <w:tcW w:w="1243" w:type="dxa"/>
          </w:tcPr>
          <w:p w:rsidR="000132F3" w:rsidRDefault="00A35506">
            <w:pPr>
              <w:jc w:val="center"/>
              <w:rPr>
                <w:color w:val="2E74B5"/>
              </w:rPr>
            </w:pPr>
            <w:r>
              <w:rPr>
                <w:rFonts w:hint="eastAsia"/>
                <w:color w:val="2E74B5"/>
              </w:rPr>
              <w:t>-1.35%</w:t>
            </w:r>
          </w:p>
        </w:tc>
        <w:tc>
          <w:tcPr>
            <w:tcW w:w="1187" w:type="dxa"/>
          </w:tcPr>
          <w:p w:rsidR="000132F3" w:rsidRDefault="00A35506">
            <w:pPr>
              <w:jc w:val="center"/>
              <w:rPr>
                <w:color w:val="2E74B5"/>
              </w:rPr>
            </w:pPr>
            <w:r>
              <w:rPr>
                <w:rFonts w:hint="eastAsia"/>
                <w:color w:val="2E74B5"/>
              </w:rPr>
              <w:t>14%</w:t>
            </w:r>
          </w:p>
        </w:tc>
        <w:tc>
          <w:tcPr>
            <w:tcW w:w="1187" w:type="dxa"/>
          </w:tcPr>
          <w:p w:rsidR="000132F3" w:rsidRDefault="00A35506">
            <w:pPr>
              <w:jc w:val="center"/>
              <w:rPr>
                <w:color w:val="2E74B5"/>
              </w:rPr>
            </w:pPr>
            <w:r>
              <w:rPr>
                <w:rFonts w:hint="eastAsia"/>
                <w:color w:val="2E74B5"/>
              </w:rPr>
              <w:t>29.05%</w:t>
            </w:r>
          </w:p>
        </w:tc>
        <w:tc>
          <w:tcPr>
            <w:tcW w:w="1187" w:type="dxa"/>
          </w:tcPr>
          <w:p w:rsidR="000132F3" w:rsidRDefault="00A35506">
            <w:pPr>
              <w:jc w:val="center"/>
              <w:rPr>
                <w:color w:val="2E74B5"/>
              </w:rPr>
            </w:pPr>
            <w:r>
              <w:rPr>
                <w:rFonts w:hint="eastAsia"/>
                <w:color w:val="2E74B5"/>
              </w:rPr>
              <w:t>-0.02</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2011</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-26.46%</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-28.63%</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37.58%</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w:t>
            </w:r>
            <w:r>
              <w:rPr>
                <w:color w:val="2E74B5"/>
              </w:rPr>
              <w:t>.</w:t>
            </w:r>
            <w:r>
              <w:rPr>
                <w:rFonts w:hint="eastAsia"/>
                <w:color w:val="2E74B5"/>
              </w:rPr>
              <w:t>49</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2012</w:t>
            </w:r>
          </w:p>
        </w:tc>
        <w:tc>
          <w:tcPr>
            <w:tcW w:w="1243" w:type="dxa"/>
          </w:tcPr>
          <w:p w:rsidR="000132F3" w:rsidRDefault="00A35506">
            <w:pPr>
              <w:jc w:val="center"/>
              <w:rPr>
                <w:color w:val="2E74B5"/>
              </w:rPr>
            </w:pPr>
            <w:r>
              <w:rPr>
                <w:rFonts w:hint="eastAsia"/>
                <w:color w:val="2E74B5"/>
              </w:rPr>
              <w:t>9.75%</w:t>
            </w:r>
          </w:p>
        </w:tc>
        <w:tc>
          <w:tcPr>
            <w:tcW w:w="1243" w:type="dxa"/>
          </w:tcPr>
          <w:p w:rsidR="000132F3" w:rsidRDefault="00A35506">
            <w:pPr>
              <w:jc w:val="center"/>
              <w:rPr>
                <w:color w:val="2E74B5"/>
              </w:rPr>
            </w:pPr>
            <w:r>
              <w:rPr>
                <w:rFonts w:hint="eastAsia"/>
                <w:color w:val="2E74B5"/>
              </w:rPr>
              <w:t>25.53%</w:t>
            </w:r>
          </w:p>
        </w:tc>
        <w:tc>
          <w:tcPr>
            <w:tcW w:w="1187" w:type="dxa"/>
          </w:tcPr>
          <w:p w:rsidR="000132F3" w:rsidRDefault="00A35506">
            <w:pPr>
              <w:jc w:val="center"/>
              <w:rPr>
                <w:color w:val="2E74B5"/>
              </w:rPr>
            </w:pPr>
            <w:r>
              <w:rPr>
                <w:rFonts w:hint="eastAsia"/>
                <w:color w:val="2E74B5"/>
              </w:rPr>
              <w:t>16%</w:t>
            </w:r>
          </w:p>
        </w:tc>
        <w:tc>
          <w:tcPr>
            <w:tcW w:w="1187" w:type="dxa"/>
          </w:tcPr>
          <w:p w:rsidR="000132F3" w:rsidRDefault="00A35506">
            <w:pPr>
              <w:jc w:val="center"/>
              <w:rPr>
                <w:color w:val="2E74B5"/>
              </w:rPr>
            </w:pPr>
            <w:r>
              <w:rPr>
                <w:rFonts w:hint="eastAsia"/>
                <w:color w:val="2E74B5"/>
              </w:rPr>
              <w:t>16.47%</w:t>
            </w:r>
          </w:p>
        </w:tc>
        <w:tc>
          <w:tcPr>
            <w:tcW w:w="1187" w:type="dxa"/>
          </w:tcPr>
          <w:p w:rsidR="000132F3" w:rsidRDefault="00A35506">
            <w:pPr>
              <w:jc w:val="center"/>
              <w:rPr>
                <w:color w:val="2E74B5"/>
              </w:rPr>
            </w:pPr>
            <w:r>
              <w:rPr>
                <w:rFonts w:hint="eastAsia"/>
                <w:color w:val="2E74B5"/>
              </w:rPr>
              <w:t>1.12</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2013</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-7.70%</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-0.99%</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7%</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21.31%</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-0.2</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lastRenderedPageBreak/>
              <w:t>2014</w:t>
            </w:r>
          </w:p>
        </w:tc>
        <w:tc>
          <w:tcPr>
            <w:tcW w:w="1243" w:type="dxa"/>
          </w:tcPr>
          <w:p w:rsidR="000132F3" w:rsidRDefault="00A35506">
            <w:pPr>
              <w:jc w:val="center"/>
              <w:rPr>
                <w:color w:val="2E74B5"/>
                <w:sz w:val="22"/>
                <w:szCs w:val="22"/>
              </w:rPr>
            </w:pPr>
            <w:r>
              <w:rPr>
                <w:rFonts w:hint="eastAsia"/>
                <w:color w:val="2E74B5"/>
                <w:sz w:val="22"/>
                <w:szCs w:val="22"/>
              </w:rPr>
              <w:t>52.19%</w:t>
            </w:r>
          </w:p>
        </w:tc>
        <w:tc>
          <w:tcPr>
            <w:tcW w:w="1243" w:type="dxa"/>
          </w:tcPr>
          <w:p w:rsidR="000132F3" w:rsidRDefault="00A35506">
            <w:pPr>
              <w:jc w:val="center"/>
              <w:rPr>
                <w:color w:val="2E74B5"/>
                <w:sz w:val="22"/>
                <w:szCs w:val="22"/>
              </w:rPr>
            </w:pPr>
            <w:r>
              <w:rPr>
                <w:color w:val="2E74B5"/>
                <w:sz w:val="22"/>
                <w:szCs w:val="22"/>
              </w:rPr>
              <w:t>81.5%</w:t>
            </w:r>
          </w:p>
        </w:tc>
        <w:tc>
          <w:tcPr>
            <w:tcW w:w="1187" w:type="dxa"/>
          </w:tcPr>
          <w:p w:rsidR="000132F3" w:rsidRDefault="00A35506">
            <w:pPr>
              <w:jc w:val="center"/>
              <w:rPr>
                <w:color w:val="2E74B5"/>
              </w:rPr>
            </w:pPr>
            <w:r>
              <w:rPr>
                <w:color w:val="2E74B5"/>
              </w:rPr>
              <w:t>29</w:t>
            </w:r>
            <w:r>
              <w:rPr>
                <w:rFonts w:hint="eastAsia"/>
                <w:color w:val="2E74B5"/>
              </w:rPr>
              <w:t>%</w:t>
            </w:r>
          </w:p>
        </w:tc>
        <w:tc>
          <w:tcPr>
            <w:tcW w:w="1187" w:type="dxa"/>
          </w:tcPr>
          <w:p w:rsidR="000132F3" w:rsidRDefault="00A35506">
            <w:pPr>
              <w:jc w:val="center"/>
              <w:rPr>
                <w:color w:val="2E74B5"/>
              </w:rPr>
            </w:pPr>
            <w:r>
              <w:rPr>
                <w:rFonts w:hint="eastAsia"/>
                <w:color w:val="2E74B5"/>
              </w:rPr>
              <w:t>8.19%</w:t>
            </w:r>
          </w:p>
        </w:tc>
        <w:tc>
          <w:tcPr>
            <w:tcW w:w="1187" w:type="dxa"/>
          </w:tcPr>
          <w:p w:rsidR="000132F3" w:rsidRDefault="00A35506">
            <w:pPr>
              <w:jc w:val="center"/>
              <w:rPr>
                <w:color w:val="2E74B5"/>
              </w:rPr>
            </w:pPr>
            <w:r>
              <w:rPr>
                <w:rFonts w:hint="eastAsia"/>
                <w:color w:val="2E74B5"/>
              </w:rPr>
              <w:t>3.99</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2015</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2.46%</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27.1%</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25%</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9.13%</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1.45</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2016</w:t>
            </w:r>
          </w:p>
        </w:tc>
        <w:tc>
          <w:tcPr>
            <w:tcW w:w="1243" w:type="dxa"/>
          </w:tcPr>
          <w:p w:rsidR="000132F3" w:rsidRDefault="00A35506">
            <w:pPr>
              <w:jc w:val="center"/>
              <w:rPr>
                <w:color w:val="2E74B5"/>
                <w:sz w:val="22"/>
                <w:szCs w:val="22"/>
              </w:rPr>
            </w:pPr>
            <w:r>
              <w:rPr>
                <w:rFonts w:hint="eastAsia"/>
                <w:color w:val="2E74B5"/>
                <w:sz w:val="22"/>
                <w:szCs w:val="22"/>
              </w:rPr>
              <w:t>-4.58%</w:t>
            </w:r>
          </w:p>
        </w:tc>
        <w:tc>
          <w:tcPr>
            <w:tcW w:w="1243" w:type="dxa"/>
          </w:tcPr>
          <w:p w:rsidR="000132F3" w:rsidRDefault="00A35506">
            <w:pPr>
              <w:jc w:val="center"/>
              <w:rPr>
                <w:color w:val="2E74B5"/>
                <w:sz w:val="22"/>
                <w:szCs w:val="22"/>
              </w:rPr>
            </w:pPr>
            <w:r>
              <w:rPr>
                <w:color w:val="2E74B5"/>
                <w:sz w:val="22"/>
                <w:szCs w:val="22"/>
              </w:rPr>
              <w:t>17.52%</w:t>
            </w:r>
          </w:p>
        </w:tc>
        <w:tc>
          <w:tcPr>
            <w:tcW w:w="1187" w:type="dxa"/>
          </w:tcPr>
          <w:p w:rsidR="000132F3" w:rsidRDefault="00A35506">
            <w:pPr>
              <w:jc w:val="center"/>
              <w:rPr>
                <w:color w:val="2E74B5"/>
              </w:rPr>
            </w:pPr>
            <w:r>
              <w:rPr>
                <w:rFonts w:hint="eastAsia"/>
                <w:color w:val="2E74B5"/>
              </w:rPr>
              <w:t>22%</w:t>
            </w:r>
          </w:p>
        </w:tc>
        <w:tc>
          <w:tcPr>
            <w:tcW w:w="1187" w:type="dxa"/>
          </w:tcPr>
          <w:p w:rsidR="000132F3" w:rsidRDefault="00A35506">
            <w:pPr>
              <w:jc w:val="center"/>
              <w:rPr>
                <w:color w:val="2E74B5"/>
              </w:rPr>
            </w:pPr>
            <w:r>
              <w:rPr>
                <w:rFonts w:hint="eastAsia"/>
                <w:color w:val="2E74B5"/>
              </w:rPr>
              <w:t>14.03%</w:t>
            </w:r>
          </w:p>
        </w:tc>
        <w:tc>
          <w:tcPr>
            <w:tcW w:w="1187" w:type="dxa"/>
          </w:tcPr>
          <w:p w:rsidR="000132F3" w:rsidRDefault="00A35506">
            <w:pPr>
              <w:jc w:val="center"/>
              <w:rPr>
                <w:color w:val="2E74B5"/>
              </w:rPr>
            </w:pPr>
            <w:r>
              <w:rPr>
                <w:rFonts w:hint="eastAsia"/>
                <w:color w:val="2E74B5"/>
              </w:rPr>
              <w:t>0.68</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2017</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20.60%</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23.53%</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3%</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10.05%</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1.57</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2018</w:t>
            </w:r>
          </w:p>
        </w:tc>
        <w:tc>
          <w:tcPr>
            <w:tcW w:w="1243" w:type="dxa"/>
          </w:tcPr>
          <w:p w:rsidR="000132F3" w:rsidRDefault="00A35506">
            <w:pPr>
              <w:jc w:val="center"/>
              <w:rPr>
                <w:color w:val="2E74B5"/>
                <w:sz w:val="22"/>
                <w:szCs w:val="22"/>
              </w:rPr>
            </w:pPr>
            <w:r>
              <w:rPr>
                <w:rFonts w:hint="eastAsia"/>
                <w:color w:val="2E74B5"/>
                <w:sz w:val="22"/>
                <w:szCs w:val="22"/>
              </w:rPr>
              <w:t>-26.34%</w:t>
            </w:r>
          </w:p>
        </w:tc>
        <w:tc>
          <w:tcPr>
            <w:tcW w:w="1243" w:type="dxa"/>
          </w:tcPr>
          <w:p w:rsidR="000132F3" w:rsidRDefault="00A35506">
            <w:pPr>
              <w:jc w:val="center"/>
              <w:rPr>
                <w:color w:val="2E74B5"/>
                <w:sz w:val="22"/>
                <w:szCs w:val="22"/>
              </w:rPr>
            </w:pPr>
            <w:r>
              <w:rPr>
                <w:b/>
                <w:bCs/>
                <w:color w:val="2E74B5"/>
                <w:sz w:val="22"/>
                <w:szCs w:val="22"/>
              </w:rPr>
              <w:t>-27.78%</w:t>
            </w:r>
          </w:p>
        </w:tc>
        <w:tc>
          <w:tcPr>
            <w:tcW w:w="1187" w:type="dxa"/>
          </w:tcPr>
          <w:p w:rsidR="000132F3" w:rsidRDefault="00A35506">
            <w:pPr>
              <w:jc w:val="center"/>
              <w:rPr>
                <w:color w:val="2E74B5"/>
              </w:rPr>
            </w:pPr>
            <w:r>
              <w:rPr>
                <w:rFonts w:hint="eastAsia"/>
                <w:color w:val="2E74B5"/>
              </w:rPr>
              <w:t>-1%</w:t>
            </w:r>
          </w:p>
        </w:tc>
        <w:tc>
          <w:tcPr>
            <w:tcW w:w="1187" w:type="dxa"/>
          </w:tcPr>
          <w:p w:rsidR="000132F3" w:rsidRDefault="00A35506">
            <w:pPr>
              <w:jc w:val="center"/>
              <w:rPr>
                <w:color w:val="2E74B5"/>
              </w:rPr>
            </w:pPr>
            <w:r>
              <w:rPr>
                <w:rFonts w:hint="eastAsia"/>
                <w:color w:val="2E74B5"/>
              </w:rPr>
              <w:t>33.87%</w:t>
            </w:r>
          </w:p>
        </w:tc>
        <w:tc>
          <w:tcPr>
            <w:tcW w:w="1187" w:type="dxa"/>
          </w:tcPr>
          <w:p w:rsidR="000132F3" w:rsidRDefault="00A35506">
            <w:pPr>
              <w:jc w:val="center"/>
              <w:rPr>
                <w:color w:val="2E74B5"/>
              </w:rPr>
            </w:pPr>
            <w:r>
              <w:rPr>
                <w:rFonts w:hint="eastAsia"/>
                <w:color w:val="2E74B5"/>
              </w:rPr>
              <w:t>-1.37</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2012-2018</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30.97%</w:t>
            </w:r>
          </w:p>
        </w:tc>
        <w:tc>
          <w:tcPr>
            <w:tcW w:w="1243" w:type="dxa"/>
            <w:tcBorders>
              <w:left w:val="nil"/>
              <w:right w:val="nil"/>
            </w:tcBorders>
            <w:shd w:val="clear" w:color="auto" w:fill="D6E6F4"/>
          </w:tcPr>
          <w:p w:rsidR="000132F3" w:rsidRDefault="00A35506">
            <w:pPr>
              <w:jc w:val="center"/>
              <w:rPr>
                <w:color w:val="2E74B5"/>
                <w:sz w:val="22"/>
                <w:szCs w:val="22"/>
              </w:rPr>
            </w:pPr>
            <w:r>
              <w:rPr>
                <w:color w:val="2E74B5"/>
                <w:sz w:val="22"/>
                <w:szCs w:val="22"/>
              </w:rPr>
              <w:t>218.81%</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15%</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33.87%</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0.77</w:t>
            </w:r>
          </w:p>
        </w:tc>
      </w:tr>
      <w:tr w:rsidR="000132F3">
        <w:tc>
          <w:tcPr>
            <w:tcW w:w="2475" w:type="dxa"/>
            <w:shd w:val="clear" w:color="auto" w:fill="CAE0F3"/>
          </w:tcPr>
          <w:p w:rsidR="000132F3" w:rsidRDefault="00A35506">
            <w:pPr>
              <w:jc w:val="center"/>
              <w:rPr>
                <w:b/>
                <w:bCs/>
                <w:color w:val="2E74B5"/>
                <w:sz w:val="22"/>
                <w:szCs w:val="22"/>
              </w:rPr>
            </w:pPr>
            <w:r>
              <w:rPr>
                <w:rFonts w:hint="eastAsia"/>
                <w:b/>
                <w:bCs/>
                <w:color w:val="2E74B5"/>
                <w:sz w:val="22"/>
                <w:szCs w:val="22"/>
              </w:rPr>
              <w:t>2009-2011</w:t>
            </w:r>
          </w:p>
        </w:tc>
        <w:tc>
          <w:tcPr>
            <w:tcW w:w="1243" w:type="dxa"/>
            <w:shd w:val="clear" w:color="auto" w:fill="CAE0F3"/>
          </w:tcPr>
          <w:p w:rsidR="000132F3" w:rsidRDefault="00A35506">
            <w:pPr>
              <w:jc w:val="center"/>
              <w:rPr>
                <w:color w:val="2E74B5"/>
              </w:rPr>
            </w:pPr>
            <w:r>
              <w:rPr>
                <w:rFonts w:hint="eastAsia"/>
                <w:color w:val="2E74B5"/>
              </w:rPr>
              <w:t>24.58%</w:t>
            </w:r>
          </w:p>
        </w:tc>
        <w:tc>
          <w:tcPr>
            <w:tcW w:w="1243" w:type="dxa"/>
            <w:shd w:val="clear" w:color="auto" w:fill="CAE0F3"/>
          </w:tcPr>
          <w:p w:rsidR="000132F3" w:rsidRDefault="00A35506">
            <w:pPr>
              <w:jc w:val="center"/>
              <w:rPr>
                <w:color w:val="2E74B5"/>
              </w:rPr>
            </w:pPr>
            <w:r>
              <w:rPr>
                <w:rFonts w:hint="eastAsia"/>
                <w:color w:val="2E74B5"/>
              </w:rPr>
              <w:t>68.81%</w:t>
            </w:r>
          </w:p>
        </w:tc>
        <w:tc>
          <w:tcPr>
            <w:tcW w:w="1187" w:type="dxa"/>
            <w:shd w:val="clear" w:color="auto" w:fill="CAE0F3"/>
          </w:tcPr>
          <w:p w:rsidR="000132F3" w:rsidRDefault="00A35506">
            <w:pPr>
              <w:jc w:val="center"/>
              <w:rPr>
                <w:color w:val="2E74B5"/>
              </w:rPr>
            </w:pPr>
            <w:r>
              <w:rPr>
                <w:rFonts w:hint="eastAsia"/>
                <w:color w:val="2E74B5"/>
              </w:rPr>
              <w:t>0.12%</w:t>
            </w:r>
          </w:p>
        </w:tc>
        <w:tc>
          <w:tcPr>
            <w:tcW w:w="1187" w:type="dxa"/>
            <w:shd w:val="clear" w:color="auto" w:fill="CAE0F3"/>
          </w:tcPr>
          <w:p w:rsidR="000132F3" w:rsidRDefault="00A35506">
            <w:pPr>
              <w:jc w:val="center"/>
              <w:rPr>
                <w:color w:val="2E74B5"/>
              </w:rPr>
            </w:pPr>
            <w:r>
              <w:rPr>
                <w:b/>
                <w:bCs/>
                <w:color w:val="2E74B5"/>
              </w:rPr>
              <w:t>37.88%</w:t>
            </w:r>
          </w:p>
        </w:tc>
        <w:tc>
          <w:tcPr>
            <w:tcW w:w="1187" w:type="dxa"/>
            <w:shd w:val="clear" w:color="auto" w:fill="CAE0F3"/>
          </w:tcPr>
          <w:p w:rsidR="000132F3" w:rsidRDefault="00A35506">
            <w:pPr>
              <w:jc w:val="center"/>
              <w:rPr>
                <w:color w:val="2E74B5"/>
              </w:rPr>
            </w:pPr>
            <w:r>
              <w:rPr>
                <w:rFonts w:hint="eastAsia"/>
                <w:color w:val="2E74B5"/>
              </w:rPr>
              <w:t>0.61</w:t>
            </w:r>
          </w:p>
        </w:tc>
      </w:tr>
      <w:tr w:rsidR="000132F3">
        <w:tc>
          <w:tcPr>
            <w:tcW w:w="2475" w:type="dxa"/>
            <w:vAlign w:val="center"/>
          </w:tcPr>
          <w:p w:rsidR="000132F3" w:rsidRDefault="00A35506">
            <w:pPr>
              <w:jc w:val="center"/>
              <w:rPr>
                <w:b/>
                <w:bCs/>
                <w:color w:val="000000"/>
                <w:sz w:val="20"/>
                <w:szCs w:val="22"/>
              </w:rPr>
            </w:pPr>
            <w:r>
              <w:rPr>
                <w:rFonts w:hint="eastAsia"/>
                <w:b/>
                <w:bCs/>
                <w:color w:val="000000"/>
                <w:sz w:val="20"/>
                <w:szCs w:val="22"/>
              </w:rPr>
              <w:t>年化收益：</w:t>
            </w:r>
          </w:p>
        </w:tc>
        <w:tc>
          <w:tcPr>
            <w:tcW w:w="1243" w:type="dxa"/>
            <w:vAlign w:val="center"/>
          </w:tcPr>
          <w:p w:rsidR="000132F3" w:rsidRDefault="00A35506">
            <w:pPr>
              <w:jc w:val="center"/>
              <w:rPr>
                <w:b/>
                <w:bCs/>
                <w:color w:val="000000"/>
                <w:sz w:val="20"/>
                <w:szCs w:val="22"/>
              </w:rPr>
            </w:pPr>
            <w:r>
              <w:rPr>
                <w:b/>
                <w:bCs/>
                <w:color w:val="000000"/>
                <w:sz w:val="20"/>
                <w:szCs w:val="22"/>
              </w:rPr>
              <w:t>18.64%</w:t>
            </w:r>
          </w:p>
        </w:tc>
        <w:tc>
          <w:tcPr>
            <w:tcW w:w="1243" w:type="dxa"/>
            <w:vAlign w:val="center"/>
          </w:tcPr>
          <w:p w:rsidR="000132F3" w:rsidRDefault="00A35506">
            <w:pPr>
              <w:jc w:val="center"/>
              <w:rPr>
                <w:b/>
                <w:bCs/>
                <w:color w:val="000000"/>
                <w:sz w:val="20"/>
                <w:szCs w:val="22"/>
              </w:rPr>
            </w:pPr>
            <w:r>
              <w:rPr>
                <w:rFonts w:hint="eastAsia"/>
                <w:b/>
                <w:bCs/>
                <w:color w:val="000000"/>
                <w:sz w:val="20"/>
                <w:szCs w:val="22"/>
              </w:rPr>
              <w:t>最大回撤：</w:t>
            </w:r>
          </w:p>
        </w:tc>
        <w:tc>
          <w:tcPr>
            <w:tcW w:w="1187" w:type="dxa"/>
            <w:vAlign w:val="center"/>
          </w:tcPr>
          <w:p w:rsidR="000132F3" w:rsidRDefault="00A35506">
            <w:pPr>
              <w:jc w:val="center"/>
              <w:rPr>
                <w:b/>
                <w:bCs/>
                <w:color w:val="000000"/>
                <w:sz w:val="20"/>
                <w:szCs w:val="22"/>
              </w:rPr>
            </w:pPr>
            <w:r>
              <w:rPr>
                <w:b/>
                <w:bCs/>
                <w:color w:val="000000"/>
                <w:sz w:val="20"/>
                <w:szCs w:val="22"/>
              </w:rPr>
              <w:t>38.9%</w:t>
            </w:r>
          </w:p>
        </w:tc>
        <w:tc>
          <w:tcPr>
            <w:tcW w:w="1187" w:type="dxa"/>
            <w:vAlign w:val="center"/>
          </w:tcPr>
          <w:p w:rsidR="000132F3" w:rsidRDefault="00A35506">
            <w:pPr>
              <w:jc w:val="center"/>
              <w:rPr>
                <w:b/>
                <w:bCs/>
                <w:color w:val="000000"/>
                <w:sz w:val="20"/>
                <w:szCs w:val="22"/>
              </w:rPr>
            </w:pPr>
            <w:r>
              <w:rPr>
                <w:rFonts w:hint="eastAsia"/>
                <w:b/>
                <w:bCs/>
                <w:color w:val="000000"/>
                <w:sz w:val="20"/>
                <w:szCs w:val="22"/>
              </w:rPr>
              <w:t>最大回撤区间：</w:t>
            </w:r>
          </w:p>
        </w:tc>
        <w:tc>
          <w:tcPr>
            <w:tcW w:w="1187" w:type="dxa"/>
            <w:vAlign w:val="center"/>
          </w:tcPr>
          <w:p w:rsidR="000132F3" w:rsidRDefault="00A35506">
            <w:pPr>
              <w:jc w:val="center"/>
              <w:rPr>
                <w:b/>
                <w:bCs/>
                <w:color w:val="000000"/>
                <w:sz w:val="20"/>
                <w:szCs w:val="22"/>
              </w:rPr>
            </w:pPr>
            <w:r>
              <w:rPr>
                <w:rFonts w:hint="eastAsia"/>
                <w:b/>
                <w:bCs/>
                <w:color w:val="000000"/>
                <w:sz w:val="20"/>
                <w:szCs w:val="22"/>
              </w:rPr>
              <w:t>2010.11-2011.12</w:t>
            </w:r>
          </w:p>
        </w:tc>
      </w:tr>
    </w:tbl>
    <w:p w:rsidR="000132F3" w:rsidRDefault="000132F3"/>
    <w:p w:rsidR="000132F3" w:rsidRDefault="000132F3"/>
    <w:p w:rsidR="000132F3" w:rsidRDefault="00A35506">
      <w:pPr>
        <w:pStyle w:val="3"/>
        <w:rPr>
          <w:rFonts w:ascii="宋体" w:eastAsia="宋体" w:hAnsi="宋体"/>
          <w:sz w:val="28"/>
        </w:rPr>
      </w:pPr>
      <w:bookmarkStart w:id="19" w:name="_Toc1168108186"/>
      <w:r>
        <w:rPr>
          <w:rFonts w:ascii="宋体" w:eastAsia="宋体" w:hAnsi="宋体"/>
          <w:sz w:val="28"/>
        </w:rPr>
        <w:t>5</w:t>
      </w:r>
      <w:r>
        <w:rPr>
          <w:rFonts w:ascii="宋体" w:eastAsia="宋体" w:hAnsi="宋体" w:hint="eastAsia"/>
          <w:sz w:val="28"/>
        </w:rPr>
        <w:t>.1.</w:t>
      </w:r>
      <w:r>
        <w:rPr>
          <w:rFonts w:ascii="宋体" w:eastAsia="宋体" w:hAnsi="宋体"/>
          <w:sz w:val="28"/>
        </w:rPr>
        <w:t>3</w:t>
      </w:r>
      <w:r>
        <w:rPr>
          <w:rFonts w:ascii="宋体" w:eastAsia="宋体" w:hAnsi="宋体" w:hint="eastAsia"/>
          <w:sz w:val="28"/>
        </w:rPr>
        <w:t xml:space="preserve"> </w:t>
      </w:r>
      <w:r>
        <w:rPr>
          <w:rFonts w:ascii="宋体" w:eastAsia="宋体" w:hAnsi="宋体"/>
          <w:sz w:val="28"/>
        </w:rPr>
        <w:t>沪深300</w:t>
      </w:r>
      <w:r>
        <w:rPr>
          <w:rFonts w:ascii="宋体" w:eastAsia="宋体" w:hAnsi="宋体" w:hint="eastAsia"/>
          <w:sz w:val="28"/>
        </w:rPr>
        <w:t>，价值/收盘价选股</w:t>
      </w:r>
      <w:r>
        <w:rPr>
          <w:rFonts w:ascii="宋体" w:eastAsia="宋体" w:hAnsi="宋体"/>
          <w:sz w:val="28"/>
        </w:rPr>
        <w:t>50</w:t>
      </w:r>
      <w:r>
        <w:rPr>
          <w:rFonts w:ascii="宋体" w:eastAsia="宋体" w:hAnsi="宋体" w:hint="eastAsia"/>
          <w:sz w:val="28"/>
        </w:rPr>
        <w:t>，现金仓位</w:t>
      </w:r>
      <w:r>
        <w:rPr>
          <w:rFonts w:ascii="宋体" w:eastAsia="宋体" w:hAnsi="宋体"/>
          <w:sz w:val="28"/>
        </w:rPr>
        <w:t>0.5</w:t>
      </w:r>
      <w:r>
        <w:rPr>
          <w:rFonts w:ascii="宋体" w:eastAsia="宋体" w:hAnsi="宋体" w:hint="eastAsia"/>
          <w:sz w:val="28"/>
        </w:rPr>
        <w:t>，</w:t>
      </w:r>
      <w:r>
        <w:rPr>
          <w:rFonts w:ascii="宋体" w:eastAsia="宋体" w:hAnsi="宋体"/>
          <w:sz w:val="28"/>
        </w:rPr>
        <w:t>有PB（长空仓240）</w:t>
      </w:r>
      <w:r>
        <w:rPr>
          <w:rFonts w:ascii="宋体" w:eastAsia="宋体" w:hAnsi="宋体" w:hint="eastAsia"/>
          <w:sz w:val="28"/>
        </w:rPr>
        <w:t>择时</w:t>
      </w:r>
      <w:r>
        <w:rPr>
          <w:rFonts w:ascii="宋体" w:eastAsia="宋体" w:hAnsi="宋体"/>
          <w:sz w:val="28"/>
        </w:rPr>
        <w:t>无</w:t>
      </w:r>
      <w:r>
        <w:rPr>
          <w:rFonts w:ascii="宋体" w:eastAsia="宋体" w:hAnsi="宋体" w:hint="eastAsia"/>
          <w:sz w:val="28"/>
        </w:rPr>
        <w:t>对冲，</w:t>
      </w:r>
      <w:r>
        <w:rPr>
          <w:rFonts w:ascii="宋体" w:eastAsia="宋体" w:hAnsi="宋体"/>
          <w:sz w:val="28"/>
        </w:rPr>
        <w:t>聚宽</w:t>
      </w:r>
      <w:r>
        <w:rPr>
          <w:rFonts w:ascii="宋体" w:eastAsia="宋体" w:hAnsi="宋体" w:hint="eastAsia"/>
          <w:sz w:val="28"/>
        </w:rPr>
        <w:t>选股聚宽回测</w:t>
      </w:r>
      <w:bookmarkEnd w:id="19"/>
    </w:p>
    <w:p w:rsidR="000132F3" w:rsidRDefault="00A35506">
      <w:pPr>
        <w:spacing w:line="360" w:lineRule="auto"/>
        <w:ind w:firstLine="360"/>
        <w:rPr>
          <w:rFonts w:ascii="宋体" w:eastAsia="宋体" w:hAnsi="宋体"/>
        </w:rPr>
      </w:pPr>
      <w:r>
        <w:rPr>
          <w:rFonts w:ascii="宋体" w:eastAsia="宋体" w:hAnsi="宋体" w:hint="eastAsia"/>
        </w:rPr>
        <w:t>股票池：</w:t>
      </w:r>
      <w:r>
        <w:rPr>
          <w:rFonts w:ascii="宋体" w:eastAsia="宋体" w:hAnsi="宋体"/>
        </w:rPr>
        <w:t>沪深300</w:t>
      </w:r>
      <w:r>
        <w:rPr>
          <w:rFonts w:ascii="宋体" w:eastAsia="宋体" w:hAnsi="宋体" w:hint="eastAsia"/>
        </w:rPr>
        <w:t>选股，</w:t>
      </w:r>
      <w:r>
        <w:rPr>
          <w:rFonts w:ascii="宋体" w:eastAsia="宋体" w:hAnsi="宋体"/>
        </w:rPr>
        <w:t>沪深300</w:t>
      </w:r>
      <w:r>
        <w:rPr>
          <w:rFonts w:ascii="宋体" w:eastAsia="宋体" w:hAnsi="宋体" w:hint="eastAsia"/>
        </w:rPr>
        <w:t>指数回测</w:t>
      </w:r>
    </w:p>
    <w:p w:rsidR="000132F3" w:rsidRDefault="00A35506">
      <w:pPr>
        <w:pStyle w:val="af1"/>
        <w:spacing w:line="360" w:lineRule="auto"/>
        <w:ind w:left="360" w:firstLineChars="0" w:firstLine="0"/>
        <w:rPr>
          <w:rFonts w:ascii="宋体" w:eastAsia="宋体" w:hAnsi="宋体"/>
          <w:color w:val="000000" w:themeColor="text1"/>
        </w:rPr>
      </w:pPr>
      <w:r>
        <w:rPr>
          <w:rFonts w:ascii="宋体" w:eastAsia="宋体" w:hAnsi="宋体" w:hint="eastAsia"/>
          <w:color w:val="000000" w:themeColor="text1"/>
        </w:rPr>
        <w:t>选股方法： 格氏公式价值/收盘价最高的</w:t>
      </w:r>
      <w:r>
        <w:rPr>
          <w:rFonts w:ascii="宋体" w:eastAsia="宋体" w:hAnsi="宋体"/>
          <w:color w:val="000000" w:themeColor="text1"/>
        </w:rPr>
        <w:t>50</w:t>
      </w:r>
      <w:r>
        <w:rPr>
          <w:rFonts w:ascii="宋体" w:eastAsia="宋体" w:hAnsi="宋体" w:hint="eastAsia"/>
          <w:color w:val="000000" w:themeColor="text1"/>
        </w:rPr>
        <w:t>支</w:t>
      </w:r>
    </w:p>
    <w:p w:rsidR="000132F3" w:rsidRDefault="00A35506">
      <w:pPr>
        <w:pStyle w:val="af1"/>
        <w:spacing w:line="360" w:lineRule="auto"/>
        <w:ind w:left="360" w:firstLineChars="0" w:firstLine="0"/>
        <w:rPr>
          <w:rFonts w:ascii="宋体" w:eastAsia="宋体" w:hAnsi="宋体"/>
          <w:color w:val="000000" w:themeColor="text1"/>
        </w:rPr>
      </w:pPr>
      <w:r>
        <w:rPr>
          <w:rFonts w:ascii="宋体" w:eastAsia="宋体" w:hAnsi="宋体" w:hint="eastAsia"/>
          <w:color w:val="000000" w:themeColor="text1"/>
        </w:rPr>
        <w:t>回测平台： 聚宽</w:t>
      </w:r>
      <w:r>
        <w:rPr>
          <w:rFonts w:ascii="宋体" w:eastAsia="宋体" w:hAnsi="宋体"/>
          <w:color w:val="000000" w:themeColor="text1"/>
        </w:rPr>
        <w:t xml:space="preserve">code格式成长Gscz </w:t>
      </w:r>
      <w:r>
        <w:rPr>
          <w:rFonts w:ascii="宋体" w:eastAsia="宋体" w:hAnsi="宋体" w:hint="eastAsia"/>
          <w:color w:val="000000" w:themeColor="text1"/>
        </w:rPr>
        <w:t>资金1</w:t>
      </w:r>
      <w:r>
        <w:rPr>
          <w:rFonts w:ascii="宋体" w:eastAsia="宋体" w:hAnsi="宋体"/>
          <w:color w:val="000000" w:themeColor="text1"/>
        </w:rPr>
        <w:t>000</w:t>
      </w:r>
      <w:r>
        <w:rPr>
          <w:rFonts w:ascii="宋体" w:eastAsia="宋体" w:hAnsi="宋体" w:hint="eastAsia"/>
          <w:color w:val="000000" w:themeColor="text1"/>
        </w:rPr>
        <w:t>万</w:t>
      </w:r>
    </w:p>
    <w:tbl>
      <w:tblPr>
        <w:tblW w:w="5400" w:type="dxa"/>
        <w:tblLayout w:type="fixed"/>
        <w:tblCellMar>
          <w:left w:w="0" w:type="dxa"/>
          <w:right w:w="0" w:type="dxa"/>
        </w:tblCellMar>
        <w:tblLook w:val="04A0" w:firstRow="1" w:lastRow="0" w:firstColumn="1" w:lastColumn="0" w:noHBand="0" w:noVBand="1"/>
      </w:tblPr>
      <w:tblGrid>
        <w:gridCol w:w="1080"/>
        <w:gridCol w:w="1080"/>
        <w:gridCol w:w="1080"/>
        <w:gridCol w:w="1080"/>
        <w:gridCol w:w="1080"/>
      </w:tblGrid>
      <w:tr w:rsidR="000132F3">
        <w:trPr>
          <w:trHeight w:val="3395"/>
        </w:trPr>
        <w:tc>
          <w:tcPr>
            <w:tcW w:w="1080" w:type="dxa"/>
            <w:tcBorders>
              <w:top w:val="nil"/>
              <w:left w:val="nil"/>
              <w:bottom w:val="single" w:sz="12" w:space="0" w:color="303030"/>
              <w:right w:val="nil"/>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sz w:val="22"/>
                <w:szCs w:val="22"/>
              </w:rPr>
            </w:pPr>
            <w:r>
              <w:rPr>
                <w:rFonts w:ascii="宋体" w:eastAsia="宋体" w:hAnsi="宋体" w:cs="宋体" w:hint="eastAsia"/>
                <w:color w:val="303030"/>
                <w:lang w:bidi="ar"/>
              </w:rPr>
              <w:t>时间</w:t>
            </w:r>
          </w:p>
        </w:tc>
        <w:tc>
          <w:tcPr>
            <w:tcW w:w="1080"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sz w:val="22"/>
                <w:szCs w:val="22"/>
              </w:rPr>
            </w:pPr>
            <w:r>
              <w:rPr>
                <w:rFonts w:ascii="宋体" w:eastAsia="宋体" w:hAnsi="宋体" w:cs="宋体" w:hint="eastAsia"/>
                <w:color w:val="303030"/>
                <w:lang w:bidi="ar"/>
              </w:rPr>
              <w:t>策略收益</w:t>
            </w:r>
          </w:p>
        </w:tc>
        <w:tc>
          <w:tcPr>
            <w:tcW w:w="1080"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sz w:val="22"/>
                <w:szCs w:val="22"/>
              </w:rPr>
            </w:pPr>
            <w:r>
              <w:rPr>
                <w:rFonts w:ascii="宋体" w:eastAsia="宋体" w:hAnsi="宋体" w:cs="宋体" w:hint="eastAsia"/>
                <w:color w:val="303030"/>
                <w:lang w:bidi="ar"/>
              </w:rPr>
              <w:t>最大回测</w:t>
            </w:r>
          </w:p>
        </w:tc>
        <w:tc>
          <w:tcPr>
            <w:tcW w:w="1080"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sz w:val="22"/>
                <w:szCs w:val="22"/>
              </w:rPr>
            </w:pPr>
            <w:r>
              <w:rPr>
                <w:rFonts w:ascii="宋体" w:eastAsia="宋体" w:hAnsi="宋体" w:cs="宋体" w:hint="eastAsia"/>
                <w:color w:val="303030"/>
                <w:lang w:bidi="ar"/>
              </w:rPr>
              <w:t>超额alpha</w:t>
            </w:r>
          </w:p>
        </w:tc>
        <w:tc>
          <w:tcPr>
            <w:tcW w:w="1080" w:type="dxa"/>
            <w:tcBorders>
              <w:top w:val="single" w:sz="12" w:space="0" w:color="303030"/>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textAlignment w:val="center"/>
              <w:rPr>
                <w:rFonts w:ascii="宋体" w:eastAsia="宋体" w:hAnsi="宋体" w:cs="宋体"/>
                <w:color w:val="303030"/>
                <w:sz w:val="22"/>
                <w:szCs w:val="22"/>
              </w:rPr>
            </w:pPr>
            <w:r>
              <w:rPr>
                <w:rFonts w:ascii="宋体" w:eastAsia="宋体" w:hAnsi="宋体" w:cs="宋体" w:hint="eastAsia"/>
                <w:color w:val="303030"/>
                <w:lang w:bidi="ar"/>
              </w:rPr>
              <w:t>沪深三百基准</w:t>
            </w:r>
          </w:p>
        </w:tc>
      </w:tr>
      <w:tr w:rsidR="000132F3">
        <w:trPr>
          <w:trHeight w:val="270"/>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2008-</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2.15%</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16.86%</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12%</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-65.95%</w:t>
            </w:r>
          </w:p>
        </w:tc>
      </w:tr>
      <w:tr w:rsidR="000132F3">
        <w:trPr>
          <w:trHeight w:val="270"/>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2009-</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49.13%</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11.03%</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2%</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96.71%</w:t>
            </w:r>
          </w:p>
        </w:tc>
      </w:tr>
      <w:tr w:rsidR="000132F3">
        <w:trPr>
          <w:trHeight w:val="270"/>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2010-</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0.44%</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16.85%</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6%</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-12.51%</w:t>
            </w:r>
          </w:p>
        </w:tc>
      </w:tr>
      <w:tr w:rsidR="000132F3">
        <w:trPr>
          <w:trHeight w:val="270"/>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2011-</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-12.72%</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19.31%</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1%</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-25.01%</w:t>
            </w:r>
          </w:p>
        </w:tc>
      </w:tr>
      <w:tr w:rsidR="000132F3">
        <w:trPr>
          <w:trHeight w:val="682"/>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2012-</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14.25%</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8.51%</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9%</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7.55%</w:t>
            </w:r>
          </w:p>
        </w:tc>
      </w:tr>
      <w:tr w:rsidR="000132F3">
        <w:trPr>
          <w:trHeight w:val="1045"/>
        </w:trPr>
        <w:tc>
          <w:tcPr>
            <w:tcW w:w="1080" w:type="dxa"/>
            <w:tcBorders>
              <w:top w:val="nil"/>
              <w:left w:val="nil"/>
              <w:bottom w:val="single" w:sz="12" w:space="0" w:color="303030"/>
              <w:right w:val="nil"/>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2013-</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0.04%</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10.60%</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2%</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-7.65%</w:t>
            </w:r>
          </w:p>
        </w:tc>
      </w:tr>
      <w:tr w:rsidR="000132F3">
        <w:trPr>
          <w:trHeight w:val="270"/>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2014-</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35.52%</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4.70%</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6%</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51.66%</w:t>
            </w:r>
          </w:p>
        </w:tc>
      </w:tr>
      <w:tr w:rsidR="000132F3">
        <w:trPr>
          <w:trHeight w:val="270"/>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lastRenderedPageBreak/>
              <w:t>2015-</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16.11%</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4.74%</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12%</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5.58%</w:t>
            </w:r>
          </w:p>
        </w:tc>
      </w:tr>
      <w:tr w:rsidR="000132F3">
        <w:trPr>
          <w:trHeight w:val="270"/>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2016-</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1.19%</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11.35%</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6%</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-11.28%</w:t>
            </w:r>
          </w:p>
        </w:tc>
      </w:tr>
      <w:tr w:rsidR="000132F3">
        <w:trPr>
          <w:trHeight w:val="285"/>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2017-</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10.70%</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5.52%</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-3%</w:t>
            </w:r>
          </w:p>
        </w:tc>
        <w:tc>
          <w:tcPr>
            <w:tcW w:w="1080" w:type="dxa"/>
            <w:tcBorders>
              <w:top w:val="nil"/>
              <w:left w:val="nil"/>
              <w:bottom w:val="nil"/>
              <w:right w:val="nil"/>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21.78%</w:t>
            </w:r>
          </w:p>
        </w:tc>
      </w:tr>
      <w:tr w:rsidR="000132F3">
        <w:trPr>
          <w:trHeight w:val="270"/>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2018-</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-15.03%</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18.18%</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Arial" w:eastAsia="宋体" w:hAnsi="Arial" w:cs="Arial"/>
                <w:color w:val="303030"/>
                <w:sz w:val="20"/>
                <w:szCs w:val="20"/>
                <w:lang w:bidi="ar"/>
              </w:rPr>
              <w:t>-4%</w:t>
            </w:r>
          </w:p>
        </w:tc>
        <w:tc>
          <w:tcPr>
            <w:tcW w:w="1080" w:type="dxa"/>
            <w:tcBorders>
              <w:top w:val="nil"/>
              <w:left w:val="nil"/>
              <w:bottom w:val="nil"/>
              <w:right w:val="single" w:sz="12" w:space="0" w:color="303030"/>
            </w:tcBorders>
            <w:shd w:val="clear" w:color="auto" w:fill="auto"/>
            <w:tcMar>
              <w:top w:w="15" w:type="dxa"/>
              <w:left w:w="15" w:type="dxa"/>
              <w:right w:w="15" w:type="dxa"/>
            </w:tcMar>
            <w:vAlign w:val="center"/>
          </w:tcPr>
          <w:p w:rsidR="000132F3" w:rsidRDefault="00A35506">
            <w:pPr>
              <w:jc w:val="center"/>
              <w:textAlignment w:val="center"/>
              <w:rPr>
                <w:rFonts w:ascii="宋体" w:eastAsia="宋体" w:hAnsi="宋体" w:cs="宋体"/>
                <w:color w:val="303030"/>
                <w:sz w:val="22"/>
                <w:szCs w:val="22"/>
              </w:rPr>
            </w:pPr>
            <w:r>
              <w:rPr>
                <w:rFonts w:ascii="宋体" w:eastAsia="宋体" w:hAnsi="宋体" w:cs="宋体" w:hint="eastAsia"/>
                <w:color w:val="303030"/>
                <w:lang w:bidi="ar"/>
              </w:rPr>
              <w:t>-25.31%</w:t>
            </w:r>
          </w:p>
        </w:tc>
      </w:tr>
      <w:tr w:rsidR="000132F3">
        <w:trPr>
          <w:trHeight w:val="315"/>
        </w:trPr>
        <w:tc>
          <w:tcPr>
            <w:tcW w:w="1080" w:type="dxa"/>
            <w:tcBorders>
              <w:top w:val="nil"/>
              <w:left w:val="single" w:sz="12" w:space="0" w:color="303030"/>
              <w:bottom w:val="single" w:sz="12" w:space="0" w:color="303030"/>
              <w:right w:val="single" w:sz="12" w:space="0" w:color="303030"/>
            </w:tcBorders>
            <w:shd w:val="clear" w:color="auto" w:fill="A5A5A5"/>
            <w:tcMar>
              <w:top w:w="15" w:type="dxa"/>
              <w:left w:w="15" w:type="dxa"/>
              <w:right w:w="15" w:type="dxa"/>
            </w:tcMar>
            <w:vAlign w:val="center"/>
          </w:tcPr>
          <w:p w:rsidR="000132F3" w:rsidRDefault="00A35506">
            <w:pPr>
              <w:textAlignment w:val="center"/>
              <w:rPr>
                <w:rFonts w:ascii="宋体" w:eastAsia="宋体" w:hAnsi="宋体" w:cs="宋体"/>
                <w:color w:val="303030"/>
                <w:sz w:val="22"/>
                <w:szCs w:val="22"/>
              </w:rPr>
            </w:pPr>
            <w:r>
              <w:rPr>
                <w:rFonts w:ascii="宋体" w:eastAsia="宋体" w:hAnsi="宋体" w:cs="宋体" w:hint="eastAsia"/>
                <w:color w:val="303030"/>
                <w:lang w:bidi="ar"/>
              </w:rPr>
              <w:t>2008-2019</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A35506">
            <w:pPr>
              <w:jc w:val="right"/>
              <w:textAlignment w:val="center"/>
              <w:rPr>
                <w:rFonts w:ascii="宋体" w:eastAsia="宋体" w:hAnsi="宋体" w:cs="宋体"/>
                <w:color w:val="303030"/>
                <w:sz w:val="22"/>
                <w:szCs w:val="22"/>
              </w:rPr>
            </w:pPr>
            <w:r>
              <w:rPr>
                <w:rFonts w:ascii="宋体" w:eastAsia="宋体" w:hAnsi="宋体" w:cs="宋体" w:hint="eastAsia"/>
                <w:color w:val="303030"/>
                <w:lang w:bidi="ar"/>
              </w:rPr>
              <w:t>7.80%</w:t>
            </w: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sz w:val="22"/>
                <w:szCs w:val="22"/>
              </w:rPr>
            </w:pP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sz w:val="22"/>
                <w:szCs w:val="22"/>
              </w:rPr>
            </w:pPr>
          </w:p>
        </w:tc>
        <w:tc>
          <w:tcPr>
            <w:tcW w:w="1080" w:type="dxa"/>
            <w:tcBorders>
              <w:top w:val="nil"/>
              <w:left w:val="nil"/>
              <w:bottom w:val="single" w:sz="12" w:space="0" w:color="303030"/>
              <w:right w:val="single" w:sz="12" w:space="0" w:color="303030"/>
            </w:tcBorders>
            <w:shd w:val="clear" w:color="auto" w:fill="auto"/>
            <w:tcMar>
              <w:top w:w="15" w:type="dxa"/>
              <w:left w:w="15" w:type="dxa"/>
              <w:right w:w="15" w:type="dxa"/>
            </w:tcMar>
            <w:vAlign w:val="center"/>
          </w:tcPr>
          <w:p w:rsidR="000132F3" w:rsidRDefault="000132F3">
            <w:pPr>
              <w:rPr>
                <w:rFonts w:ascii="宋体" w:eastAsia="宋体" w:hAnsi="宋体" w:cs="宋体"/>
                <w:color w:val="303030"/>
              </w:rPr>
            </w:pPr>
          </w:p>
        </w:tc>
      </w:tr>
    </w:tbl>
    <w:p w:rsidR="000132F3" w:rsidRDefault="00A35506">
      <w:pPr>
        <w:pStyle w:val="3"/>
      </w:pPr>
      <w:bookmarkStart w:id="20" w:name="_Toc409786348"/>
      <w:r>
        <w:t>5.1.3.2</w:t>
      </w:r>
      <w:r>
        <w:rPr>
          <w:sz w:val="28"/>
        </w:rPr>
        <w:t>沪深</w:t>
      </w:r>
      <w:r>
        <w:rPr>
          <w:sz w:val="28"/>
        </w:rPr>
        <w:t>300</w:t>
      </w:r>
      <w:r>
        <w:rPr>
          <w:rFonts w:hint="eastAsia"/>
        </w:rPr>
        <w:t>/</w:t>
      </w:r>
      <w:r>
        <w:t>5</w:t>
      </w:r>
      <w:r>
        <w:rPr>
          <w:rFonts w:hint="eastAsia"/>
        </w:rPr>
        <w:t>0</w:t>
      </w:r>
      <w:r>
        <w:rPr>
          <w:rFonts w:hint="eastAsia"/>
        </w:rPr>
        <w:t>只股</w:t>
      </w:r>
      <w:r>
        <w:rPr>
          <w:rFonts w:hint="eastAsia"/>
        </w:rPr>
        <w:t>/2009-2018/</w:t>
      </w:r>
      <w:r>
        <w:rPr>
          <w:rFonts w:hint="eastAsia"/>
        </w:rPr>
        <w:t>半仓</w:t>
      </w:r>
      <w:r>
        <w:rPr>
          <w:rFonts w:hint="eastAsia"/>
        </w:rPr>
        <w:t>/mindgo</w:t>
      </w:r>
      <w:bookmarkEnd w:id="20"/>
    </w:p>
    <w:p w:rsidR="000132F3" w:rsidRDefault="00A35506">
      <w:pPr>
        <w:pStyle w:val="a3"/>
      </w:pPr>
      <w:r>
        <w:rPr>
          <w:rFonts w:hint="eastAsia"/>
        </w:rPr>
        <w:t>代码说明：</w:t>
      </w:r>
    </w:p>
    <w:tbl>
      <w:tblPr>
        <w:tblW w:w="8522" w:type="dxa"/>
        <w:tblBorders>
          <w:top w:val="single" w:sz="8" w:space="0" w:color="4472C4"/>
          <w:bottom w:val="single" w:sz="8" w:space="0" w:color="4472C4"/>
        </w:tblBorders>
        <w:tblLayout w:type="fixed"/>
        <w:tblLook w:val="04A0" w:firstRow="1" w:lastRow="0" w:firstColumn="1" w:lastColumn="0" w:noHBand="0" w:noVBand="1"/>
      </w:tblPr>
      <w:tblGrid>
        <w:gridCol w:w="1716"/>
        <w:gridCol w:w="1658"/>
        <w:gridCol w:w="1716"/>
        <w:gridCol w:w="1716"/>
        <w:gridCol w:w="1716"/>
      </w:tblGrid>
      <w:tr w:rsidR="000132F3">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回测策略</w:t>
            </w:r>
          </w:p>
        </w:tc>
        <w:tc>
          <w:tcPr>
            <w:tcW w:w="1658"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策略说明</w:t>
            </w:r>
          </w:p>
        </w:tc>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组合数量</w:t>
            </w:r>
          </w:p>
        </w:tc>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组合方式</w:t>
            </w:r>
          </w:p>
        </w:tc>
        <w:tc>
          <w:tcPr>
            <w:tcW w:w="1716" w:type="dxa"/>
            <w:tcBorders>
              <w:top w:val="single" w:sz="8" w:space="0" w:color="4472C4"/>
              <w:left w:val="nil"/>
              <w:bottom w:val="single" w:sz="8" w:space="0" w:color="4472C4"/>
              <w:right w:val="nil"/>
            </w:tcBorders>
          </w:tcPr>
          <w:p w:rsidR="000132F3" w:rsidRDefault="00A35506">
            <w:pPr>
              <w:pStyle w:val="a3"/>
              <w:jc w:val="both"/>
              <w:rPr>
                <w:b/>
                <w:bCs/>
                <w:color w:val="2F5496"/>
              </w:rPr>
            </w:pPr>
            <w:r>
              <w:rPr>
                <w:rFonts w:hint="eastAsia"/>
                <w:b/>
                <w:bCs/>
                <w:color w:val="2F5496"/>
              </w:rPr>
              <w:t>回测区间</w:t>
            </w:r>
          </w:p>
        </w:tc>
      </w:tr>
      <w:tr w:rsidR="000132F3">
        <w:tc>
          <w:tcPr>
            <w:tcW w:w="1716" w:type="dxa"/>
            <w:tcBorders>
              <w:left w:val="nil"/>
              <w:right w:val="nil"/>
            </w:tcBorders>
            <w:shd w:val="clear" w:color="auto" w:fill="D0DBF0"/>
          </w:tcPr>
          <w:p w:rsidR="000132F3" w:rsidRDefault="00A35506">
            <w:pPr>
              <w:pStyle w:val="a3"/>
              <w:jc w:val="both"/>
              <w:rPr>
                <w:b/>
                <w:bCs/>
                <w:color w:val="2F5496"/>
              </w:rPr>
            </w:pPr>
            <w:r>
              <w:rPr>
                <w:rFonts w:hint="eastAsia"/>
                <w:b/>
                <w:bCs/>
                <w:color w:val="2F5496"/>
              </w:rPr>
              <w:t>格氏成长策略</w:t>
            </w:r>
          </w:p>
        </w:tc>
        <w:tc>
          <w:tcPr>
            <w:tcW w:w="1658" w:type="dxa"/>
            <w:tcBorders>
              <w:right w:val="nil"/>
            </w:tcBorders>
            <w:shd w:val="clear" w:color="auto" w:fill="D0DBF0"/>
          </w:tcPr>
          <w:p w:rsidR="000132F3" w:rsidRDefault="00A35506">
            <w:pPr>
              <w:pStyle w:val="a3"/>
              <w:jc w:val="both"/>
              <w:rPr>
                <w:color w:val="2F5496"/>
              </w:rPr>
            </w:pPr>
            <w:r>
              <w:rPr>
                <w:rFonts w:hint="eastAsia"/>
                <w:color w:val="2F5496"/>
              </w:rPr>
              <w:t>投资范围为</w:t>
            </w:r>
            <w:r>
              <w:rPr>
                <w:color w:val="2F5496"/>
              </w:rPr>
              <w:t>HS</w:t>
            </w:r>
            <w:r>
              <w:rPr>
                <w:rFonts w:hint="eastAsia"/>
                <w:color w:val="2F5496"/>
              </w:rPr>
              <w:t>300</w:t>
            </w:r>
            <w:r>
              <w:rPr>
                <w:rFonts w:hint="eastAsia"/>
                <w:color w:val="2F5496"/>
              </w:rPr>
              <w:t>成分股</w:t>
            </w:r>
          </w:p>
        </w:tc>
        <w:tc>
          <w:tcPr>
            <w:tcW w:w="1716" w:type="dxa"/>
            <w:tcBorders>
              <w:right w:val="nil"/>
            </w:tcBorders>
            <w:shd w:val="clear" w:color="auto" w:fill="D0DBF0"/>
          </w:tcPr>
          <w:p w:rsidR="000132F3" w:rsidRDefault="00A35506">
            <w:pPr>
              <w:pStyle w:val="a3"/>
              <w:jc w:val="both"/>
              <w:rPr>
                <w:color w:val="2F5496"/>
              </w:rPr>
            </w:pPr>
            <w:r>
              <w:rPr>
                <w:rFonts w:hint="eastAsia"/>
                <w:color w:val="2F5496"/>
              </w:rPr>
              <w:t>50</w:t>
            </w:r>
            <w:r>
              <w:rPr>
                <w:rFonts w:hint="eastAsia"/>
                <w:color w:val="2F5496"/>
              </w:rPr>
              <w:t>只股</w:t>
            </w:r>
          </w:p>
        </w:tc>
        <w:tc>
          <w:tcPr>
            <w:tcW w:w="1716" w:type="dxa"/>
            <w:tcBorders>
              <w:right w:val="nil"/>
            </w:tcBorders>
            <w:shd w:val="clear" w:color="auto" w:fill="D0DBF0"/>
          </w:tcPr>
          <w:p w:rsidR="000132F3" w:rsidRDefault="00A35506">
            <w:pPr>
              <w:pStyle w:val="a3"/>
              <w:jc w:val="both"/>
              <w:rPr>
                <w:color w:val="2F5496"/>
              </w:rPr>
            </w:pPr>
            <w:r>
              <w:rPr>
                <w:rFonts w:hint="eastAsia"/>
                <w:color w:val="2F5496"/>
              </w:rPr>
              <w:t>等额配置</w:t>
            </w:r>
          </w:p>
        </w:tc>
        <w:tc>
          <w:tcPr>
            <w:tcW w:w="1716" w:type="dxa"/>
            <w:tcBorders>
              <w:right w:val="nil"/>
            </w:tcBorders>
            <w:shd w:val="clear" w:color="auto" w:fill="D0DBF0"/>
          </w:tcPr>
          <w:p w:rsidR="000132F3" w:rsidRDefault="00A35506">
            <w:pPr>
              <w:pStyle w:val="a3"/>
              <w:jc w:val="both"/>
              <w:rPr>
                <w:color w:val="2F5496"/>
              </w:rPr>
            </w:pPr>
            <w:r>
              <w:rPr>
                <w:rFonts w:hint="eastAsia"/>
                <w:color w:val="2F5496"/>
              </w:rPr>
              <w:t>2009-2018</w:t>
            </w:r>
          </w:p>
        </w:tc>
      </w:tr>
      <w:tr w:rsidR="000132F3">
        <w:tc>
          <w:tcPr>
            <w:tcW w:w="1716" w:type="dxa"/>
          </w:tcPr>
          <w:p w:rsidR="000132F3" w:rsidRDefault="00A35506">
            <w:pPr>
              <w:pStyle w:val="a3"/>
              <w:jc w:val="both"/>
              <w:rPr>
                <w:b/>
                <w:bCs/>
                <w:color w:val="2F5496"/>
              </w:rPr>
            </w:pPr>
            <w:r>
              <w:rPr>
                <w:rFonts w:hint="eastAsia"/>
                <w:b/>
                <w:bCs/>
                <w:color w:val="2F5496"/>
              </w:rPr>
              <w:t>择时策略</w:t>
            </w:r>
          </w:p>
        </w:tc>
        <w:tc>
          <w:tcPr>
            <w:tcW w:w="1658" w:type="dxa"/>
          </w:tcPr>
          <w:p w:rsidR="000132F3" w:rsidRDefault="00A35506">
            <w:pPr>
              <w:pStyle w:val="a3"/>
              <w:jc w:val="both"/>
              <w:rPr>
                <w:color w:val="2F5496"/>
              </w:rPr>
            </w:pPr>
            <w:r>
              <w:rPr>
                <w:color w:val="2F5496"/>
              </w:rPr>
              <w:t>PB</w:t>
            </w:r>
            <w:r>
              <w:rPr>
                <w:rFonts w:hint="eastAsia"/>
                <w:color w:val="2F5496"/>
              </w:rPr>
              <w:t>择时，</w:t>
            </w:r>
            <w:r>
              <w:rPr>
                <w:rFonts w:hint="eastAsia"/>
                <w:color w:val="2F5496"/>
              </w:rPr>
              <w:t>pb</w:t>
            </w:r>
            <w:r>
              <w:rPr>
                <w:color w:val="2F5496"/>
              </w:rPr>
              <w:t>&gt;10</w:t>
            </w:r>
            <w:r>
              <w:rPr>
                <w:rFonts w:hint="eastAsia"/>
                <w:color w:val="2F5496"/>
              </w:rPr>
              <w:t>时，长期空仓</w:t>
            </w:r>
            <w:r>
              <w:rPr>
                <w:color w:val="2F5496"/>
              </w:rPr>
              <w:t>240</w:t>
            </w:r>
            <w:r>
              <w:rPr>
                <w:rFonts w:hint="eastAsia"/>
                <w:color w:val="2F5496"/>
              </w:rPr>
              <w:t>天</w:t>
            </w:r>
          </w:p>
        </w:tc>
        <w:tc>
          <w:tcPr>
            <w:tcW w:w="1716" w:type="dxa"/>
          </w:tcPr>
          <w:p w:rsidR="000132F3" w:rsidRDefault="000132F3">
            <w:pPr>
              <w:pStyle w:val="a3"/>
              <w:jc w:val="both"/>
              <w:rPr>
                <w:color w:val="2F5496"/>
              </w:rPr>
            </w:pPr>
          </w:p>
        </w:tc>
        <w:tc>
          <w:tcPr>
            <w:tcW w:w="1716" w:type="dxa"/>
          </w:tcPr>
          <w:p w:rsidR="000132F3" w:rsidRDefault="000132F3">
            <w:pPr>
              <w:pStyle w:val="a3"/>
              <w:jc w:val="both"/>
              <w:rPr>
                <w:color w:val="2F5496"/>
              </w:rPr>
            </w:pPr>
          </w:p>
        </w:tc>
        <w:tc>
          <w:tcPr>
            <w:tcW w:w="1716" w:type="dxa"/>
          </w:tcPr>
          <w:p w:rsidR="000132F3" w:rsidRDefault="000132F3">
            <w:pPr>
              <w:pStyle w:val="a3"/>
              <w:jc w:val="both"/>
              <w:rPr>
                <w:color w:val="2F5496"/>
              </w:rPr>
            </w:pPr>
          </w:p>
        </w:tc>
      </w:tr>
    </w:tbl>
    <w:p w:rsidR="000132F3" w:rsidRDefault="000132F3">
      <w:pPr>
        <w:pStyle w:val="a3"/>
      </w:pPr>
    </w:p>
    <w:p w:rsidR="000132F3" w:rsidRDefault="00A35506">
      <w:pPr>
        <w:pStyle w:val="a3"/>
      </w:pPr>
      <w:r>
        <w:rPr>
          <w:rFonts w:hint="eastAsia"/>
        </w:rPr>
        <w:t>每年策略表现：</w:t>
      </w:r>
    </w:p>
    <w:tbl>
      <w:tblPr>
        <w:tblW w:w="8522" w:type="dxa"/>
        <w:tblBorders>
          <w:top w:val="single" w:sz="8" w:space="0" w:color="5B9BD5"/>
          <w:bottom w:val="single" w:sz="8" w:space="0" w:color="5B9BD5"/>
        </w:tblBorders>
        <w:tblLayout w:type="fixed"/>
        <w:tblLook w:val="04A0" w:firstRow="1" w:lastRow="0" w:firstColumn="1" w:lastColumn="0" w:noHBand="0" w:noVBand="1"/>
      </w:tblPr>
      <w:tblGrid>
        <w:gridCol w:w="2475"/>
        <w:gridCol w:w="1243"/>
        <w:gridCol w:w="1243"/>
        <w:gridCol w:w="1187"/>
        <w:gridCol w:w="1187"/>
        <w:gridCol w:w="1187"/>
      </w:tblGrid>
      <w:tr w:rsidR="000132F3">
        <w:tc>
          <w:tcPr>
            <w:tcW w:w="2475"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时间</w:t>
            </w:r>
          </w:p>
        </w:tc>
        <w:tc>
          <w:tcPr>
            <w:tcW w:w="1243"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基准收益</w:t>
            </w:r>
            <w:r>
              <w:rPr>
                <w:rFonts w:hint="eastAsia"/>
                <w:b/>
                <w:bCs/>
                <w:color w:val="2E74B5"/>
                <w:sz w:val="22"/>
              </w:rPr>
              <w:t>（</w:t>
            </w:r>
            <w:r>
              <w:rPr>
                <w:rFonts w:hint="eastAsia"/>
                <w:b/>
                <w:bCs/>
                <w:color w:val="2E74B5"/>
                <w:sz w:val="22"/>
              </w:rPr>
              <w:t>hs300</w:t>
            </w:r>
            <w:r>
              <w:rPr>
                <w:rFonts w:hint="eastAsia"/>
                <w:b/>
                <w:bCs/>
                <w:color w:val="2E74B5"/>
                <w:sz w:val="22"/>
              </w:rPr>
              <w:t>）</w:t>
            </w:r>
          </w:p>
        </w:tc>
        <w:tc>
          <w:tcPr>
            <w:tcW w:w="1243"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策略收益</w:t>
            </w:r>
          </w:p>
        </w:tc>
        <w:tc>
          <w:tcPr>
            <w:tcW w:w="1187"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alpha</w:t>
            </w:r>
          </w:p>
        </w:tc>
        <w:tc>
          <w:tcPr>
            <w:tcW w:w="1187"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回撤</w:t>
            </w:r>
          </w:p>
        </w:tc>
        <w:tc>
          <w:tcPr>
            <w:tcW w:w="1187" w:type="dxa"/>
            <w:tcBorders>
              <w:top w:val="single" w:sz="8" w:space="0" w:color="5B9BD5"/>
              <w:left w:val="nil"/>
              <w:bottom w:val="single" w:sz="8" w:space="0" w:color="5B9BD5"/>
              <w:right w:val="nil"/>
            </w:tcBorders>
          </w:tcPr>
          <w:p w:rsidR="000132F3" w:rsidRDefault="00A35506">
            <w:pPr>
              <w:jc w:val="center"/>
              <w:rPr>
                <w:b/>
                <w:bCs/>
                <w:color w:val="2E74B5"/>
              </w:rPr>
            </w:pPr>
            <w:r>
              <w:rPr>
                <w:rFonts w:hint="eastAsia"/>
                <w:b/>
                <w:bCs/>
                <w:color w:val="2E74B5"/>
              </w:rPr>
              <w:t>夏普比</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2009</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89.90%</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55.74%</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9%</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10.8%</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3.22</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2010</w:t>
            </w:r>
          </w:p>
        </w:tc>
        <w:tc>
          <w:tcPr>
            <w:tcW w:w="1243" w:type="dxa"/>
          </w:tcPr>
          <w:p w:rsidR="000132F3" w:rsidRDefault="00A35506">
            <w:pPr>
              <w:jc w:val="center"/>
              <w:rPr>
                <w:color w:val="2E74B5"/>
              </w:rPr>
            </w:pPr>
            <w:r>
              <w:rPr>
                <w:rFonts w:hint="eastAsia"/>
                <w:color w:val="2E74B5"/>
              </w:rPr>
              <w:t>-11.51%</w:t>
            </w:r>
          </w:p>
        </w:tc>
        <w:tc>
          <w:tcPr>
            <w:tcW w:w="1243" w:type="dxa"/>
          </w:tcPr>
          <w:p w:rsidR="000132F3" w:rsidRDefault="00A35506">
            <w:pPr>
              <w:jc w:val="center"/>
              <w:rPr>
                <w:color w:val="2E74B5"/>
              </w:rPr>
            </w:pPr>
            <w:r>
              <w:rPr>
                <w:rFonts w:hint="eastAsia"/>
                <w:color w:val="2E74B5"/>
              </w:rPr>
              <w:t>1.1%</w:t>
            </w:r>
          </w:p>
        </w:tc>
        <w:tc>
          <w:tcPr>
            <w:tcW w:w="1187" w:type="dxa"/>
          </w:tcPr>
          <w:p w:rsidR="000132F3" w:rsidRDefault="00A35506">
            <w:pPr>
              <w:jc w:val="center"/>
              <w:rPr>
                <w:color w:val="2E74B5"/>
              </w:rPr>
            </w:pPr>
            <w:r>
              <w:rPr>
                <w:rFonts w:hint="eastAsia"/>
                <w:color w:val="2E74B5"/>
              </w:rPr>
              <w:t>7%</w:t>
            </w:r>
          </w:p>
        </w:tc>
        <w:tc>
          <w:tcPr>
            <w:tcW w:w="1187" w:type="dxa"/>
          </w:tcPr>
          <w:p w:rsidR="000132F3" w:rsidRDefault="00A35506">
            <w:pPr>
              <w:jc w:val="center"/>
              <w:rPr>
                <w:color w:val="2E74B5"/>
              </w:rPr>
            </w:pPr>
            <w:r>
              <w:rPr>
                <w:rFonts w:hint="eastAsia"/>
                <w:color w:val="2E74B5"/>
              </w:rPr>
              <w:t>16.09%</w:t>
            </w:r>
          </w:p>
        </w:tc>
        <w:tc>
          <w:tcPr>
            <w:tcW w:w="1187" w:type="dxa"/>
          </w:tcPr>
          <w:p w:rsidR="000132F3" w:rsidRDefault="00A35506">
            <w:pPr>
              <w:jc w:val="center"/>
              <w:rPr>
                <w:color w:val="2E74B5"/>
              </w:rPr>
            </w:pPr>
            <w:r>
              <w:rPr>
                <w:rFonts w:hint="eastAsia"/>
                <w:color w:val="2E74B5"/>
              </w:rPr>
              <w:t>-0.05</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2011</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-26.46%</w:t>
            </w:r>
          </w:p>
        </w:tc>
        <w:tc>
          <w:tcPr>
            <w:tcW w:w="1243" w:type="dxa"/>
            <w:tcBorders>
              <w:left w:val="nil"/>
              <w:right w:val="nil"/>
            </w:tcBorders>
            <w:shd w:val="clear" w:color="auto" w:fill="D6E6F4"/>
          </w:tcPr>
          <w:p w:rsidR="000132F3" w:rsidRDefault="00A35506">
            <w:pPr>
              <w:jc w:val="center"/>
              <w:rPr>
                <w:color w:val="2E74B5"/>
              </w:rPr>
            </w:pPr>
            <w:r>
              <w:rPr>
                <w:rFonts w:hint="eastAsia"/>
                <w:color w:val="2E74B5"/>
              </w:rPr>
              <w:t>-14.8%</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-0.02%</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20.67%</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-1.67</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2012</w:t>
            </w:r>
          </w:p>
        </w:tc>
        <w:tc>
          <w:tcPr>
            <w:tcW w:w="1243" w:type="dxa"/>
          </w:tcPr>
          <w:p w:rsidR="000132F3" w:rsidRDefault="00A35506">
            <w:pPr>
              <w:jc w:val="center"/>
              <w:rPr>
                <w:color w:val="2E74B5"/>
              </w:rPr>
            </w:pPr>
            <w:r>
              <w:rPr>
                <w:rFonts w:hint="eastAsia"/>
                <w:color w:val="2E74B5"/>
              </w:rPr>
              <w:t>9.75%</w:t>
            </w:r>
          </w:p>
        </w:tc>
        <w:tc>
          <w:tcPr>
            <w:tcW w:w="1243" w:type="dxa"/>
          </w:tcPr>
          <w:p w:rsidR="000132F3" w:rsidRDefault="00A35506">
            <w:pPr>
              <w:jc w:val="center"/>
              <w:rPr>
                <w:color w:val="2E74B5"/>
              </w:rPr>
            </w:pPr>
            <w:r>
              <w:rPr>
                <w:rFonts w:hint="eastAsia"/>
                <w:color w:val="2E74B5"/>
              </w:rPr>
              <w:t>12.89%</w:t>
            </w:r>
          </w:p>
        </w:tc>
        <w:tc>
          <w:tcPr>
            <w:tcW w:w="1187" w:type="dxa"/>
          </w:tcPr>
          <w:p w:rsidR="000132F3" w:rsidRDefault="00A35506">
            <w:pPr>
              <w:jc w:val="center"/>
              <w:rPr>
                <w:color w:val="2E74B5"/>
              </w:rPr>
            </w:pPr>
            <w:r>
              <w:rPr>
                <w:rFonts w:hint="eastAsia"/>
                <w:color w:val="2E74B5"/>
              </w:rPr>
              <w:t>7%</w:t>
            </w:r>
          </w:p>
        </w:tc>
        <w:tc>
          <w:tcPr>
            <w:tcW w:w="1187" w:type="dxa"/>
          </w:tcPr>
          <w:p w:rsidR="000132F3" w:rsidRDefault="00A35506">
            <w:pPr>
              <w:jc w:val="center"/>
              <w:rPr>
                <w:color w:val="2E74B5"/>
              </w:rPr>
            </w:pPr>
            <w:r>
              <w:rPr>
                <w:rFonts w:hint="eastAsia"/>
                <w:color w:val="2E74B5"/>
              </w:rPr>
              <w:t>8.36%</w:t>
            </w:r>
          </w:p>
        </w:tc>
        <w:tc>
          <w:tcPr>
            <w:tcW w:w="1187" w:type="dxa"/>
          </w:tcPr>
          <w:p w:rsidR="000132F3" w:rsidRDefault="00A35506">
            <w:pPr>
              <w:jc w:val="center"/>
              <w:rPr>
                <w:color w:val="2E74B5"/>
              </w:rPr>
            </w:pPr>
            <w:r>
              <w:rPr>
                <w:rFonts w:hint="eastAsia"/>
                <w:color w:val="2E74B5"/>
              </w:rPr>
              <w:t>0.99</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2013</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-7.70%</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-0.12%</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2%</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11.24%</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-0.31</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2014</w:t>
            </w:r>
          </w:p>
        </w:tc>
        <w:tc>
          <w:tcPr>
            <w:tcW w:w="1243" w:type="dxa"/>
          </w:tcPr>
          <w:p w:rsidR="000132F3" w:rsidRDefault="00A35506">
            <w:pPr>
              <w:jc w:val="center"/>
              <w:rPr>
                <w:color w:val="2E74B5"/>
                <w:sz w:val="22"/>
                <w:szCs w:val="22"/>
              </w:rPr>
            </w:pPr>
            <w:r>
              <w:rPr>
                <w:rFonts w:hint="eastAsia"/>
                <w:color w:val="2E74B5"/>
                <w:sz w:val="22"/>
                <w:szCs w:val="22"/>
              </w:rPr>
              <w:t>52.19%</w:t>
            </w:r>
          </w:p>
        </w:tc>
        <w:tc>
          <w:tcPr>
            <w:tcW w:w="1243" w:type="dxa"/>
          </w:tcPr>
          <w:p w:rsidR="000132F3" w:rsidRDefault="00A35506">
            <w:pPr>
              <w:jc w:val="center"/>
              <w:rPr>
                <w:color w:val="2E74B5"/>
                <w:sz w:val="22"/>
                <w:szCs w:val="22"/>
              </w:rPr>
            </w:pPr>
            <w:r>
              <w:rPr>
                <w:rFonts w:hint="eastAsia"/>
                <w:color w:val="2E74B5"/>
                <w:sz w:val="22"/>
                <w:szCs w:val="22"/>
              </w:rPr>
              <w:t>36.79%</w:t>
            </w:r>
          </w:p>
        </w:tc>
        <w:tc>
          <w:tcPr>
            <w:tcW w:w="1187" w:type="dxa"/>
          </w:tcPr>
          <w:p w:rsidR="000132F3" w:rsidRDefault="00A35506">
            <w:pPr>
              <w:jc w:val="center"/>
              <w:rPr>
                <w:color w:val="2E74B5"/>
              </w:rPr>
            </w:pPr>
            <w:r>
              <w:rPr>
                <w:rFonts w:hint="eastAsia"/>
                <w:color w:val="2E74B5"/>
              </w:rPr>
              <w:t>8%</w:t>
            </w:r>
          </w:p>
        </w:tc>
        <w:tc>
          <w:tcPr>
            <w:tcW w:w="1187" w:type="dxa"/>
          </w:tcPr>
          <w:p w:rsidR="000132F3" w:rsidRDefault="00A35506">
            <w:pPr>
              <w:jc w:val="center"/>
              <w:rPr>
                <w:color w:val="2E74B5"/>
              </w:rPr>
            </w:pPr>
            <w:r>
              <w:rPr>
                <w:rFonts w:hint="eastAsia"/>
                <w:color w:val="2E74B5"/>
              </w:rPr>
              <w:t>4.37%</w:t>
            </w:r>
          </w:p>
        </w:tc>
        <w:tc>
          <w:tcPr>
            <w:tcW w:w="1187" w:type="dxa"/>
          </w:tcPr>
          <w:p w:rsidR="000132F3" w:rsidRDefault="00A35506">
            <w:pPr>
              <w:jc w:val="center"/>
              <w:rPr>
                <w:color w:val="2E74B5"/>
              </w:rPr>
            </w:pPr>
            <w:r>
              <w:rPr>
                <w:rFonts w:hint="eastAsia"/>
                <w:color w:val="2E74B5"/>
              </w:rPr>
              <w:t>3.32</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2015</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2.46%</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13.97%</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12%</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4.76%</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1.31</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2016</w:t>
            </w:r>
          </w:p>
        </w:tc>
        <w:tc>
          <w:tcPr>
            <w:tcW w:w="1243" w:type="dxa"/>
          </w:tcPr>
          <w:p w:rsidR="000132F3" w:rsidRDefault="00A35506">
            <w:pPr>
              <w:jc w:val="center"/>
              <w:rPr>
                <w:color w:val="2E74B5"/>
                <w:sz w:val="22"/>
                <w:szCs w:val="22"/>
              </w:rPr>
            </w:pPr>
            <w:r>
              <w:rPr>
                <w:rFonts w:hint="eastAsia"/>
                <w:color w:val="2E74B5"/>
                <w:sz w:val="22"/>
                <w:szCs w:val="22"/>
              </w:rPr>
              <w:t>-4.58%</w:t>
            </w:r>
          </w:p>
        </w:tc>
        <w:tc>
          <w:tcPr>
            <w:tcW w:w="1243" w:type="dxa"/>
          </w:tcPr>
          <w:p w:rsidR="000132F3" w:rsidRDefault="00A35506">
            <w:pPr>
              <w:jc w:val="center"/>
              <w:rPr>
                <w:color w:val="2E74B5"/>
                <w:sz w:val="22"/>
                <w:szCs w:val="22"/>
              </w:rPr>
            </w:pPr>
            <w:r>
              <w:rPr>
                <w:rFonts w:hint="eastAsia"/>
                <w:color w:val="2E74B5"/>
                <w:sz w:val="22"/>
                <w:szCs w:val="22"/>
              </w:rPr>
              <w:t>8.7%</w:t>
            </w:r>
          </w:p>
        </w:tc>
        <w:tc>
          <w:tcPr>
            <w:tcW w:w="1187" w:type="dxa"/>
          </w:tcPr>
          <w:p w:rsidR="000132F3" w:rsidRDefault="00A35506">
            <w:pPr>
              <w:jc w:val="center"/>
              <w:rPr>
                <w:color w:val="2E74B5"/>
              </w:rPr>
            </w:pPr>
            <w:r>
              <w:rPr>
                <w:rFonts w:hint="eastAsia"/>
                <w:color w:val="2E74B5"/>
              </w:rPr>
              <w:t>1%</w:t>
            </w:r>
          </w:p>
        </w:tc>
        <w:tc>
          <w:tcPr>
            <w:tcW w:w="1187" w:type="dxa"/>
          </w:tcPr>
          <w:p w:rsidR="000132F3" w:rsidRDefault="00A35506">
            <w:pPr>
              <w:jc w:val="center"/>
              <w:rPr>
                <w:color w:val="2E74B5"/>
              </w:rPr>
            </w:pPr>
            <w:r>
              <w:rPr>
                <w:rFonts w:hint="eastAsia"/>
                <w:color w:val="2E74B5"/>
              </w:rPr>
              <w:t>7.07%</w:t>
            </w:r>
          </w:p>
        </w:tc>
        <w:tc>
          <w:tcPr>
            <w:tcW w:w="1187" w:type="dxa"/>
          </w:tcPr>
          <w:p w:rsidR="000132F3" w:rsidRDefault="00A35506">
            <w:pPr>
              <w:jc w:val="center"/>
              <w:rPr>
                <w:color w:val="2E74B5"/>
              </w:rPr>
            </w:pPr>
            <w:r>
              <w:rPr>
                <w:rFonts w:hint="eastAsia"/>
                <w:color w:val="2E74B5"/>
              </w:rPr>
              <w:t>0.57</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2017</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20.60%</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12.04%</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5.21%</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1.31</w:t>
            </w:r>
          </w:p>
        </w:tc>
      </w:tr>
      <w:tr w:rsidR="000132F3">
        <w:tc>
          <w:tcPr>
            <w:tcW w:w="2475" w:type="dxa"/>
          </w:tcPr>
          <w:p w:rsidR="000132F3" w:rsidRDefault="00A35506">
            <w:pPr>
              <w:jc w:val="center"/>
              <w:rPr>
                <w:b/>
                <w:bCs/>
                <w:color w:val="2E74B5"/>
                <w:sz w:val="22"/>
                <w:szCs w:val="22"/>
              </w:rPr>
            </w:pPr>
            <w:r>
              <w:rPr>
                <w:rFonts w:hint="eastAsia"/>
                <w:b/>
                <w:bCs/>
                <w:color w:val="2E74B5"/>
                <w:sz w:val="22"/>
                <w:szCs w:val="22"/>
              </w:rPr>
              <w:t>2018</w:t>
            </w:r>
          </w:p>
        </w:tc>
        <w:tc>
          <w:tcPr>
            <w:tcW w:w="1243" w:type="dxa"/>
          </w:tcPr>
          <w:p w:rsidR="000132F3" w:rsidRDefault="00A35506">
            <w:pPr>
              <w:jc w:val="center"/>
              <w:rPr>
                <w:color w:val="2E74B5"/>
                <w:sz w:val="22"/>
                <w:szCs w:val="22"/>
              </w:rPr>
            </w:pPr>
            <w:r>
              <w:rPr>
                <w:rFonts w:hint="eastAsia"/>
                <w:color w:val="2E74B5"/>
                <w:sz w:val="22"/>
                <w:szCs w:val="22"/>
              </w:rPr>
              <w:t>-26.34%</w:t>
            </w:r>
          </w:p>
        </w:tc>
        <w:tc>
          <w:tcPr>
            <w:tcW w:w="1243" w:type="dxa"/>
          </w:tcPr>
          <w:p w:rsidR="000132F3" w:rsidRDefault="00A35506">
            <w:pPr>
              <w:jc w:val="center"/>
              <w:rPr>
                <w:color w:val="2E74B5"/>
                <w:sz w:val="22"/>
                <w:szCs w:val="22"/>
              </w:rPr>
            </w:pPr>
            <w:r>
              <w:rPr>
                <w:rFonts w:hint="eastAsia"/>
                <w:color w:val="2E74B5"/>
                <w:sz w:val="22"/>
                <w:szCs w:val="22"/>
              </w:rPr>
              <w:t>-15.25%</w:t>
            </w:r>
          </w:p>
        </w:tc>
        <w:tc>
          <w:tcPr>
            <w:tcW w:w="1187" w:type="dxa"/>
          </w:tcPr>
          <w:p w:rsidR="000132F3" w:rsidRDefault="00A35506">
            <w:pPr>
              <w:jc w:val="center"/>
              <w:rPr>
                <w:color w:val="2E74B5"/>
              </w:rPr>
            </w:pPr>
            <w:r>
              <w:rPr>
                <w:rFonts w:hint="eastAsia"/>
                <w:color w:val="2E74B5"/>
              </w:rPr>
              <w:t>-3%</w:t>
            </w:r>
          </w:p>
        </w:tc>
        <w:tc>
          <w:tcPr>
            <w:tcW w:w="1187" w:type="dxa"/>
          </w:tcPr>
          <w:p w:rsidR="000132F3" w:rsidRDefault="00A35506">
            <w:pPr>
              <w:jc w:val="center"/>
              <w:rPr>
                <w:color w:val="2E74B5"/>
              </w:rPr>
            </w:pPr>
            <w:r>
              <w:rPr>
                <w:rFonts w:hint="eastAsia"/>
                <w:color w:val="2E74B5"/>
              </w:rPr>
              <w:t>18.93%</w:t>
            </w:r>
          </w:p>
        </w:tc>
        <w:tc>
          <w:tcPr>
            <w:tcW w:w="1187" w:type="dxa"/>
          </w:tcPr>
          <w:p w:rsidR="000132F3" w:rsidRDefault="00A35506">
            <w:pPr>
              <w:jc w:val="center"/>
              <w:rPr>
                <w:color w:val="2E74B5"/>
              </w:rPr>
            </w:pPr>
            <w:r>
              <w:rPr>
                <w:rFonts w:hint="eastAsia"/>
                <w:color w:val="2E74B5"/>
              </w:rPr>
              <w:t>-1.6</w:t>
            </w:r>
          </w:p>
        </w:tc>
      </w:tr>
      <w:tr w:rsidR="000132F3">
        <w:tc>
          <w:tcPr>
            <w:tcW w:w="2475" w:type="dxa"/>
            <w:tcBorders>
              <w:left w:val="nil"/>
              <w:right w:val="nil"/>
            </w:tcBorders>
            <w:shd w:val="clear" w:color="auto" w:fill="D6E6F4"/>
          </w:tcPr>
          <w:p w:rsidR="000132F3" w:rsidRDefault="00A35506">
            <w:pPr>
              <w:jc w:val="center"/>
              <w:rPr>
                <w:b/>
                <w:bCs/>
                <w:color w:val="2E74B5"/>
                <w:sz w:val="22"/>
                <w:szCs w:val="22"/>
              </w:rPr>
            </w:pPr>
            <w:r>
              <w:rPr>
                <w:rFonts w:hint="eastAsia"/>
                <w:b/>
                <w:bCs/>
                <w:color w:val="2E74B5"/>
                <w:sz w:val="22"/>
                <w:szCs w:val="22"/>
              </w:rPr>
              <w:t>2012-2018</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30.97%</w:t>
            </w:r>
          </w:p>
        </w:tc>
        <w:tc>
          <w:tcPr>
            <w:tcW w:w="1243" w:type="dxa"/>
            <w:tcBorders>
              <w:left w:val="nil"/>
              <w:right w:val="nil"/>
            </w:tcBorders>
            <w:shd w:val="clear" w:color="auto" w:fill="D6E6F4"/>
          </w:tcPr>
          <w:p w:rsidR="000132F3" w:rsidRDefault="00A35506">
            <w:pPr>
              <w:jc w:val="center"/>
              <w:rPr>
                <w:color w:val="2E74B5"/>
                <w:sz w:val="22"/>
                <w:szCs w:val="22"/>
              </w:rPr>
            </w:pPr>
            <w:r>
              <w:rPr>
                <w:rFonts w:hint="eastAsia"/>
                <w:color w:val="2E74B5"/>
                <w:sz w:val="22"/>
                <w:szCs w:val="22"/>
              </w:rPr>
              <w:t>87.09%</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6%</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18.93%</w:t>
            </w:r>
          </w:p>
        </w:tc>
        <w:tc>
          <w:tcPr>
            <w:tcW w:w="1187" w:type="dxa"/>
            <w:tcBorders>
              <w:left w:val="nil"/>
              <w:right w:val="nil"/>
            </w:tcBorders>
            <w:shd w:val="clear" w:color="auto" w:fill="D6E6F4"/>
          </w:tcPr>
          <w:p w:rsidR="000132F3" w:rsidRDefault="00A35506">
            <w:pPr>
              <w:jc w:val="center"/>
              <w:rPr>
                <w:color w:val="2E74B5"/>
              </w:rPr>
            </w:pPr>
            <w:r>
              <w:rPr>
                <w:rFonts w:hint="eastAsia"/>
                <w:color w:val="2E74B5"/>
              </w:rPr>
              <w:t>0.65</w:t>
            </w:r>
          </w:p>
        </w:tc>
      </w:tr>
      <w:tr w:rsidR="000132F3">
        <w:tc>
          <w:tcPr>
            <w:tcW w:w="2475" w:type="dxa"/>
            <w:shd w:val="clear" w:color="auto" w:fill="CAE0F3"/>
          </w:tcPr>
          <w:p w:rsidR="000132F3" w:rsidRDefault="00A35506">
            <w:pPr>
              <w:jc w:val="center"/>
              <w:rPr>
                <w:b/>
                <w:bCs/>
                <w:color w:val="2E74B5"/>
                <w:sz w:val="22"/>
                <w:szCs w:val="22"/>
              </w:rPr>
            </w:pPr>
            <w:r>
              <w:rPr>
                <w:rFonts w:hint="eastAsia"/>
                <w:b/>
                <w:bCs/>
                <w:color w:val="2E74B5"/>
                <w:sz w:val="22"/>
                <w:szCs w:val="22"/>
              </w:rPr>
              <w:t>2009-2011</w:t>
            </w:r>
          </w:p>
        </w:tc>
        <w:tc>
          <w:tcPr>
            <w:tcW w:w="1243" w:type="dxa"/>
            <w:shd w:val="clear" w:color="auto" w:fill="CAE0F3"/>
          </w:tcPr>
          <w:p w:rsidR="000132F3" w:rsidRDefault="00A35506">
            <w:pPr>
              <w:jc w:val="center"/>
              <w:rPr>
                <w:color w:val="2E74B5"/>
              </w:rPr>
            </w:pPr>
            <w:r>
              <w:rPr>
                <w:rFonts w:hint="eastAsia"/>
                <w:color w:val="2E74B5"/>
              </w:rPr>
              <w:t>24.58%</w:t>
            </w:r>
          </w:p>
        </w:tc>
        <w:tc>
          <w:tcPr>
            <w:tcW w:w="1243" w:type="dxa"/>
            <w:shd w:val="clear" w:color="auto" w:fill="CAE0F3"/>
          </w:tcPr>
          <w:p w:rsidR="000132F3" w:rsidRDefault="00A35506">
            <w:pPr>
              <w:jc w:val="center"/>
              <w:rPr>
                <w:color w:val="2E74B5"/>
              </w:rPr>
            </w:pPr>
            <w:r>
              <w:rPr>
                <w:rFonts w:hint="eastAsia"/>
                <w:color w:val="2E74B5"/>
              </w:rPr>
              <w:t>35.13%</w:t>
            </w:r>
          </w:p>
        </w:tc>
        <w:tc>
          <w:tcPr>
            <w:tcW w:w="1187" w:type="dxa"/>
            <w:shd w:val="clear" w:color="auto" w:fill="CAE0F3"/>
          </w:tcPr>
          <w:p w:rsidR="000132F3" w:rsidRDefault="00A35506">
            <w:pPr>
              <w:jc w:val="center"/>
              <w:rPr>
                <w:color w:val="2E74B5"/>
              </w:rPr>
            </w:pPr>
            <w:r>
              <w:rPr>
                <w:rFonts w:hint="eastAsia"/>
                <w:color w:val="2E74B5"/>
              </w:rPr>
              <w:t>6%</w:t>
            </w:r>
          </w:p>
        </w:tc>
        <w:tc>
          <w:tcPr>
            <w:tcW w:w="1187" w:type="dxa"/>
            <w:shd w:val="clear" w:color="auto" w:fill="CAE0F3"/>
          </w:tcPr>
          <w:p w:rsidR="000132F3" w:rsidRDefault="00A35506">
            <w:pPr>
              <w:jc w:val="center"/>
              <w:rPr>
                <w:color w:val="2E74B5"/>
              </w:rPr>
            </w:pPr>
            <w:r>
              <w:rPr>
                <w:rFonts w:hint="eastAsia"/>
                <w:color w:val="2E74B5"/>
              </w:rPr>
              <w:t>20.67%</w:t>
            </w:r>
          </w:p>
        </w:tc>
        <w:tc>
          <w:tcPr>
            <w:tcW w:w="1187" w:type="dxa"/>
            <w:shd w:val="clear" w:color="auto" w:fill="CAE0F3"/>
          </w:tcPr>
          <w:p w:rsidR="000132F3" w:rsidRDefault="00A35506">
            <w:pPr>
              <w:jc w:val="center"/>
              <w:rPr>
                <w:color w:val="2E74B5"/>
              </w:rPr>
            </w:pPr>
            <w:r>
              <w:rPr>
                <w:rFonts w:hint="eastAsia"/>
                <w:color w:val="2E74B5"/>
              </w:rPr>
              <w:t>0.6</w:t>
            </w:r>
          </w:p>
        </w:tc>
      </w:tr>
      <w:tr w:rsidR="000132F3">
        <w:tc>
          <w:tcPr>
            <w:tcW w:w="2475" w:type="dxa"/>
            <w:vAlign w:val="center"/>
          </w:tcPr>
          <w:p w:rsidR="000132F3" w:rsidRDefault="00A35506">
            <w:pPr>
              <w:jc w:val="center"/>
              <w:rPr>
                <w:b/>
                <w:bCs/>
                <w:color w:val="000000"/>
                <w:sz w:val="20"/>
                <w:szCs w:val="22"/>
              </w:rPr>
            </w:pPr>
            <w:r>
              <w:rPr>
                <w:rFonts w:hint="eastAsia"/>
                <w:b/>
                <w:bCs/>
                <w:color w:val="000000"/>
                <w:sz w:val="20"/>
                <w:szCs w:val="22"/>
              </w:rPr>
              <w:t>年化收益：</w:t>
            </w:r>
            <w:r>
              <w:rPr>
                <w:rFonts w:hint="eastAsia"/>
                <w:b/>
                <w:bCs/>
                <w:color w:val="000000"/>
                <w:sz w:val="20"/>
                <w:szCs w:val="22"/>
              </w:rPr>
              <w:t>9.89%</w:t>
            </w:r>
          </w:p>
        </w:tc>
        <w:tc>
          <w:tcPr>
            <w:tcW w:w="1243" w:type="dxa"/>
            <w:vAlign w:val="center"/>
          </w:tcPr>
          <w:p w:rsidR="000132F3" w:rsidRDefault="000132F3">
            <w:pPr>
              <w:jc w:val="center"/>
              <w:rPr>
                <w:b/>
                <w:bCs/>
                <w:color w:val="000000"/>
                <w:sz w:val="20"/>
                <w:szCs w:val="22"/>
              </w:rPr>
            </w:pPr>
          </w:p>
        </w:tc>
        <w:tc>
          <w:tcPr>
            <w:tcW w:w="1243" w:type="dxa"/>
            <w:vAlign w:val="center"/>
          </w:tcPr>
          <w:p w:rsidR="000132F3" w:rsidRDefault="00A35506">
            <w:pPr>
              <w:jc w:val="center"/>
              <w:rPr>
                <w:b/>
                <w:bCs/>
                <w:color w:val="000000"/>
                <w:sz w:val="20"/>
                <w:szCs w:val="22"/>
              </w:rPr>
            </w:pPr>
            <w:r>
              <w:rPr>
                <w:rFonts w:hint="eastAsia"/>
                <w:b/>
                <w:bCs/>
                <w:color w:val="000000"/>
                <w:sz w:val="20"/>
                <w:szCs w:val="22"/>
              </w:rPr>
              <w:t>最大回撤：</w:t>
            </w:r>
          </w:p>
        </w:tc>
        <w:tc>
          <w:tcPr>
            <w:tcW w:w="1187" w:type="dxa"/>
            <w:vAlign w:val="center"/>
          </w:tcPr>
          <w:p w:rsidR="000132F3" w:rsidRDefault="00A35506">
            <w:pPr>
              <w:jc w:val="center"/>
              <w:rPr>
                <w:b/>
                <w:bCs/>
                <w:color w:val="000000"/>
                <w:sz w:val="20"/>
                <w:szCs w:val="22"/>
              </w:rPr>
            </w:pPr>
            <w:r>
              <w:rPr>
                <w:rFonts w:hint="eastAsia"/>
                <w:b/>
                <w:bCs/>
                <w:color w:val="000000"/>
                <w:sz w:val="20"/>
                <w:szCs w:val="22"/>
              </w:rPr>
              <w:t>21.31%</w:t>
            </w:r>
          </w:p>
        </w:tc>
        <w:tc>
          <w:tcPr>
            <w:tcW w:w="1187" w:type="dxa"/>
            <w:vAlign w:val="center"/>
          </w:tcPr>
          <w:p w:rsidR="000132F3" w:rsidRDefault="00A35506">
            <w:pPr>
              <w:jc w:val="center"/>
              <w:rPr>
                <w:b/>
                <w:bCs/>
                <w:color w:val="000000"/>
                <w:sz w:val="20"/>
                <w:szCs w:val="22"/>
              </w:rPr>
            </w:pPr>
            <w:r>
              <w:rPr>
                <w:rFonts w:hint="eastAsia"/>
                <w:b/>
                <w:bCs/>
                <w:color w:val="000000"/>
                <w:sz w:val="20"/>
                <w:szCs w:val="22"/>
              </w:rPr>
              <w:t>最大回撤区间：</w:t>
            </w:r>
          </w:p>
        </w:tc>
        <w:tc>
          <w:tcPr>
            <w:tcW w:w="1187" w:type="dxa"/>
            <w:vAlign w:val="center"/>
          </w:tcPr>
          <w:p w:rsidR="000132F3" w:rsidRDefault="00A35506">
            <w:pPr>
              <w:jc w:val="center"/>
              <w:rPr>
                <w:b/>
                <w:bCs/>
                <w:color w:val="000000"/>
                <w:sz w:val="20"/>
                <w:szCs w:val="22"/>
              </w:rPr>
            </w:pPr>
            <w:r>
              <w:rPr>
                <w:rFonts w:hint="eastAsia"/>
                <w:b/>
                <w:bCs/>
                <w:color w:val="000000"/>
                <w:sz w:val="20"/>
                <w:szCs w:val="22"/>
              </w:rPr>
              <w:t>2011.4-2012.12</w:t>
            </w:r>
          </w:p>
        </w:tc>
      </w:tr>
    </w:tbl>
    <w:p w:rsidR="000132F3" w:rsidRDefault="000132F3">
      <w:pPr>
        <w:spacing w:line="360" w:lineRule="auto"/>
        <w:rPr>
          <w:rFonts w:ascii="宋体" w:eastAsia="宋体" w:hAnsi="宋体"/>
          <w:b/>
          <w:bCs/>
          <w:sz w:val="28"/>
          <w:szCs w:val="32"/>
        </w:rPr>
      </w:pPr>
    </w:p>
    <w:p w:rsidR="000132F3" w:rsidRDefault="000132F3">
      <w:pPr>
        <w:spacing w:line="360" w:lineRule="auto"/>
        <w:rPr>
          <w:rFonts w:ascii="宋体" w:eastAsia="宋体" w:hAnsi="宋体"/>
          <w:b/>
          <w:bCs/>
          <w:sz w:val="28"/>
          <w:szCs w:val="32"/>
        </w:rPr>
      </w:pPr>
    </w:p>
    <w:p w:rsidR="000132F3" w:rsidRDefault="00A35506">
      <w:pPr>
        <w:pStyle w:val="3"/>
        <w:rPr>
          <w:rFonts w:ascii="宋体" w:eastAsia="宋体" w:hAnsi="宋体"/>
          <w:sz w:val="28"/>
        </w:rPr>
      </w:pPr>
      <w:bookmarkStart w:id="21" w:name="_Toc1470843359"/>
      <w:r>
        <w:rPr>
          <w:rFonts w:ascii="宋体" w:eastAsia="宋体" w:hAnsi="宋体"/>
          <w:sz w:val="28"/>
        </w:rPr>
        <w:lastRenderedPageBreak/>
        <w:t>5</w:t>
      </w:r>
      <w:r>
        <w:rPr>
          <w:rFonts w:ascii="宋体" w:eastAsia="宋体" w:hAnsi="宋体" w:hint="eastAsia"/>
          <w:sz w:val="28"/>
        </w:rPr>
        <w:t>.1.</w:t>
      </w:r>
      <w:r>
        <w:rPr>
          <w:rFonts w:ascii="宋体" w:eastAsia="宋体" w:hAnsi="宋体"/>
          <w:sz w:val="28"/>
        </w:rPr>
        <w:t>8</w:t>
      </w:r>
      <w:r>
        <w:rPr>
          <w:rFonts w:ascii="宋体" w:eastAsia="宋体" w:hAnsi="宋体" w:hint="eastAsia"/>
          <w:sz w:val="28"/>
        </w:rPr>
        <w:t xml:space="preserve"> </w:t>
      </w:r>
      <w:r>
        <w:rPr>
          <w:rFonts w:ascii="宋体" w:eastAsia="宋体" w:hAnsi="宋体"/>
          <w:sz w:val="28"/>
        </w:rPr>
        <w:t>沪深300</w:t>
      </w:r>
      <w:r>
        <w:rPr>
          <w:rFonts w:ascii="宋体" w:eastAsia="宋体" w:hAnsi="宋体" w:hint="eastAsia"/>
          <w:sz w:val="28"/>
        </w:rPr>
        <w:t>，价值/收盘价选股</w:t>
      </w:r>
      <w:r>
        <w:rPr>
          <w:rFonts w:ascii="宋体" w:eastAsia="宋体" w:hAnsi="宋体"/>
          <w:sz w:val="28"/>
        </w:rPr>
        <w:t>50</w:t>
      </w:r>
      <w:r>
        <w:rPr>
          <w:rFonts w:ascii="宋体" w:eastAsia="宋体" w:hAnsi="宋体" w:hint="eastAsia"/>
          <w:sz w:val="28"/>
        </w:rPr>
        <w:t>，现金仓位</w:t>
      </w:r>
      <w:r>
        <w:rPr>
          <w:rFonts w:ascii="宋体" w:eastAsia="宋体" w:hAnsi="宋体"/>
          <w:sz w:val="28"/>
        </w:rPr>
        <w:t>0</w:t>
      </w:r>
      <w:r>
        <w:rPr>
          <w:rFonts w:ascii="宋体" w:eastAsia="宋体" w:hAnsi="宋体" w:hint="eastAsia"/>
          <w:sz w:val="28"/>
        </w:rPr>
        <w:t>，</w:t>
      </w:r>
      <w:r>
        <w:rPr>
          <w:rFonts w:ascii="宋体" w:eastAsia="宋体" w:hAnsi="宋体"/>
        </w:rPr>
        <w:t>有跌停比振荡微择时以及</w:t>
      </w:r>
      <w:r>
        <w:rPr>
          <w:rFonts w:ascii="宋体" w:eastAsia="宋体" w:hAnsi="宋体"/>
          <w:sz w:val="28"/>
        </w:rPr>
        <w:t>PB（长空仓240）</w:t>
      </w:r>
      <w:r>
        <w:rPr>
          <w:rFonts w:ascii="宋体" w:eastAsia="宋体" w:hAnsi="宋体" w:hint="eastAsia"/>
          <w:sz w:val="28"/>
        </w:rPr>
        <w:t>择时</w:t>
      </w:r>
      <w:r>
        <w:rPr>
          <w:rFonts w:ascii="宋体" w:eastAsia="宋体" w:hAnsi="宋体"/>
          <w:sz w:val="28"/>
        </w:rPr>
        <w:t>无</w:t>
      </w:r>
      <w:r>
        <w:rPr>
          <w:rFonts w:ascii="宋体" w:eastAsia="宋体" w:hAnsi="宋体" w:hint="eastAsia"/>
          <w:sz w:val="28"/>
        </w:rPr>
        <w:t>对冲，</w:t>
      </w:r>
      <w:r>
        <w:rPr>
          <w:rFonts w:ascii="宋体" w:eastAsia="宋体" w:hAnsi="宋体"/>
          <w:sz w:val="28"/>
        </w:rPr>
        <w:t>聚宽</w:t>
      </w:r>
      <w:r>
        <w:rPr>
          <w:rFonts w:ascii="宋体" w:eastAsia="宋体" w:hAnsi="宋体" w:hint="eastAsia"/>
          <w:sz w:val="28"/>
        </w:rPr>
        <w:t>选股聚宽回测</w:t>
      </w:r>
      <w:bookmarkEnd w:id="21"/>
    </w:p>
    <w:tbl>
      <w:tblPr>
        <w:tblW w:w="8040" w:type="dxa"/>
        <w:tblInd w:w="78" w:type="dxa"/>
        <w:tblLayout w:type="fixed"/>
        <w:tblLook w:val="04A0" w:firstRow="1" w:lastRow="0" w:firstColumn="1" w:lastColumn="0" w:noHBand="0" w:noVBand="1"/>
      </w:tblPr>
      <w:tblGrid>
        <w:gridCol w:w="2640"/>
        <w:gridCol w:w="1080"/>
        <w:gridCol w:w="1080"/>
        <w:gridCol w:w="1080"/>
        <w:gridCol w:w="1080"/>
        <w:gridCol w:w="1080"/>
      </w:tblGrid>
      <w:tr w:rsidR="000132F3">
        <w:trPr>
          <w:trHeight w:val="480"/>
        </w:trPr>
        <w:tc>
          <w:tcPr>
            <w:tcW w:w="2640" w:type="dxa"/>
            <w:tcBorders>
              <w:top w:val="single" w:sz="12" w:space="0" w:color="auto"/>
              <w:left w:val="single" w:sz="12" w:space="0" w:color="auto"/>
              <w:bottom w:val="nil"/>
              <w:right w:val="nil"/>
              <w:tl2br w:val="nil"/>
              <w:tr2bl w:val="nil"/>
            </w:tcBorders>
          </w:tcPr>
          <w:p w:rsidR="000132F3" w:rsidRDefault="000132F3">
            <w:pPr>
              <w:jc w:val="right"/>
              <w:rPr>
                <w:rFonts w:ascii="宋体" w:hAnsi="宋体"/>
                <w:color w:val="333333"/>
                <w:sz w:val="22"/>
              </w:rPr>
            </w:pPr>
          </w:p>
        </w:tc>
        <w:tc>
          <w:tcPr>
            <w:tcW w:w="1080" w:type="dxa"/>
            <w:tcBorders>
              <w:top w:val="single" w:sz="12" w:space="0" w:color="auto"/>
              <w:left w:val="nil"/>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收益</w:t>
            </w:r>
          </w:p>
        </w:tc>
        <w:tc>
          <w:tcPr>
            <w:tcW w:w="1080" w:type="dxa"/>
            <w:tcBorders>
              <w:top w:val="single" w:sz="12" w:space="0" w:color="auto"/>
              <w:left w:val="nil"/>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最大回撤</w:t>
            </w:r>
          </w:p>
        </w:tc>
        <w:tc>
          <w:tcPr>
            <w:tcW w:w="1080" w:type="dxa"/>
            <w:tcBorders>
              <w:top w:val="single" w:sz="12" w:space="0" w:color="auto"/>
              <w:left w:val="nil"/>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alpha</w:t>
            </w:r>
          </w:p>
        </w:tc>
        <w:tc>
          <w:tcPr>
            <w:tcW w:w="1080" w:type="dxa"/>
            <w:tcBorders>
              <w:top w:val="single" w:sz="12" w:space="0" w:color="auto"/>
              <w:left w:val="nil"/>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Beta</w:t>
            </w:r>
          </w:p>
        </w:tc>
        <w:tc>
          <w:tcPr>
            <w:tcW w:w="1080" w:type="dxa"/>
            <w:tcBorders>
              <w:top w:val="single" w:sz="12" w:space="0" w:color="auto"/>
              <w:left w:val="nil"/>
              <w:bottom w:val="nil"/>
              <w:right w:val="single" w:sz="12" w:space="0" w:color="auto"/>
              <w:tl2br w:val="nil"/>
              <w:tr2bl w:val="nil"/>
            </w:tcBorders>
          </w:tcPr>
          <w:p w:rsidR="000132F3" w:rsidRDefault="00A35506">
            <w:pPr>
              <w:rPr>
                <w:rFonts w:ascii="宋体" w:hAnsi="宋体"/>
                <w:color w:val="333333"/>
                <w:sz w:val="22"/>
              </w:rPr>
            </w:pPr>
            <w:r>
              <w:rPr>
                <w:rFonts w:ascii="宋体" w:hAnsi="宋体" w:hint="eastAsia"/>
                <w:color w:val="333333"/>
                <w:sz w:val="22"/>
              </w:rPr>
              <w:t>Sharp</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2018-01-01 - 2019-01-01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-4.00%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2017-01-01 - 2018-01-01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3%</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3.33%</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-6.01%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0.2505</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-0.1959</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2016-01-01 - 2017-01-01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-2%</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5.77%</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-5.68%</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0.0367</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-1.2679</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2015-01-01 - 2016-01-01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9%</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4.32%</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5.24%</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0.0193</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0.8569</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2014-01-01 - 2015-01-01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35%</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9.62%</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4.14%</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0.5693</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2.0534</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2013-01-01 - 2014-01-01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9.05%</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-1.53%</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0.1885</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-0.4009</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2012-01-01 - 2013-01-01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11.43%</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-4.04%</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0.3265</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-0.2371</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2011-01-01 - 2012-01-01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4.37%</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-3.64%</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0.039</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-1.1036</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2010-01-01 - 2011-01-01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15%</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10.26%</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15.56%</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0.2564</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0.8489</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2009-01-01 - 2010-01-01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-4.00%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2008-01-01 - 2009-01-01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-4.00%</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0</w:t>
            </w:r>
          </w:p>
        </w:tc>
      </w:tr>
      <w:tr w:rsidR="000132F3">
        <w:trPr>
          <w:trHeight w:val="480"/>
        </w:trPr>
        <w:tc>
          <w:tcPr>
            <w:tcW w:w="2640" w:type="dxa"/>
            <w:tcBorders>
              <w:top w:val="nil"/>
              <w:left w:val="single" w:sz="12" w:space="0" w:color="auto"/>
              <w:bottom w:val="nil"/>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2007-01-01 - 2008-01-01</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233%</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20.44%</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103.27%</w:t>
            </w:r>
          </w:p>
        </w:tc>
        <w:tc>
          <w:tcPr>
            <w:tcW w:w="1080" w:type="dxa"/>
            <w:tcBorders>
              <w:top w:val="nil"/>
              <w:left w:val="nil"/>
              <w:bottom w:val="nil"/>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0.8387</w:t>
            </w:r>
          </w:p>
        </w:tc>
        <w:tc>
          <w:tcPr>
            <w:tcW w:w="1080" w:type="dxa"/>
            <w:tcBorders>
              <w:top w:val="nil"/>
              <w:left w:val="nil"/>
              <w:bottom w:val="nil"/>
              <w:right w:val="single" w:sz="12" w:space="0" w:color="auto"/>
              <w:tl2br w:val="nil"/>
              <w:tr2bl w:val="nil"/>
            </w:tcBorders>
          </w:tcPr>
          <w:p w:rsidR="000132F3" w:rsidRDefault="00A35506">
            <w:pPr>
              <w:jc w:val="right"/>
              <w:rPr>
                <w:rFonts w:ascii="宋体" w:hAnsi="宋体"/>
                <w:color w:val="333333"/>
                <w:sz w:val="22"/>
              </w:rPr>
            </w:pPr>
            <w:r>
              <w:rPr>
                <w:rFonts w:ascii="宋体" w:hAnsi="宋体" w:hint="eastAsia"/>
                <w:color w:val="333333"/>
                <w:sz w:val="22"/>
              </w:rPr>
              <w:t>6.5778</w:t>
            </w:r>
          </w:p>
        </w:tc>
      </w:tr>
      <w:tr w:rsidR="000132F3">
        <w:trPr>
          <w:trHeight w:val="315"/>
        </w:trPr>
        <w:tc>
          <w:tcPr>
            <w:tcW w:w="2640" w:type="dxa"/>
            <w:tcBorders>
              <w:top w:val="nil"/>
              <w:left w:val="single" w:sz="12" w:space="0" w:color="auto"/>
              <w:bottom w:val="single" w:sz="12" w:space="0" w:color="auto"/>
              <w:right w:val="nil"/>
              <w:tl2br w:val="nil"/>
              <w:tr2bl w:val="nil"/>
            </w:tcBorders>
          </w:tcPr>
          <w:p w:rsidR="000132F3" w:rsidRDefault="00A35506">
            <w:pPr>
              <w:rPr>
                <w:rFonts w:ascii="宋体" w:hAnsi="宋体"/>
                <w:color w:val="333333"/>
                <w:sz w:val="22"/>
              </w:rPr>
            </w:pPr>
            <w:r>
              <w:rPr>
                <w:rFonts w:ascii="宋体" w:hAnsi="宋体" w:hint="eastAsia"/>
                <w:color w:val="333333"/>
                <w:sz w:val="22"/>
              </w:rPr>
              <w:t>2007-01-01 - 2019-01-01</w:t>
            </w:r>
          </w:p>
        </w:tc>
        <w:tc>
          <w:tcPr>
            <w:tcW w:w="1080" w:type="dxa"/>
            <w:tcBorders>
              <w:top w:val="nil"/>
              <w:left w:val="nil"/>
              <w:bottom w:val="single" w:sz="12" w:space="0" w:color="auto"/>
              <w:right w:val="nil"/>
              <w:tl2br w:val="nil"/>
              <w:tr2bl w:val="nil"/>
            </w:tcBorders>
          </w:tcPr>
          <w:p w:rsidR="000132F3" w:rsidRDefault="00A35506">
            <w:pPr>
              <w:jc w:val="right"/>
              <w:rPr>
                <w:rFonts w:ascii="宋体" w:hAnsi="宋体"/>
                <w:color w:val="333333"/>
                <w:sz w:val="22"/>
              </w:rPr>
            </w:pPr>
            <w:r>
              <w:rPr>
                <w:rFonts w:ascii="宋体" w:hAnsi="宋体" w:hint="eastAsia"/>
                <w:color w:val="333333"/>
                <w:sz w:val="22"/>
              </w:rPr>
              <w:t>17.11%</w:t>
            </w:r>
          </w:p>
        </w:tc>
        <w:tc>
          <w:tcPr>
            <w:tcW w:w="1080" w:type="dxa"/>
            <w:tcBorders>
              <w:top w:val="nil"/>
              <w:left w:val="nil"/>
              <w:bottom w:val="single" w:sz="12" w:space="0" w:color="auto"/>
              <w:right w:val="nil"/>
              <w:tl2br w:val="nil"/>
              <w:tr2bl w:val="nil"/>
            </w:tcBorders>
          </w:tcPr>
          <w:p w:rsidR="000132F3" w:rsidRDefault="000132F3">
            <w:pPr>
              <w:jc w:val="right"/>
              <w:rPr>
                <w:rFonts w:ascii="宋体" w:hAnsi="宋体"/>
                <w:color w:val="333333"/>
                <w:sz w:val="22"/>
              </w:rPr>
            </w:pPr>
          </w:p>
        </w:tc>
        <w:tc>
          <w:tcPr>
            <w:tcW w:w="1080" w:type="dxa"/>
            <w:tcBorders>
              <w:top w:val="nil"/>
              <w:left w:val="nil"/>
              <w:bottom w:val="single" w:sz="12" w:space="0" w:color="auto"/>
              <w:right w:val="nil"/>
              <w:tl2br w:val="nil"/>
              <w:tr2bl w:val="nil"/>
            </w:tcBorders>
          </w:tcPr>
          <w:p w:rsidR="000132F3" w:rsidRDefault="000132F3">
            <w:pPr>
              <w:jc w:val="right"/>
              <w:rPr>
                <w:rFonts w:ascii="宋体" w:hAnsi="宋体"/>
                <w:color w:val="333333"/>
                <w:sz w:val="22"/>
              </w:rPr>
            </w:pPr>
          </w:p>
        </w:tc>
        <w:tc>
          <w:tcPr>
            <w:tcW w:w="1080" w:type="dxa"/>
            <w:tcBorders>
              <w:top w:val="nil"/>
              <w:left w:val="nil"/>
              <w:bottom w:val="single" w:sz="12" w:space="0" w:color="auto"/>
              <w:right w:val="nil"/>
              <w:tl2br w:val="nil"/>
              <w:tr2bl w:val="nil"/>
            </w:tcBorders>
          </w:tcPr>
          <w:p w:rsidR="000132F3" w:rsidRDefault="000132F3">
            <w:pPr>
              <w:jc w:val="right"/>
              <w:rPr>
                <w:rFonts w:ascii="宋体" w:hAnsi="宋体"/>
                <w:color w:val="333333"/>
                <w:sz w:val="22"/>
              </w:rPr>
            </w:pPr>
          </w:p>
        </w:tc>
        <w:tc>
          <w:tcPr>
            <w:tcW w:w="1080" w:type="dxa"/>
            <w:tcBorders>
              <w:top w:val="nil"/>
              <w:left w:val="nil"/>
              <w:bottom w:val="single" w:sz="12" w:space="0" w:color="auto"/>
              <w:right w:val="single" w:sz="12" w:space="0" w:color="auto"/>
              <w:tl2br w:val="nil"/>
              <w:tr2bl w:val="nil"/>
            </w:tcBorders>
          </w:tcPr>
          <w:p w:rsidR="000132F3" w:rsidRDefault="000132F3">
            <w:pPr>
              <w:jc w:val="right"/>
              <w:rPr>
                <w:rFonts w:ascii="宋体" w:hAnsi="宋体"/>
                <w:color w:val="333333"/>
                <w:sz w:val="22"/>
              </w:rPr>
            </w:pPr>
          </w:p>
        </w:tc>
      </w:tr>
    </w:tbl>
    <w:p w:rsidR="000132F3" w:rsidRDefault="00A35506">
      <w:pPr>
        <w:pStyle w:val="1"/>
        <w:numPr>
          <w:ilvl w:val="0"/>
          <w:numId w:val="1"/>
        </w:numPr>
        <w:spacing w:line="360" w:lineRule="auto"/>
        <w:rPr>
          <w:rFonts w:ascii="宋体" w:eastAsia="宋体" w:hAnsi="宋体"/>
          <w:sz w:val="40"/>
          <w:szCs w:val="24"/>
        </w:rPr>
      </w:pPr>
      <w:bookmarkStart w:id="22" w:name="_格氏成长策略结果汇总"/>
      <w:bookmarkStart w:id="23" w:name="_代码注意事项"/>
      <w:bookmarkStart w:id="24" w:name="_Toc970524492"/>
      <w:bookmarkEnd w:id="22"/>
      <w:bookmarkEnd w:id="23"/>
      <w:r>
        <w:rPr>
          <w:rFonts w:ascii="宋体" w:eastAsia="宋体" w:hAnsi="宋体" w:hint="eastAsia"/>
          <w:sz w:val="40"/>
          <w:szCs w:val="24"/>
        </w:rPr>
        <w:t>代码说明</w:t>
      </w:r>
      <w:bookmarkEnd w:id="24"/>
      <w:r>
        <w:rPr>
          <w:rFonts w:ascii="宋体" w:eastAsia="宋体" w:hAnsi="宋体" w:hint="eastAsia"/>
          <w:sz w:val="40"/>
          <w:szCs w:val="24"/>
        </w:rPr>
        <w:t xml:space="preserve"> </w:t>
      </w:r>
    </w:p>
    <w:p w:rsidR="000132F3" w:rsidRDefault="00A35506">
      <w:pPr>
        <w:pStyle w:val="2"/>
      </w:pPr>
      <w:bookmarkStart w:id="25" w:name="_Toc1225392684"/>
      <w:r>
        <w:t>聚宽</w:t>
      </w:r>
      <w:r>
        <w:rPr>
          <w:rFonts w:hint="eastAsia"/>
        </w:rPr>
        <w:t>代码说明</w:t>
      </w:r>
      <w:r>
        <w:t>：</w:t>
      </w:r>
      <w:bookmarkEnd w:id="25"/>
    </w:p>
    <w:p w:rsidR="000132F3" w:rsidRDefault="00A35506">
      <w:pPr>
        <w:spacing w:line="300" w:lineRule="auto"/>
        <w:ind w:firstLineChars="374" w:firstLine="898"/>
        <w:rPr>
          <w:rFonts w:ascii="宋体" w:eastAsia="宋体" w:hAnsi="宋体"/>
        </w:rPr>
      </w:pPr>
      <w:r>
        <w:rPr>
          <w:rFonts w:ascii="宋体" w:eastAsia="宋体" w:hAnsi="宋体" w:hint="eastAsia"/>
        </w:rPr>
        <w:t>在进行回测前，将回测时间段选取为20</w:t>
      </w:r>
      <w:r>
        <w:rPr>
          <w:rFonts w:ascii="宋体" w:eastAsia="宋体" w:hAnsi="宋体"/>
        </w:rPr>
        <w:t>07</w:t>
      </w:r>
      <w:r>
        <w:rPr>
          <w:rFonts w:ascii="宋体" w:eastAsia="宋体" w:hAnsi="宋体" w:hint="eastAsia"/>
        </w:rPr>
        <w:t>年</w:t>
      </w:r>
      <w:r>
        <w:rPr>
          <w:rFonts w:ascii="宋体" w:eastAsia="宋体" w:hAnsi="宋体"/>
        </w:rPr>
        <w:t>1</w:t>
      </w:r>
      <w:r>
        <w:rPr>
          <w:rFonts w:ascii="宋体" w:eastAsia="宋体" w:hAnsi="宋体" w:hint="eastAsia"/>
        </w:rPr>
        <w:t>月1日至201</w:t>
      </w:r>
      <w:r>
        <w:rPr>
          <w:rFonts w:ascii="宋体" w:eastAsia="宋体" w:hAnsi="宋体"/>
        </w:rPr>
        <w:t>9</w:t>
      </w:r>
      <w:r>
        <w:rPr>
          <w:rFonts w:ascii="宋体" w:eastAsia="宋体" w:hAnsi="宋体" w:hint="eastAsia"/>
        </w:rPr>
        <w:t>年1月1日，参照沪深300股指，研究对象为全部动态A股</w:t>
      </w:r>
      <w:r>
        <w:rPr>
          <w:rFonts w:ascii="宋体" w:eastAsia="宋体" w:hAnsi="宋体"/>
        </w:rPr>
        <w:t>或者沪深300</w:t>
      </w:r>
      <w:r>
        <w:rPr>
          <w:rFonts w:ascii="宋体" w:eastAsia="宋体" w:hAnsi="宋体" w:hint="eastAsia"/>
        </w:rPr>
        <w:t>，注入起始资</w:t>
      </w:r>
      <w:r>
        <w:rPr>
          <w:rFonts w:ascii="宋体" w:eastAsia="宋体" w:hAnsi="宋体" w:hint="eastAsia"/>
        </w:rPr>
        <w:lastRenderedPageBreak/>
        <w:t>金1</w:t>
      </w:r>
      <w:r>
        <w:rPr>
          <w:rFonts w:ascii="宋体" w:eastAsia="宋体" w:hAnsi="宋体"/>
        </w:rPr>
        <w:t>0，</w:t>
      </w:r>
      <w:r>
        <w:rPr>
          <w:rFonts w:ascii="宋体" w:eastAsia="宋体" w:hAnsi="宋体" w:hint="eastAsia"/>
        </w:rPr>
        <w:t>000,000元，采用日间策略使用日线回测，调仓频率为每周一进行一次。买入佣金为0.0003元，卖出佣金为0.0013元。滑点差值为0.02元/股（滑点是指下单的点位和最后成交的点位有差距）。</w:t>
      </w:r>
    </w:p>
    <w:p w:rsidR="000132F3" w:rsidRDefault="00A35506">
      <w:pPr>
        <w:spacing w:line="300" w:lineRule="auto"/>
        <w:ind w:firstLineChars="200" w:firstLine="480"/>
        <w:rPr>
          <w:rFonts w:ascii="宋体" w:eastAsia="宋体" w:hAnsi="宋体"/>
        </w:rPr>
      </w:pPr>
      <w:r>
        <w:rPr>
          <w:rFonts w:ascii="宋体" w:eastAsia="宋体" w:hAnsi="宋体" w:hint="eastAsia"/>
        </w:rPr>
        <w:t>空仓阀值的设定：根据A股前一日的涨跌幅超过9.5%的数量占所有股数的比例，当占比达到3%时，空仓两周；当占比达到10%时，空仓六周。以上均以上海证券交易所的交易日历为准。</w:t>
      </w:r>
    </w:p>
    <w:p w:rsidR="000132F3" w:rsidRDefault="00A35506">
      <w:pPr>
        <w:spacing w:line="300" w:lineRule="auto"/>
        <w:ind w:firstLineChars="200" w:firstLine="480"/>
        <w:rPr>
          <w:rFonts w:ascii="宋体" w:eastAsia="宋体" w:hAnsi="宋体"/>
        </w:rPr>
      </w:pPr>
      <w:r>
        <w:rPr>
          <w:rFonts w:ascii="宋体" w:eastAsia="宋体" w:hAnsi="宋体" w:hint="eastAsia"/>
        </w:rPr>
        <w:t>程序的设定：定义布尔变量来实现择时目标</w:t>
      </w:r>
      <w:r>
        <w:rPr>
          <w:rFonts w:ascii="宋体" w:eastAsia="宋体" w:hAnsi="宋体"/>
        </w:rPr>
        <w:t>：</w:t>
      </w:r>
    </w:p>
    <w:p w:rsidR="000132F3" w:rsidRDefault="00A35506">
      <w:pPr>
        <w:spacing w:line="300" w:lineRule="auto"/>
        <w:ind w:firstLineChars="374" w:firstLine="748"/>
        <w:rPr>
          <w:rFonts w:ascii="宋体" w:eastAsia="宋体" w:hAnsi="宋体"/>
          <w:sz w:val="20"/>
          <w:szCs w:val="20"/>
        </w:rPr>
      </w:pPr>
      <w:r>
        <w:rPr>
          <w:rFonts w:ascii="宋体" w:eastAsia="宋体" w:hAnsi="宋体"/>
          <w:sz w:val="20"/>
          <w:szCs w:val="20"/>
        </w:rPr>
        <w:t>context.signal = True #择时空仓信号：True表示不空仓，False表示仓，’PB_long‘表示长期空仓</w:t>
      </w:r>
    </w:p>
    <w:p w:rsidR="000132F3" w:rsidRDefault="00A35506">
      <w:pPr>
        <w:spacing w:line="300" w:lineRule="auto"/>
        <w:ind w:firstLineChars="200" w:firstLine="400"/>
        <w:rPr>
          <w:rFonts w:ascii="宋体" w:eastAsia="宋体" w:hAnsi="宋体"/>
        </w:rPr>
      </w:pPr>
      <w:r>
        <w:rPr>
          <w:rFonts w:ascii="宋体" w:eastAsia="宋体" w:hAnsi="宋体"/>
          <w:sz w:val="20"/>
          <w:szCs w:val="20"/>
        </w:rPr>
        <w:t xml:space="preserve">    context.b = True  #买入信号，初始买入</w:t>
      </w:r>
    </w:p>
    <w:p w:rsidR="000132F3" w:rsidRDefault="00A35506">
      <w:pPr>
        <w:spacing w:line="300" w:lineRule="auto"/>
        <w:ind w:firstLineChars="200" w:firstLine="480"/>
        <w:rPr>
          <w:rFonts w:ascii="宋体" w:eastAsia="宋体" w:hAnsi="宋体"/>
        </w:rPr>
      </w:pPr>
      <w:r>
        <w:rPr>
          <w:rFonts w:ascii="宋体" w:eastAsia="宋体" w:hAnsi="宋体" w:hint="eastAsia"/>
        </w:rPr>
        <w:t>计算出空仓的结束时间：定义的cal日历中的交易日为当前日期，空仓时间段，按照交易日惯例，如果不在交易日，应选取向后一个交易日。如果当前日期小于空仓日期，执行空仓指令，当时间段结束时，b重新赋值为false。</w:t>
      </w:r>
    </w:p>
    <w:p w:rsidR="000132F3" w:rsidRDefault="00A35506">
      <w:pPr>
        <w:spacing w:line="300" w:lineRule="auto"/>
        <w:ind w:firstLineChars="200" w:firstLine="480"/>
        <w:rPr>
          <w:rFonts w:ascii="宋体" w:eastAsia="宋体" w:hAnsi="宋体"/>
        </w:rPr>
      </w:pPr>
      <w:r>
        <w:rPr>
          <w:rFonts w:ascii="宋体" w:eastAsia="宋体" w:hAnsi="宋体" w:hint="eastAsia"/>
        </w:rPr>
        <w:t>若在正常调仓时间段，则卖出所有股票，仓位为0。</w:t>
      </w:r>
    </w:p>
    <w:p w:rsidR="000132F3" w:rsidRDefault="00A35506">
      <w:pPr>
        <w:spacing w:line="300" w:lineRule="auto"/>
        <w:ind w:firstLineChars="200" w:firstLine="480"/>
        <w:rPr>
          <w:rFonts w:ascii="宋体" w:eastAsia="宋体" w:hAnsi="宋体"/>
        </w:rPr>
      </w:pPr>
      <w:r>
        <w:rPr>
          <w:rFonts w:ascii="宋体" w:eastAsia="宋体" w:hAnsi="宋体" w:hint="eastAsia"/>
        </w:rPr>
        <w:t>选出股票列表中的股票，仓位调整标准：将当前资金平均分配于每只股票</w:t>
      </w:r>
      <w:r>
        <w:rPr>
          <w:rFonts w:ascii="宋体" w:eastAsia="宋体" w:hAnsi="宋体"/>
        </w:rPr>
        <w:t>.</w:t>
      </w:r>
    </w:p>
    <w:p w:rsidR="000132F3" w:rsidRDefault="00A35506">
      <w:pPr>
        <w:spacing w:line="300" w:lineRule="auto"/>
        <w:ind w:firstLineChars="200" w:firstLine="480"/>
        <w:rPr>
          <w:rFonts w:ascii="宋体" w:eastAsia="宋体" w:hAnsi="宋体"/>
        </w:rPr>
      </w:pPr>
      <w:r>
        <w:rPr>
          <w:rFonts w:ascii="宋体" w:eastAsia="宋体" w:hAnsi="宋体" w:hint="eastAsia"/>
        </w:rPr>
        <w:t>接着进行选股：剔除停牌股、新股、ST股合集，将剩余的股票存在list中。</w:t>
      </w:r>
    </w:p>
    <w:p w:rsidR="000132F3" w:rsidRDefault="00A35506">
      <w:pPr>
        <w:spacing w:line="300" w:lineRule="auto"/>
        <w:ind w:firstLineChars="200" w:firstLine="480"/>
        <w:rPr>
          <w:rFonts w:ascii="宋体" w:eastAsia="宋体" w:hAnsi="宋体"/>
        </w:rPr>
      </w:pPr>
      <w:r>
        <w:rPr>
          <w:rFonts w:ascii="宋体" w:eastAsia="宋体" w:hAnsi="宋体" w:hint="eastAsia"/>
        </w:rPr>
        <w:t>然后提取单季度财务指标中的股票代码、EPS（每股收益）、ROE（权益收益率）、 operProfitYOY（营业利润同比增长率）、结束日期、收盘价，索引设置成股票代码。</w:t>
      </w:r>
    </w:p>
    <w:p w:rsidR="000132F3" w:rsidRDefault="00A35506">
      <w:pPr>
        <w:spacing w:line="300" w:lineRule="auto"/>
        <w:ind w:firstLineChars="200" w:firstLine="480"/>
        <w:rPr>
          <w:rFonts w:ascii="宋体" w:eastAsia="宋体" w:hAnsi="宋体"/>
        </w:rPr>
      </w:pPr>
      <w:r>
        <w:rPr>
          <w:rFonts w:ascii="宋体" w:eastAsia="宋体" w:hAnsi="宋体" w:hint="eastAsia"/>
        </w:rPr>
        <w:t>进行成长股的估值：</w:t>
      </w:r>
    </w:p>
    <w:p w:rsidR="000132F3" w:rsidRDefault="00A35506">
      <w:pPr>
        <w:spacing w:line="300" w:lineRule="auto"/>
        <w:rPr>
          <w:rFonts w:ascii="宋体" w:eastAsia="宋体" w:hAnsi="宋体"/>
        </w:rPr>
      </w:pPr>
      <w:r>
        <w:rPr>
          <w:rFonts w:ascii="宋体" w:eastAsia="宋体" w:hAnsi="宋体" w:hint="eastAsia"/>
        </w:rPr>
        <w:t xml:space="preserve">每股估值=EPS*(8.5+2*operProfitYOY)*(1+overflow)  </w:t>
      </w:r>
    </w:p>
    <w:p w:rsidR="000132F3" w:rsidRDefault="00A35506">
      <w:pPr>
        <w:spacing w:line="300" w:lineRule="auto"/>
        <w:ind w:left="1440" w:hangingChars="600" w:hanging="1440"/>
        <w:rPr>
          <w:rFonts w:ascii="宋体" w:eastAsia="宋体" w:hAnsi="宋体"/>
        </w:rPr>
      </w:pPr>
      <w:r>
        <w:rPr>
          <w:rFonts w:ascii="宋体" w:eastAsia="宋体" w:hAnsi="宋体" w:hint="eastAsia"/>
        </w:rPr>
        <w:t>注意事项：1).每股估值=EPS*(8.5+2*PEG),由于PEG（市盈率相对盈利增长比率）较难计算，故采用operProfitYOY（营业利润同比增长率）</w:t>
      </w:r>
      <w:r>
        <w:rPr>
          <w:rFonts w:ascii="宋体" w:eastAsia="宋体" w:hAnsi="宋体"/>
        </w:rPr>
        <w:t>整数不是百分数</w:t>
      </w:r>
      <w:r>
        <w:rPr>
          <w:rFonts w:ascii="宋体" w:eastAsia="宋体" w:hAnsi="宋体" w:hint="eastAsia"/>
        </w:rPr>
        <w:t>。</w:t>
      </w:r>
    </w:p>
    <w:p w:rsidR="000132F3" w:rsidRDefault="00A35506">
      <w:pPr>
        <w:numPr>
          <w:ilvl w:val="0"/>
          <w:numId w:val="2"/>
        </w:numPr>
        <w:spacing w:line="300" w:lineRule="auto"/>
        <w:ind w:leftChars="500" w:left="1440" w:hangingChars="100" w:hanging="240"/>
        <w:rPr>
          <w:rFonts w:ascii="宋体" w:eastAsia="宋体" w:hAnsi="宋体"/>
        </w:rPr>
      </w:pPr>
      <w:r>
        <w:rPr>
          <w:rFonts w:ascii="宋体" w:eastAsia="宋体" w:hAnsi="宋体" w:hint="eastAsia"/>
        </w:rPr>
        <w:t>.比较operProfitYOY（营业利润同比增长率）、NetAssetGrowRate（净资产增长率）、niYOY（净利润同比增长率）、niQOQ（净利润环比增长率）四个指标，选用后三者效果不佳，采用operProfitYOY（营业利润同比增长率）更为理想。</w:t>
      </w:r>
    </w:p>
    <w:p w:rsidR="000132F3" w:rsidRDefault="00A35506">
      <w:pPr>
        <w:numPr>
          <w:ilvl w:val="0"/>
          <w:numId w:val="2"/>
        </w:numPr>
        <w:spacing w:line="300" w:lineRule="auto"/>
        <w:ind w:leftChars="500" w:left="1440" w:hangingChars="100" w:hanging="240"/>
        <w:rPr>
          <w:rFonts w:ascii="宋体" w:eastAsia="宋体" w:hAnsi="宋体"/>
        </w:rPr>
      </w:pPr>
      <w:r>
        <w:rPr>
          <w:rFonts w:ascii="宋体" w:eastAsia="宋体" w:hAnsi="宋体"/>
        </w:rPr>
        <w:t>吸取前任成果，聚宽上面营业利润增长率变量标签：inc_operation_profit_year_on_year</w:t>
      </w:r>
    </w:p>
    <w:p w:rsidR="000132F3" w:rsidRDefault="00A35506">
      <w:pPr>
        <w:spacing w:line="300" w:lineRule="auto"/>
        <w:rPr>
          <w:rFonts w:ascii="宋体" w:eastAsia="宋体" w:hAnsi="宋体"/>
        </w:rPr>
      </w:pPr>
      <w:r>
        <w:rPr>
          <w:rFonts w:ascii="宋体" w:eastAsia="宋体" w:hAnsi="宋体" w:hint="eastAsia"/>
        </w:rPr>
        <w:t>定义一个outvalue_ratio=每股估值/收盘价</w:t>
      </w:r>
    </w:p>
    <w:p w:rsidR="000132F3" w:rsidRDefault="00A35506">
      <w:pPr>
        <w:spacing w:line="300" w:lineRule="auto"/>
        <w:ind w:firstLineChars="200" w:firstLine="480"/>
        <w:rPr>
          <w:rFonts w:ascii="宋体" w:eastAsia="宋体" w:hAnsi="宋体"/>
        </w:rPr>
      </w:pPr>
      <w:r>
        <w:rPr>
          <w:rFonts w:ascii="宋体" w:eastAsia="宋体" w:hAnsi="宋体" w:hint="eastAsia"/>
        </w:rPr>
        <w:t>根据算出的outvalue_ratio从大到小排序，提取ROE大于0的股票，再从中选取前</w:t>
      </w:r>
      <w:r>
        <w:rPr>
          <w:rFonts w:ascii="宋体" w:eastAsia="宋体" w:hAnsi="宋体"/>
        </w:rPr>
        <w:t>5</w:t>
      </w:r>
      <w:r>
        <w:rPr>
          <w:rFonts w:ascii="宋体" w:eastAsia="宋体" w:hAnsi="宋体" w:hint="eastAsia"/>
        </w:rPr>
        <w:t>0只股票。</w:t>
      </w:r>
    </w:p>
    <w:p w:rsidR="000132F3" w:rsidRDefault="00A35506">
      <w:pPr>
        <w:spacing w:line="300" w:lineRule="auto"/>
        <w:ind w:firstLineChars="200" w:firstLine="480"/>
        <w:rPr>
          <w:rFonts w:ascii="宋体" w:eastAsia="宋体" w:hAnsi="宋体"/>
        </w:rPr>
      </w:pPr>
      <w:r>
        <w:rPr>
          <w:rFonts w:ascii="宋体" w:eastAsia="宋体" w:hAnsi="宋体" w:hint="eastAsia"/>
        </w:rPr>
        <w:lastRenderedPageBreak/>
        <w:t>最后进行择时：</w:t>
      </w:r>
    </w:p>
    <w:p w:rsidR="000132F3" w:rsidRDefault="00A35506">
      <w:pPr>
        <w:spacing w:line="300" w:lineRule="auto"/>
        <w:ind w:firstLineChars="200" w:firstLine="480"/>
        <w:rPr>
          <w:rFonts w:ascii="宋体" w:eastAsia="宋体" w:hAnsi="宋体"/>
        </w:rPr>
      </w:pPr>
      <w:r>
        <w:rPr>
          <w:rFonts w:ascii="宋体" w:eastAsia="宋体" w:hAnsi="宋体" w:hint="eastAsia"/>
          <w:noProof/>
        </w:rPr>
        <w:drawing>
          <wp:inline distT="0" distB="0" distL="0" distR="0">
            <wp:extent cx="6110605" cy="3705860"/>
            <wp:effectExtent l="0" t="0" r="4445" b="8890"/>
            <wp:docPr id="2" name="图片 2" descr="../../../屏幕快照%202018-01-17%20下午5.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202018-01-17%20下午5.41.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19839" cy="3772106"/>
                    </a:xfrm>
                    <a:prstGeom prst="rect">
                      <a:avLst/>
                    </a:prstGeom>
                    <a:noFill/>
                    <a:ln>
                      <a:noFill/>
                    </a:ln>
                  </pic:spPr>
                </pic:pic>
              </a:graphicData>
            </a:graphic>
          </wp:inline>
        </w:drawing>
      </w:r>
    </w:p>
    <w:p w:rsidR="000132F3" w:rsidRDefault="00A35506">
      <w:pPr>
        <w:spacing w:line="300" w:lineRule="auto"/>
        <w:rPr>
          <w:rFonts w:ascii="宋体" w:eastAsia="宋体" w:hAnsi="宋体"/>
        </w:rPr>
      </w:pPr>
      <w:r>
        <w:rPr>
          <w:rFonts w:ascii="宋体" w:eastAsia="宋体" w:hAnsi="宋体" w:hint="eastAsia"/>
        </w:rPr>
        <w:t>选取所有A股前一日的涨跌幅大于9.5%的股数占所有A股股数的比例，当占比达到10%时空仓六周；当占比达到3%时空仓两周。</w:t>
      </w:r>
    </w:p>
    <w:p w:rsidR="000132F3" w:rsidRDefault="00A35506">
      <w:pPr>
        <w:spacing w:line="300" w:lineRule="auto"/>
        <w:rPr>
          <w:rFonts w:ascii="宋体" w:eastAsia="宋体" w:hAnsi="宋体"/>
        </w:rPr>
      </w:pPr>
      <w:r>
        <w:rPr>
          <w:rFonts w:ascii="宋体" w:eastAsia="宋体" w:hAnsi="宋体" w:hint="eastAsia"/>
        </w:rPr>
        <w:t>注意事项：当选取所有A股前一日的涨跌幅大于10%或大于9%的股数占所有A股股数的比例用以择时时效果不佳，而9.5%时则较为理想。</w:t>
      </w:r>
    </w:p>
    <w:p w:rsidR="000132F3" w:rsidRDefault="00A35506">
      <w:pPr>
        <w:pStyle w:val="2"/>
      </w:pPr>
      <w:bookmarkStart w:id="26" w:name="_Toc1677470009"/>
      <w:r>
        <w:t>同花顺-mindgo</w:t>
      </w:r>
      <w:r>
        <w:rPr>
          <w:rFonts w:hint="eastAsia"/>
        </w:rPr>
        <w:t>代码说明</w:t>
      </w:r>
      <w:bookmarkEnd w:id="26"/>
    </w:p>
    <w:p w:rsidR="000132F3" w:rsidRDefault="00A35506">
      <w:pPr>
        <w:ind w:firstLine="420"/>
        <w:rPr>
          <w:rFonts w:ascii="宋体" w:eastAsia="宋体" w:hAnsi="宋体"/>
        </w:rPr>
      </w:pPr>
      <w:r>
        <w:rPr>
          <w:rFonts w:ascii="宋体" w:eastAsia="宋体" w:hAnsi="宋体"/>
        </w:rPr>
        <w:t>同聚宽代码说明。平台数据已经更新，营业利润增长率在两个平台都有。</w:t>
      </w:r>
    </w:p>
    <w:p w:rsidR="000132F3" w:rsidRDefault="00A35506">
      <w:pPr>
        <w:pStyle w:val="2"/>
        <w:rPr>
          <w:rFonts w:ascii="宋体" w:eastAsia="宋体" w:hAnsi="宋体"/>
        </w:rPr>
      </w:pPr>
      <w:bookmarkStart w:id="27" w:name="_Toc1196644396"/>
      <w:r>
        <w:rPr>
          <w:rStyle w:val="20"/>
          <w:rFonts w:hint="eastAsia"/>
          <w:b/>
          <w:bCs/>
        </w:rPr>
        <w:lastRenderedPageBreak/>
        <w:t>PB持续择时参数选择说明</w:t>
      </w:r>
      <w:bookmarkEnd w:id="27"/>
      <w:r>
        <w:rPr>
          <w:rStyle w:val="20"/>
          <w:rFonts w:hint="eastAsia"/>
          <w:b/>
          <w:bCs/>
        </w:rPr>
        <w:t xml:space="preserve"> </w:t>
      </w:r>
    </w:p>
    <w:p w:rsidR="000132F3" w:rsidRDefault="00A35506">
      <w:pPr>
        <w:pStyle w:val="3"/>
      </w:pPr>
      <w:bookmarkStart w:id="28" w:name="_Toc1053047368"/>
      <w:r>
        <w:rPr>
          <w:rFonts w:hint="eastAsia"/>
        </w:rPr>
        <w:t>首先确定</w:t>
      </w:r>
      <w:r>
        <w:rPr>
          <w:rFonts w:hint="eastAsia"/>
        </w:rPr>
        <w:t>PB</w:t>
      </w:r>
      <w:r>
        <w:rPr>
          <w:rFonts w:hint="eastAsia"/>
        </w:rPr>
        <w:t>高分位阈值：（针对</w:t>
      </w:r>
      <w:r>
        <w:rPr>
          <w:rFonts w:hint="eastAsia"/>
        </w:rPr>
        <w:t>0.8</w:t>
      </w:r>
      <w:r>
        <w:rPr>
          <w:rFonts w:hint="eastAsia"/>
        </w:rPr>
        <w:t>分位）</w:t>
      </w:r>
      <w:bookmarkEnd w:id="28"/>
    </w:p>
    <w:p w:rsidR="000132F3" w:rsidRDefault="00A35506">
      <w:pPr>
        <w:rPr>
          <w:rFonts w:ascii="宋体" w:eastAsia="宋体" w:hAnsi="宋体"/>
        </w:rPr>
      </w:pPr>
      <w:r>
        <w:rPr>
          <w:rFonts w:ascii="宋体" w:eastAsia="宋体" w:hAnsi="宋体" w:hint="eastAsia"/>
          <w:noProof/>
        </w:rPr>
        <w:drawing>
          <wp:anchor distT="0" distB="0" distL="114300" distR="114300" simplePos="0" relativeHeight="251659264" behindDoc="0" locked="0" layoutInCell="1" allowOverlap="1">
            <wp:simplePos x="0" y="0"/>
            <wp:positionH relativeFrom="column">
              <wp:posOffset>-910590</wp:posOffset>
            </wp:positionH>
            <wp:positionV relativeFrom="paragraph">
              <wp:posOffset>62865</wp:posOffset>
            </wp:positionV>
            <wp:extent cx="7251700" cy="2261870"/>
            <wp:effectExtent l="0" t="0" r="6350" b="5080"/>
            <wp:wrapSquare wrapText="bothSides"/>
            <wp:docPr id="26" name="图片 26" descr="A股PB分位9 10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股PB分位9 10 11"/>
                    <pic:cNvPicPr>
                      <a:picLocks noChangeAspect="1"/>
                    </pic:cNvPicPr>
                  </pic:nvPicPr>
                  <pic:blipFill>
                    <a:blip r:embed="rId9"/>
                    <a:stretch>
                      <a:fillRect/>
                    </a:stretch>
                  </pic:blipFill>
                  <pic:spPr>
                    <a:xfrm>
                      <a:off x="0" y="0"/>
                      <a:ext cx="7251700" cy="2261870"/>
                    </a:xfrm>
                    <a:prstGeom prst="rect">
                      <a:avLst/>
                    </a:prstGeom>
                  </pic:spPr>
                </pic:pic>
              </a:graphicData>
            </a:graphic>
          </wp:anchor>
        </w:drawing>
      </w:r>
    </w:p>
    <w:p w:rsidR="000132F3" w:rsidRDefault="00A35506">
      <w:pPr>
        <w:rPr>
          <w:rFonts w:ascii="宋体" w:eastAsia="宋体" w:hAnsi="宋体"/>
        </w:rPr>
      </w:pPr>
      <w:r>
        <w:rPr>
          <w:rFonts w:ascii="宋体" w:eastAsia="宋体" w:hAnsi="宋体" w:hint="eastAsia"/>
        </w:rPr>
        <w:t>如图三条横线分别是9,10,11三个待定的长空仓阈值。首先我理解的设置高阈值的目的是：为了在牛市时提前退出，预防暴跌。所以我们要尽量保证高阈值只在两次牛市期间触发，而在平常年份不会触发。从图上来看，10作为高阈值会是一个比较合理选择。</w:t>
      </w:r>
    </w:p>
    <w:p w:rsidR="000132F3" w:rsidRDefault="00A35506">
      <w:pPr>
        <w:rPr>
          <w:rFonts w:ascii="宋体" w:eastAsia="宋体" w:hAnsi="宋体"/>
        </w:rPr>
      </w:pPr>
      <w:r>
        <w:rPr>
          <w:rFonts w:ascii="宋体" w:eastAsia="宋体" w:hAnsi="宋体" w:hint="eastAsia"/>
        </w:rPr>
        <w:t>11作为似乎更加极致，同样也满足了高阈值的基本要求，但是考虑到08年的时候0.8PB分位触及11的天数相当少，存在着过拟合的风险，所以不考虑11。（</w:t>
      </w:r>
      <w:r>
        <w:rPr>
          <w:rFonts w:ascii="宋体" w:eastAsia="宋体" w:hAnsi="宋体" w:hint="eastAsia"/>
          <w:b/>
          <w:bCs/>
        </w:rPr>
        <w:t>而且聚宽和优矿的PB数据有小幅差距，在聚宽上的数据显示08年PB0.8分位其实达不到11</w:t>
      </w:r>
      <w:r>
        <w:rPr>
          <w:rFonts w:ascii="宋体" w:eastAsia="宋体" w:hAnsi="宋体" w:hint="eastAsia"/>
        </w:rPr>
        <w:t>）</w:t>
      </w:r>
    </w:p>
    <w:p w:rsidR="000132F3" w:rsidRDefault="00A35506">
      <w:pPr>
        <w:rPr>
          <w:rFonts w:ascii="宋体" w:eastAsia="宋体" w:hAnsi="宋体"/>
        </w:rPr>
      </w:pPr>
      <w:r>
        <w:rPr>
          <w:rFonts w:ascii="宋体" w:eastAsia="宋体" w:hAnsi="宋体" w:hint="eastAsia"/>
        </w:rPr>
        <w:t>另一方面，对于9这个阈值。从图上看有些过低，会损失一部分在牛市中的收益，而且9这个阈值偏低也容易导致在未来平常年份的误触。</w:t>
      </w:r>
    </w:p>
    <w:p w:rsidR="000132F3" w:rsidRDefault="00A35506">
      <w:pPr>
        <w:pStyle w:val="3"/>
      </w:pPr>
      <w:bookmarkStart w:id="29" w:name="_Toc1173793658"/>
      <w:r>
        <w:rPr>
          <w:rFonts w:hint="eastAsia"/>
          <w:noProof/>
        </w:rPr>
        <w:lastRenderedPageBreak/>
        <w:drawing>
          <wp:anchor distT="0" distB="0" distL="114300" distR="114300" simplePos="0" relativeHeight="251660288" behindDoc="0" locked="0" layoutInCell="1" allowOverlap="1">
            <wp:simplePos x="0" y="0"/>
            <wp:positionH relativeFrom="column">
              <wp:posOffset>-933450</wp:posOffset>
            </wp:positionH>
            <wp:positionV relativeFrom="paragraph">
              <wp:posOffset>681990</wp:posOffset>
            </wp:positionV>
            <wp:extent cx="7232015" cy="2353310"/>
            <wp:effectExtent l="0" t="0" r="6985" b="8890"/>
            <wp:wrapSquare wrapText="bothSides"/>
            <wp:docPr id="23" name="图片 23" descr="A股PB分位10 + 纵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股PB分位10 + 纵线"/>
                    <pic:cNvPicPr>
                      <a:picLocks noChangeAspect="1"/>
                    </pic:cNvPicPr>
                  </pic:nvPicPr>
                  <pic:blipFill>
                    <a:blip r:embed="rId10"/>
                    <a:stretch>
                      <a:fillRect/>
                    </a:stretch>
                  </pic:blipFill>
                  <pic:spPr>
                    <a:xfrm>
                      <a:off x="0" y="0"/>
                      <a:ext cx="7232015" cy="2353310"/>
                    </a:xfrm>
                    <a:prstGeom prst="rect">
                      <a:avLst/>
                    </a:prstGeom>
                  </pic:spPr>
                </pic:pic>
              </a:graphicData>
            </a:graphic>
          </wp:anchor>
        </w:drawing>
      </w:r>
      <w:r>
        <w:rPr>
          <w:rFonts w:hint="eastAsia"/>
        </w:rPr>
        <w:t>然后来看</w:t>
      </w:r>
      <w:r>
        <w:rPr>
          <w:rFonts w:hint="eastAsia"/>
        </w:rPr>
        <w:t>PB</w:t>
      </w:r>
      <w:r>
        <w:rPr>
          <w:rFonts w:hint="eastAsia"/>
        </w:rPr>
        <w:t>高阈值</w:t>
      </w:r>
      <w:r>
        <w:rPr>
          <w:rFonts w:hint="eastAsia"/>
        </w:rPr>
        <w:t>10</w:t>
      </w:r>
      <w:r>
        <w:rPr>
          <w:rFonts w:hint="eastAsia"/>
        </w:rPr>
        <w:t>的空仓时间：</w:t>
      </w:r>
      <w:bookmarkEnd w:id="29"/>
    </w:p>
    <w:p w:rsidR="000132F3" w:rsidRDefault="000132F3">
      <w:pPr>
        <w:rPr>
          <w:rFonts w:ascii="宋体" w:eastAsia="宋体" w:hAnsi="宋体"/>
          <w:b/>
          <w:bCs/>
        </w:rPr>
      </w:pPr>
    </w:p>
    <w:p w:rsidR="000132F3" w:rsidRDefault="00A35506">
      <w:pPr>
        <w:rPr>
          <w:rFonts w:ascii="宋体" w:eastAsia="宋体" w:hAnsi="宋体"/>
        </w:rPr>
      </w:pPr>
      <w:r>
        <w:rPr>
          <w:rFonts w:ascii="宋体" w:eastAsia="宋体" w:hAnsi="宋体" w:hint="eastAsia"/>
        </w:rPr>
        <w:t>如图黄线是PB0.8分位在牛市期间</w:t>
      </w:r>
      <w:r>
        <w:rPr>
          <w:rFonts w:ascii="宋体" w:eastAsia="宋体" w:hAnsi="宋体" w:hint="eastAsia"/>
          <w:b/>
          <w:bCs/>
        </w:rPr>
        <w:t>最后一次触发高阈值</w:t>
      </w:r>
      <w:r>
        <w:rPr>
          <w:rFonts w:ascii="宋体" w:eastAsia="宋体" w:hAnsi="宋体" w:hint="eastAsia"/>
        </w:rPr>
        <w:t>的时间，棕线是PB值回归到一个较低水平的时间。</w:t>
      </w:r>
    </w:p>
    <w:p w:rsidR="000132F3" w:rsidRDefault="00A35506">
      <w:pPr>
        <w:rPr>
          <w:rFonts w:ascii="宋体" w:eastAsia="宋体" w:hAnsi="宋体"/>
        </w:rPr>
      </w:pPr>
      <w:r>
        <w:rPr>
          <w:rFonts w:ascii="宋体" w:eastAsia="宋体" w:hAnsi="宋体" w:hint="eastAsia"/>
        </w:rPr>
        <w:t>08年图上的较优空仓时间为9个月，其中交易日约为200天。16年图上的较优空仓时间为4.5个月或者17个月，其中交易日分别约为96天和364天。这里空仓时间的选择比较有争议，因为两次牛市结束的方式在图形特性上并不是很相似。08年的熊市直接在11月11日左右达到了最低点，然后开始反弹。接下来的是一个高位震荡。而15年的过程相比之下进行的更为急促，牛市结束后立即开始了20多个月高位震荡。并没有出现如08年那样大的趋势走势。</w:t>
      </w:r>
    </w:p>
    <w:p w:rsidR="000132F3" w:rsidRDefault="00A35506">
      <w:pPr>
        <w:rPr>
          <w:rFonts w:ascii="宋体" w:eastAsia="宋体" w:hAnsi="宋体"/>
        </w:rPr>
      </w:pPr>
      <w:r>
        <w:rPr>
          <w:rFonts w:ascii="宋体" w:eastAsia="宋体" w:hAnsi="宋体" w:hint="eastAsia"/>
        </w:rPr>
        <w:t>这里我倾向于选择200个交易日的空仓日期。因为目前熊市的历史数据图上只有两次，所以其实这里做的选择的普适性必然不会很强，只需要满足高阈值应当发挥的作用即可。而且高阈值的本意只是在牛市估值过高时出场。200天的交易日空仓我认为满足了这样的性能。而过长时间的空仓（比如364个交易日）其实违背了高阈值空仓的本意。针对牛市后续的震荡采取的择时，不是高阈值空仓发挥作用的地方。而是后续的低阈值以及涨跌幅择时发挥作用的地方。综上所述，200交易日作为一个较为适中的选择，既能够等待市场较为冷却，又不会过长空仓带来较大的机会成本。我认为比较适合作为高阈值空仓的时长。</w:t>
      </w:r>
    </w:p>
    <w:p w:rsidR="000132F3" w:rsidRDefault="00A35506">
      <w:pPr>
        <w:pStyle w:val="3"/>
      </w:pPr>
      <w:bookmarkStart w:id="30" w:name="_Toc1767465893"/>
      <w:r>
        <w:rPr>
          <w:rFonts w:hint="eastAsia"/>
          <w:noProof/>
        </w:rPr>
        <w:lastRenderedPageBreak/>
        <w:drawing>
          <wp:anchor distT="0" distB="0" distL="114300" distR="114300" simplePos="0" relativeHeight="251661312" behindDoc="0" locked="0" layoutInCell="1" allowOverlap="1">
            <wp:simplePos x="0" y="0"/>
            <wp:positionH relativeFrom="column">
              <wp:posOffset>-1006475</wp:posOffset>
            </wp:positionH>
            <wp:positionV relativeFrom="paragraph">
              <wp:posOffset>523240</wp:posOffset>
            </wp:positionV>
            <wp:extent cx="7251065" cy="3646170"/>
            <wp:effectExtent l="0" t="0" r="6985" b="11430"/>
            <wp:wrapSquare wrapText="bothSides"/>
            <wp:docPr id="24" name="图片 24" descr="A股pb分位7.5 8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股pb分位7.5 8 8.5"/>
                    <pic:cNvPicPr>
                      <a:picLocks noChangeAspect="1"/>
                    </pic:cNvPicPr>
                  </pic:nvPicPr>
                  <pic:blipFill>
                    <a:blip r:embed="rId11"/>
                    <a:stretch>
                      <a:fillRect/>
                    </a:stretch>
                  </pic:blipFill>
                  <pic:spPr>
                    <a:xfrm>
                      <a:off x="0" y="0"/>
                      <a:ext cx="7251065" cy="3646170"/>
                    </a:xfrm>
                    <a:prstGeom prst="rect">
                      <a:avLst/>
                    </a:prstGeom>
                  </pic:spPr>
                </pic:pic>
              </a:graphicData>
            </a:graphic>
          </wp:anchor>
        </w:drawing>
      </w:r>
      <w:r>
        <w:rPr>
          <w:rFonts w:hint="eastAsia"/>
        </w:rPr>
        <w:t>现在来确定</w:t>
      </w:r>
      <w:r>
        <w:rPr>
          <w:rFonts w:hint="eastAsia"/>
        </w:rPr>
        <w:t>PB</w:t>
      </w:r>
      <w:r>
        <w:rPr>
          <w:rFonts w:hint="eastAsia"/>
        </w:rPr>
        <w:t>低阈值：（</w:t>
      </w:r>
      <w:r>
        <w:rPr>
          <w:rFonts w:hint="eastAsia"/>
        </w:rPr>
        <w:t>0.8</w:t>
      </w:r>
      <w:r>
        <w:rPr>
          <w:rFonts w:hint="eastAsia"/>
        </w:rPr>
        <w:t>分位）</w:t>
      </w:r>
      <w:bookmarkEnd w:id="30"/>
    </w:p>
    <w:p w:rsidR="000132F3" w:rsidRDefault="000132F3">
      <w:pPr>
        <w:rPr>
          <w:rFonts w:ascii="宋体" w:eastAsia="宋体" w:hAnsi="宋体"/>
        </w:rPr>
      </w:pPr>
    </w:p>
    <w:p w:rsidR="000132F3" w:rsidRDefault="00A35506">
      <w:pPr>
        <w:rPr>
          <w:rFonts w:ascii="宋体" w:eastAsia="宋体" w:hAnsi="宋体"/>
        </w:rPr>
      </w:pPr>
      <w:r>
        <w:rPr>
          <w:rFonts w:ascii="宋体" w:eastAsia="宋体" w:hAnsi="宋体" w:hint="eastAsia"/>
        </w:rPr>
        <w:t>图中三条横线分别为</w:t>
      </w:r>
      <w:r>
        <w:rPr>
          <w:rFonts w:ascii="宋体" w:eastAsia="宋体" w:hAnsi="宋体"/>
        </w:rPr>
        <w:t>8</w:t>
      </w:r>
      <w:r>
        <w:rPr>
          <w:rFonts w:ascii="宋体" w:eastAsia="宋体" w:hAnsi="宋体" w:hint="eastAsia"/>
        </w:rPr>
        <w:t>,8</w:t>
      </w:r>
      <w:r>
        <w:rPr>
          <w:rFonts w:ascii="宋体" w:eastAsia="宋体" w:hAnsi="宋体"/>
        </w:rPr>
        <w:t>.5</w:t>
      </w:r>
      <w:r>
        <w:rPr>
          <w:rFonts w:ascii="宋体" w:eastAsia="宋体" w:hAnsi="宋体" w:hint="eastAsia"/>
        </w:rPr>
        <w:t>,</w:t>
      </w:r>
      <w:r>
        <w:rPr>
          <w:rFonts w:ascii="宋体" w:eastAsia="宋体" w:hAnsi="宋体"/>
        </w:rPr>
        <w:t>9</w:t>
      </w:r>
      <w:r>
        <w:rPr>
          <w:rFonts w:ascii="宋体" w:eastAsia="宋体" w:hAnsi="宋体" w:hint="eastAsia"/>
        </w:rPr>
        <w:t>。因为低阈值的选择相对敏感，所以这里采用0.5作为步长。</w:t>
      </w:r>
    </w:p>
    <w:p w:rsidR="000132F3" w:rsidRDefault="00A35506">
      <w:pPr>
        <w:rPr>
          <w:rFonts w:ascii="宋体" w:eastAsia="宋体" w:hAnsi="宋体"/>
        </w:rPr>
      </w:pPr>
      <w:r>
        <w:rPr>
          <w:rFonts w:ascii="宋体" w:eastAsia="宋体" w:hAnsi="宋体" w:hint="eastAsia"/>
        </w:rPr>
        <w:t>首先对于低阈值空仓，我的理解是：用来在牛市结束，PB值中高位震荡时，进行空仓。因为从图中的图形特性来看，每当PB在中高位持续震荡结束，接下来都是一次中等幅度的下跌，进入一个低位震荡的状态（此时远低于低阈值）。</w:t>
      </w:r>
    </w:p>
    <w:p w:rsidR="000132F3" w:rsidRDefault="00A35506">
      <w:pPr>
        <w:rPr>
          <w:rFonts w:ascii="宋体" w:eastAsia="宋体" w:hAnsi="宋体"/>
        </w:rPr>
      </w:pPr>
      <w:r>
        <w:rPr>
          <w:rFonts w:ascii="宋体" w:eastAsia="宋体" w:hAnsi="宋体" w:hint="eastAsia"/>
        </w:rPr>
        <w:t>这里我选择8作为低阈值。因为当8.5作为阈值时，在10年底到11年初的震荡中并不能触及8.5这个阈值，而且其他时间区间触及9的情况也只是极短时间触碰，处于中高位震荡的波峰处。所以综合考虑9的普适性不高。另一方面，</w:t>
      </w:r>
      <w:r>
        <w:rPr>
          <w:rFonts w:ascii="宋体" w:eastAsia="宋体" w:hAnsi="宋体"/>
        </w:rPr>
        <w:t>8.</w:t>
      </w:r>
      <w:r>
        <w:rPr>
          <w:rFonts w:ascii="宋体" w:eastAsia="宋体" w:hAnsi="宋体" w:hint="eastAsia"/>
        </w:rPr>
        <w:t>5作为低阈值。</w:t>
      </w:r>
      <w:r>
        <w:rPr>
          <w:rFonts w:ascii="宋体" w:eastAsia="宋体" w:hAnsi="宋体"/>
        </w:rPr>
        <w:t>8.</w:t>
      </w:r>
      <w:r>
        <w:rPr>
          <w:rFonts w:ascii="宋体" w:eastAsia="宋体" w:hAnsi="宋体" w:hint="eastAsia"/>
        </w:rPr>
        <w:t>5这个低阈值基本都处于震荡的波谷处，看起来比较保险，但是必然也会造成牛市中空仓的提前，损失一部分收益。</w:t>
      </w:r>
    </w:p>
    <w:p w:rsidR="000132F3" w:rsidRDefault="00A35506">
      <w:pPr>
        <w:pStyle w:val="3"/>
      </w:pPr>
      <w:bookmarkStart w:id="31" w:name="_Toc1423701339"/>
      <w:r>
        <w:rPr>
          <w:rFonts w:hint="eastAsia"/>
        </w:rPr>
        <w:lastRenderedPageBreak/>
        <w:t>然后来看</w:t>
      </w:r>
      <w:r>
        <w:rPr>
          <w:rFonts w:hint="eastAsia"/>
        </w:rPr>
        <w:t>PB</w:t>
      </w:r>
      <w:r>
        <w:rPr>
          <w:rFonts w:hint="eastAsia"/>
        </w:rPr>
        <w:t>低阈值</w:t>
      </w:r>
      <w:r>
        <w:rPr>
          <w:rFonts w:hint="eastAsia"/>
        </w:rPr>
        <w:t>8</w:t>
      </w:r>
      <w:r>
        <w:rPr>
          <w:rFonts w:hint="eastAsia"/>
        </w:rPr>
        <w:t>的空仓时间：</w:t>
      </w:r>
      <w:bookmarkEnd w:id="31"/>
    </w:p>
    <w:p w:rsidR="000132F3" w:rsidRDefault="00A35506">
      <w:pPr>
        <w:rPr>
          <w:rFonts w:ascii="宋体" w:eastAsia="宋体" w:hAnsi="宋体"/>
          <w:b/>
          <w:bCs/>
        </w:rPr>
      </w:pPr>
      <w:r>
        <w:rPr>
          <w:rFonts w:ascii="宋体" w:eastAsia="宋体" w:hAnsi="宋体" w:hint="eastAsia"/>
          <w:b/>
          <w:bCs/>
          <w:noProof/>
        </w:rPr>
        <w:drawing>
          <wp:anchor distT="0" distB="0" distL="114300" distR="114300" simplePos="0" relativeHeight="251662336" behindDoc="0" locked="0" layoutInCell="1" allowOverlap="1">
            <wp:simplePos x="0" y="0"/>
            <wp:positionH relativeFrom="column">
              <wp:posOffset>-1083945</wp:posOffset>
            </wp:positionH>
            <wp:positionV relativeFrom="paragraph">
              <wp:posOffset>43815</wp:posOffset>
            </wp:positionV>
            <wp:extent cx="7390765" cy="2359660"/>
            <wp:effectExtent l="0" t="0" r="635" b="2540"/>
            <wp:wrapSquare wrapText="bothSides"/>
            <wp:docPr id="25" name="图片 25" descr="PB分位8 +纵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B分位8 +纵线"/>
                    <pic:cNvPicPr>
                      <a:picLocks noChangeAspect="1"/>
                    </pic:cNvPicPr>
                  </pic:nvPicPr>
                  <pic:blipFill>
                    <a:blip r:embed="rId12"/>
                    <a:stretch>
                      <a:fillRect/>
                    </a:stretch>
                  </pic:blipFill>
                  <pic:spPr>
                    <a:xfrm>
                      <a:off x="0" y="0"/>
                      <a:ext cx="7390765" cy="2359660"/>
                    </a:xfrm>
                    <a:prstGeom prst="rect">
                      <a:avLst/>
                    </a:prstGeom>
                  </pic:spPr>
                </pic:pic>
              </a:graphicData>
            </a:graphic>
          </wp:anchor>
        </w:drawing>
      </w:r>
    </w:p>
    <w:p w:rsidR="000132F3" w:rsidRDefault="00A35506">
      <w:pPr>
        <w:rPr>
          <w:rFonts w:ascii="宋体" w:eastAsia="宋体" w:hAnsi="宋体"/>
          <w:b/>
          <w:bCs/>
        </w:rPr>
      </w:pPr>
      <w:r>
        <w:rPr>
          <w:rFonts w:ascii="宋体" w:eastAsia="宋体" w:hAnsi="宋体" w:hint="eastAsia"/>
        </w:rPr>
        <w:t>如图黄线是震荡时期最后一次触发短空仓的时间，棕线是合适的重新入场时间。仅从历史数据来看8个月（160个交易日）会是比较好的空仓持续时间。和之前高阈值空仓时间的判断相似，图上的中高位震荡只发生2次，09年末到11年初，以及16年初到17年初两段时间。所以判断的依据相当有限。</w:t>
      </w:r>
    </w:p>
    <w:p w:rsidR="000132F3" w:rsidRDefault="00A35506">
      <w:pPr>
        <w:rPr>
          <w:rFonts w:ascii="宋体" w:eastAsia="宋体" w:hAnsi="宋体"/>
          <w:b/>
          <w:bCs/>
        </w:rPr>
      </w:pPr>
      <w:r>
        <w:rPr>
          <w:rFonts w:ascii="宋体" w:eastAsia="宋体" w:hAnsi="宋体" w:hint="eastAsia"/>
          <w:b/>
          <w:bCs/>
        </w:rPr>
        <w:t>这里我的想法是之前邮件中提到的根据触及低阈值累计天数来触发空仓的择时逻辑会表现的比较好。因为低阈值针对的是PB震荡阶段，而震荡阶段会持续一定的时间。如果按照触发即空仓的逻辑，在震荡期间内保持空仓，那么势必会造成空仓时间过长，增加机会成本。</w:t>
      </w:r>
    </w:p>
    <w:p w:rsidR="000132F3" w:rsidRDefault="00A35506">
      <w:pPr>
        <w:rPr>
          <w:rFonts w:ascii="宋体" w:eastAsia="宋体" w:hAnsi="宋体"/>
          <w:b/>
          <w:bCs/>
        </w:rPr>
      </w:pPr>
      <w:r>
        <w:rPr>
          <w:rFonts w:ascii="宋体" w:eastAsia="宋体" w:hAnsi="宋体" w:hint="eastAsia"/>
          <w:b/>
          <w:bCs/>
        </w:rPr>
        <w:t>而如果用累计天数方式来触发空仓，延后了空仓的触发，符合震荡的图形特性。从而达到在震荡期间，则允许触发涨跌幅择时的超短空仓来进一步扩大收益，收益最大化。</w:t>
      </w:r>
    </w:p>
    <w:p w:rsidR="000132F3" w:rsidRDefault="000132F3">
      <w:pPr>
        <w:rPr>
          <w:rFonts w:ascii="宋体" w:eastAsia="宋体" w:hAnsi="宋体"/>
          <w:b/>
          <w:bCs/>
        </w:rPr>
      </w:pPr>
    </w:p>
    <w:p w:rsidR="000132F3" w:rsidRDefault="000132F3">
      <w:pPr>
        <w:rPr>
          <w:rFonts w:ascii="宋体" w:eastAsia="宋体" w:hAnsi="宋体"/>
          <w:b/>
          <w:bCs/>
        </w:rPr>
      </w:pPr>
    </w:p>
    <w:p w:rsidR="000132F3" w:rsidRDefault="00A35506">
      <w:pPr>
        <w:rPr>
          <w:rFonts w:ascii="宋体" w:eastAsia="宋体" w:hAnsi="宋体"/>
          <w:b/>
          <w:bCs/>
        </w:rPr>
      </w:pPr>
      <w:r>
        <w:rPr>
          <w:rFonts w:ascii="宋体" w:eastAsia="宋体" w:hAnsi="宋体" w:hint="eastAsia"/>
          <w:b/>
          <w:bCs/>
        </w:rPr>
        <w:t>累计天数的空仓目前雪莹已经完成了代码，可以运行。但是还有一些小的代码验证上的疑问需要解决。后续的涨跌幅择时的参数，低阈值累计天数空仓的天数参数，都需要优化。关于后续涨跌幅择时的参数的优化，我考虑的是根据所有触发涨跌幅择时后大盘（或者当前选股）一段时间走势的样本（回撤，回撤结束时间）来进行统计判断。因为样本相比之前的阈值选择要多得多，所以也许会得出一个比较具有有普适性的结果。</w:t>
      </w:r>
    </w:p>
    <w:p w:rsidR="000132F3" w:rsidRDefault="000132F3">
      <w:pPr>
        <w:rPr>
          <w:rFonts w:ascii="宋体" w:eastAsia="宋体" w:hAnsi="宋体"/>
        </w:rPr>
      </w:pPr>
    </w:p>
    <w:p w:rsidR="000132F3" w:rsidRDefault="00A35506">
      <w:pPr>
        <w:rPr>
          <w:rFonts w:ascii="宋体" w:eastAsia="宋体" w:hAnsi="宋体"/>
          <w:b/>
          <w:bCs/>
        </w:rPr>
      </w:pPr>
      <w:r>
        <w:rPr>
          <w:rFonts w:ascii="宋体" w:eastAsia="宋体" w:hAnsi="宋体" w:hint="eastAsia"/>
          <w:b/>
          <w:bCs/>
        </w:rPr>
        <w:t>以上就是我对高阈值，低阈值，涨跌幅择时3类择时，组合分工的理解。3类分别对应了3种PB分位比较危险的形态。高阈值负责处理股市出现极端高估值的情况，低阈值负责应PB高位震荡的情况。涨跌幅择时是一个相对精细的择时，负责在股市小幅震荡时进行短期的止损，积累收益。</w:t>
      </w:r>
    </w:p>
    <w:p w:rsidR="000132F3" w:rsidRDefault="000132F3">
      <w:pPr>
        <w:rPr>
          <w:rFonts w:ascii="宋体" w:eastAsia="宋体" w:hAnsi="宋体"/>
          <w:b/>
          <w:bCs/>
        </w:rPr>
      </w:pPr>
    </w:p>
    <w:p w:rsidR="000132F3" w:rsidRDefault="00A35506">
      <w:pPr>
        <w:rPr>
          <w:rFonts w:ascii="宋体" w:eastAsia="宋体" w:hAnsi="宋体"/>
          <w:b/>
          <w:bCs/>
        </w:rPr>
      </w:pPr>
      <w:r>
        <w:rPr>
          <w:rFonts w:ascii="宋体" w:eastAsia="宋体" w:hAnsi="宋体" w:hint="eastAsia"/>
          <w:b/>
          <w:bCs/>
        </w:rPr>
        <w:t>另外还有一个想法就是目前的择时针对的都是市场高估并且空仓的情况。可不可以从另一面想，做一个市场进入低估状态则结束空仓并且买入的一个操作。</w:t>
      </w:r>
    </w:p>
    <w:p w:rsidR="000132F3" w:rsidRDefault="00A35506">
      <w:pPr>
        <w:pStyle w:val="2"/>
      </w:pPr>
      <w:bookmarkStart w:id="32" w:name="_Toc297613193"/>
      <w:r>
        <w:lastRenderedPageBreak/>
        <w:t>跌停比---空仓期11--14以及18年实验</w:t>
      </w:r>
      <w:bookmarkEnd w:id="32"/>
    </w:p>
    <w:p w:rsidR="000132F3" w:rsidRDefault="00A35506">
      <w:pPr>
        <w:pStyle w:val="3"/>
      </w:pPr>
      <w:bookmarkStart w:id="33" w:name="_Toc455197057"/>
      <w:r>
        <w:t>跌停比</w:t>
      </w:r>
      <w:r>
        <w:t>---</w:t>
      </w:r>
      <w:r>
        <w:t>空仓天数拟合优化后的最优效果：</w:t>
      </w:r>
      <w:bookmarkEnd w:id="33"/>
    </w:p>
    <w:p w:rsidR="000132F3" w:rsidRDefault="00A35506">
      <w:pPr>
        <w:pStyle w:val="3"/>
      </w:pPr>
      <w:bookmarkStart w:id="34" w:name="_Toc2021801347"/>
      <w:r>
        <w:t xml:space="preserve">2018-01-01----2019-01-01 </w:t>
      </w:r>
      <w:r>
        <w:t>回测</w:t>
      </w:r>
      <w:bookmarkEnd w:id="34"/>
    </w:p>
    <w:p w:rsidR="000132F3" w:rsidRDefault="00A35506">
      <w:r>
        <w:rPr>
          <w:noProof/>
        </w:rPr>
        <w:drawing>
          <wp:inline distT="0" distB="0" distL="114300" distR="114300">
            <wp:extent cx="5271770" cy="2934970"/>
            <wp:effectExtent l="0" t="0" r="508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1770" cy="2934970"/>
                    </a:xfrm>
                    <a:prstGeom prst="rect">
                      <a:avLst/>
                    </a:prstGeom>
                    <a:noFill/>
                    <a:ln w="9525">
                      <a:noFill/>
                    </a:ln>
                  </pic:spPr>
                </pic:pic>
              </a:graphicData>
            </a:graphic>
          </wp:inline>
        </w:drawing>
      </w:r>
    </w:p>
    <w:p w:rsidR="000132F3" w:rsidRDefault="00A35506">
      <w:pPr>
        <w:pStyle w:val="3"/>
      </w:pPr>
      <w:bookmarkStart w:id="35" w:name="_Toc67478269"/>
      <w:r>
        <w:t>键：跌停比，值：空仓天数，设置</w:t>
      </w:r>
      <w:bookmarkEnd w:id="35"/>
    </w:p>
    <w:p w:rsidR="000132F3" w:rsidRDefault="00A35506">
      <w:pPr>
        <w:ind w:firstLine="420"/>
      </w:pPr>
      <w:r>
        <w:rPr>
          <w:rFonts w:hint="eastAsia"/>
        </w:rPr>
        <w:t>drop_count_map={1:40,2:10,3:70,4:30,5:25,6:25,7:20,8:20};</w:t>
      </w:r>
    </w:p>
    <w:p w:rsidR="000132F3" w:rsidRDefault="00A35506">
      <w:r>
        <w:t>其他跌停比通过观察跌停比时间分布图，发现可能存在反转等不需要跌停，并且大的跌停已经在</w:t>
      </w:r>
      <w:r>
        <w:t>PB</w:t>
      </w:r>
      <w:r>
        <w:t>择时进行了空仓。</w:t>
      </w:r>
    </w:p>
    <w:p w:rsidR="000132F3" w:rsidRDefault="000132F3"/>
    <w:p w:rsidR="000132F3" w:rsidRDefault="00A35506">
      <w:r>
        <w:rPr>
          <w:noProof/>
        </w:rPr>
        <w:lastRenderedPageBreak/>
        <w:drawing>
          <wp:inline distT="0" distB="0" distL="114300" distR="114300">
            <wp:extent cx="4116705" cy="4155440"/>
            <wp:effectExtent l="0" t="0" r="17145" b="16510"/>
            <wp:docPr id="7" name="图片 7" descr="36474931712632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4749317126322209"/>
                    <pic:cNvPicPr>
                      <a:picLocks noChangeAspect="1"/>
                    </pic:cNvPicPr>
                  </pic:nvPicPr>
                  <pic:blipFill>
                    <a:blip r:embed="rId14"/>
                    <a:stretch>
                      <a:fillRect/>
                    </a:stretch>
                  </pic:blipFill>
                  <pic:spPr>
                    <a:xfrm>
                      <a:off x="0" y="0"/>
                      <a:ext cx="4116705" cy="4155440"/>
                    </a:xfrm>
                    <a:prstGeom prst="rect">
                      <a:avLst/>
                    </a:prstGeom>
                  </pic:spPr>
                </pic:pic>
              </a:graphicData>
            </a:graphic>
          </wp:inline>
        </w:drawing>
      </w:r>
    </w:p>
    <w:p w:rsidR="000132F3" w:rsidRDefault="000132F3"/>
    <w:p w:rsidR="000132F3" w:rsidRDefault="00A35506">
      <w:pPr>
        <w:pStyle w:val="3"/>
      </w:pPr>
      <w:bookmarkStart w:id="36" w:name="_Toc2136292775"/>
      <w:r>
        <w:t>下面把它泛化到更长久的历史时期跨度：</w:t>
      </w:r>
      <w:bookmarkEnd w:id="36"/>
    </w:p>
    <w:p w:rsidR="000132F3" w:rsidRDefault="00A35506">
      <w:pPr>
        <w:pStyle w:val="3"/>
      </w:pPr>
      <w:bookmarkStart w:id="37" w:name="_Toc85883871"/>
      <w:r>
        <w:t>2007-01-01___2019-01-01</w:t>
      </w:r>
      <w:r>
        <w:t>回测表现：</w:t>
      </w:r>
      <w:bookmarkEnd w:id="37"/>
    </w:p>
    <w:p w:rsidR="000132F3" w:rsidRDefault="00A35506">
      <w:r>
        <w:rPr>
          <w:noProof/>
        </w:rPr>
        <w:drawing>
          <wp:inline distT="0" distB="0" distL="114300" distR="114300">
            <wp:extent cx="5269230" cy="2442845"/>
            <wp:effectExtent l="0" t="0" r="762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69230" cy="2442845"/>
                    </a:xfrm>
                    <a:prstGeom prst="rect">
                      <a:avLst/>
                    </a:prstGeom>
                    <a:noFill/>
                    <a:ln w="9525">
                      <a:noFill/>
                    </a:ln>
                  </pic:spPr>
                </pic:pic>
              </a:graphicData>
            </a:graphic>
          </wp:inline>
        </w:drawing>
      </w:r>
    </w:p>
    <w:p w:rsidR="000132F3" w:rsidRDefault="000132F3"/>
    <w:p w:rsidR="000132F3" w:rsidRDefault="00A35506">
      <w:pPr>
        <w:pStyle w:val="3"/>
      </w:pPr>
      <w:bookmarkStart w:id="38" w:name="_Toc2119062641"/>
      <w:r>
        <w:lastRenderedPageBreak/>
        <w:t>在下图三个时段还有可以改进的地方：标红</w:t>
      </w:r>
      <w:bookmarkEnd w:id="38"/>
    </w:p>
    <w:p w:rsidR="000132F3" w:rsidRDefault="00A35506">
      <w:r>
        <w:rPr>
          <w:noProof/>
        </w:rPr>
        <w:drawing>
          <wp:inline distT="0" distB="0" distL="114300" distR="114300">
            <wp:extent cx="5270500" cy="2564765"/>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0500" cy="2564765"/>
                    </a:xfrm>
                    <a:prstGeom prst="rect">
                      <a:avLst/>
                    </a:prstGeom>
                    <a:noFill/>
                    <a:ln w="9525">
                      <a:noFill/>
                    </a:ln>
                  </pic:spPr>
                </pic:pic>
              </a:graphicData>
            </a:graphic>
          </wp:inline>
        </w:drawing>
      </w:r>
    </w:p>
    <w:p w:rsidR="000132F3" w:rsidRDefault="000132F3"/>
    <w:p w:rsidR="000132F3" w:rsidRDefault="00A35506">
      <w:pPr>
        <w:pStyle w:val="3"/>
      </w:pPr>
      <w:bookmarkStart w:id="39" w:name="_Toc114960364"/>
      <w:r>
        <w:rPr>
          <w:rStyle w:val="30"/>
          <w:b/>
          <w:bCs/>
        </w:rPr>
        <w:t xml:space="preserve">1 </w:t>
      </w:r>
      <w:r>
        <w:rPr>
          <w:rStyle w:val="30"/>
          <w:b/>
          <w:bCs/>
        </w:rPr>
        <w:t>延长跌停比对应的空仓天数跨过这一小段跌幅</w:t>
      </w:r>
      <w:r>
        <w:t>。</w:t>
      </w:r>
      <w:bookmarkEnd w:id="39"/>
    </w:p>
    <w:p w:rsidR="000132F3" w:rsidRDefault="00A35506">
      <w:r>
        <w:rPr>
          <w:noProof/>
        </w:rPr>
        <w:drawing>
          <wp:inline distT="0" distB="0" distL="114300" distR="114300">
            <wp:extent cx="5269865" cy="1923415"/>
            <wp:effectExtent l="0" t="0" r="698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865" cy="1923415"/>
                    </a:xfrm>
                    <a:prstGeom prst="rect">
                      <a:avLst/>
                    </a:prstGeom>
                    <a:noFill/>
                    <a:ln w="9525">
                      <a:noFill/>
                    </a:ln>
                  </pic:spPr>
                </pic:pic>
              </a:graphicData>
            </a:graphic>
          </wp:inline>
        </w:drawing>
      </w:r>
    </w:p>
    <w:p w:rsidR="000132F3" w:rsidRDefault="00A35506">
      <w:r>
        <w:rPr>
          <w:noProof/>
        </w:rPr>
        <w:drawing>
          <wp:inline distT="0" distB="0" distL="114300" distR="114300">
            <wp:extent cx="3495040" cy="231457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495040" cy="2314575"/>
                    </a:xfrm>
                    <a:prstGeom prst="rect">
                      <a:avLst/>
                    </a:prstGeom>
                    <a:noFill/>
                    <a:ln w="9525">
                      <a:noFill/>
                    </a:ln>
                  </pic:spPr>
                </pic:pic>
              </a:graphicData>
            </a:graphic>
          </wp:inline>
        </w:drawing>
      </w:r>
    </w:p>
    <w:p w:rsidR="000132F3" w:rsidRDefault="00A35506">
      <w:pPr>
        <w:pStyle w:val="3"/>
      </w:pPr>
      <w:bookmarkStart w:id="40" w:name="_Toc917223010"/>
      <w:r>
        <w:lastRenderedPageBreak/>
        <w:t xml:space="preserve">2 </w:t>
      </w:r>
      <w:r>
        <w:t>剪短这一段涨幅中的跌停比对应的空仓天数</w:t>
      </w:r>
      <w:bookmarkEnd w:id="40"/>
    </w:p>
    <w:p w:rsidR="000132F3" w:rsidRDefault="00A35506">
      <w:r>
        <w:rPr>
          <w:noProof/>
        </w:rPr>
        <w:drawing>
          <wp:inline distT="0" distB="0" distL="114300" distR="114300">
            <wp:extent cx="5267960" cy="1989455"/>
            <wp:effectExtent l="0" t="0" r="889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67960" cy="1989455"/>
                    </a:xfrm>
                    <a:prstGeom prst="rect">
                      <a:avLst/>
                    </a:prstGeom>
                    <a:noFill/>
                    <a:ln w="9525">
                      <a:noFill/>
                    </a:ln>
                  </pic:spPr>
                </pic:pic>
              </a:graphicData>
            </a:graphic>
          </wp:inline>
        </w:drawing>
      </w:r>
    </w:p>
    <w:p w:rsidR="000132F3" w:rsidRDefault="00A35506">
      <w:pPr>
        <w:pStyle w:val="3"/>
      </w:pPr>
      <w:bookmarkStart w:id="41" w:name="_Toc834206776"/>
      <w:r>
        <w:t>11</w:t>
      </w:r>
      <w:r>
        <w:t>到</w:t>
      </w:r>
      <w:r>
        <w:t>14</w:t>
      </w:r>
      <w:r>
        <w:t>年调优后的效果：</w:t>
      </w:r>
      <w:bookmarkEnd w:id="41"/>
    </w:p>
    <w:p w:rsidR="000132F3" w:rsidRDefault="00A35506">
      <w:r>
        <w:rPr>
          <w:rFonts w:hint="eastAsia"/>
        </w:rPr>
        <w:t>drop_count_map={1:40,2:10,3:70,4:30,5:25,6:25,7:20,8:20};</w:t>
      </w:r>
    </w:p>
    <w:p w:rsidR="000132F3" w:rsidRDefault="00A35506">
      <w:r>
        <w:t>可以看到有些涨幅可以吃到，有些不可以，大跌都尽量躲过去了。下面再次把它泛化到</w:t>
      </w:r>
      <w:r>
        <w:t>07</w:t>
      </w:r>
      <w:r>
        <w:t>到</w:t>
      </w:r>
      <w:r>
        <w:t>19</w:t>
      </w:r>
      <w:r>
        <w:t>年看下效果。</w:t>
      </w:r>
    </w:p>
    <w:p w:rsidR="000132F3" w:rsidRDefault="00A35506">
      <w:r>
        <w:rPr>
          <w:noProof/>
        </w:rPr>
        <w:drawing>
          <wp:inline distT="0" distB="0" distL="114300" distR="114300">
            <wp:extent cx="5271770" cy="3035300"/>
            <wp:effectExtent l="0" t="0" r="508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5271770" cy="3035300"/>
                    </a:xfrm>
                    <a:prstGeom prst="rect">
                      <a:avLst/>
                    </a:prstGeom>
                    <a:noFill/>
                    <a:ln w="9525">
                      <a:noFill/>
                    </a:ln>
                  </pic:spPr>
                </pic:pic>
              </a:graphicData>
            </a:graphic>
          </wp:inline>
        </w:drawing>
      </w:r>
    </w:p>
    <w:p w:rsidR="000132F3" w:rsidRDefault="000132F3"/>
    <w:p w:rsidR="000132F3" w:rsidRDefault="00A35506">
      <w:pPr>
        <w:pStyle w:val="3"/>
      </w:pPr>
      <w:bookmarkStart w:id="42" w:name="_Toc482006508"/>
      <w:r>
        <w:lastRenderedPageBreak/>
        <w:t>调参后的泛化效果：</w:t>
      </w:r>
      <w:bookmarkEnd w:id="42"/>
    </w:p>
    <w:p w:rsidR="000132F3" w:rsidRDefault="00A35506">
      <w:r>
        <w:rPr>
          <w:rFonts w:hint="eastAsia"/>
          <w:noProof/>
        </w:rPr>
        <w:drawing>
          <wp:inline distT="0" distB="0" distL="114300" distR="114300">
            <wp:extent cx="5269865" cy="1966595"/>
            <wp:effectExtent l="0" t="0" r="6985" b="14605"/>
            <wp:docPr id="10" name="图片 10" descr="深度截图_选择区域_2019012216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深度截图_选择区域_20190122161446"/>
                    <pic:cNvPicPr>
                      <a:picLocks noChangeAspect="1"/>
                    </pic:cNvPicPr>
                  </pic:nvPicPr>
                  <pic:blipFill>
                    <a:blip r:embed="rId21"/>
                    <a:stretch>
                      <a:fillRect/>
                    </a:stretch>
                  </pic:blipFill>
                  <pic:spPr>
                    <a:xfrm>
                      <a:off x="0" y="0"/>
                      <a:ext cx="5269865" cy="1966595"/>
                    </a:xfrm>
                    <a:prstGeom prst="rect">
                      <a:avLst/>
                    </a:prstGeom>
                  </pic:spPr>
                </pic:pic>
              </a:graphicData>
            </a:graphic>
          </wp:inline>
        </w:drawing>
      </w:r>
    </w:p>
    <w:p w:rsidR="000132F3" w:rsidRDefault="00A35506">
      <w:pPr>
        <w:rPr>
          <w:rFonts w:ascii="宋体" w:eastAsia="宋体" w:hAnsi="宋体"/>
        </w:rPr>
        <w:sectPr w:rsidR="000132F3">
          <w:footerReference w:type="default" r:id="rId22"/>
          <w:pgSz w:w="11906" w:h="16838"/>
          <w:pgMar w:top="1440" w:right="1800" w:bottom="1440" w:left="1800" w:header="851" w:footer="992" w:gutter="0"/>
          <w:cols w:space="425"/>
          <w:docGrid w:type="lines" w:linePitch="326"/>
        </w:sectPr>
      </w:pPr>
      <w:r>
        <w:t>可以看到有明显的提升效果但是很多年份都没有了交易。</w:t>
      </w:r>
    </w:p>
    <w:p w:rsidR="000132F3" w:rsidRDefault="00A35506">
      <w:pPr>
        <w:pStyle w:val="1"/>
        <w:numPr>
          <w:ilvl w:val="0"/>
          <w:numId w:val="1"/>
        </w:numPr>
        <w:spacing w:line="360" w:lineRule="auto"/>
        <w:rPr>
          <w:rFonts w:ascii="宋体" w:eastAsia="宋体" w:hAnsi="宋体"/>
          <w:sz w:val="40"/>
          <w:szCs w:val="24"/>
        </w:rPr>
      </w:pPr>
      <w:bookmarkStart w:id="43" w:name="_Toc1440765346"/>
      <w:r>
        <w:rPr>
          <w:rFonts w:ascii="宋体" w:eastAsia="宋体" w:hAnsi="宋体" w:hint="eastAsia"/>
          <w:sz w:val="40"/>
          <w:szCs w:val="24"/>
        </w:rPr>
        <w:lastRenderedPageBreak/>
        <w:t>策略代码</w:t>
      </w:r>
      <w:bookmarkEnd w:id="43"/>
    </w:p>
    <w:p w:rsidR="000132F3" w:rsidRDefault="00A35506">
      <w:pPr>
        <w:pStyle w:val="2"/>
        <w:rPr>
          <w:rFonts w:ascii="宋体" w:eastAsia="宋体" w:hAnsi="宋体"/>
          <w:sz w:val="36"/>
        </w:rPr>
      </w:pPr>
      <w:bookmarkStart w:id="44" w:name="_Toc1246434986"/>
      <w:r>
        <w:rPr>
          <w:rFonts w:ascii="宋体" w:eastAsia="宋体" w:hAnsi="宋体" w:hint="eastAsia"/>
          <w:sz w:val="36"/>
        </w:rPr>
        <w:t>聚宽代码</w:t>
      </w:r>
      <w:bookmarkEnd w:id="44"/>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'''#!/usr/bin/env python</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 coding: UTF-8 -*-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r>
        <w:rPr>
          <w:rFonts w:cs="Consolas" w:hint="eastAsia"/>
          <w:color w:val="000000"/>
          <w:sz w:val="15"/>
          <w:szCs w:val="18"/>
        </w:rPr>
        <w:t>避免编辑器</w:t>
      </w:r>
      <w:r>
        <w:rPr>
          <w:rFonts w:cs="Consolas" w:hint="eastAsia"/>
          <w:color w:val="000000"/>
          <w:sz w:val="15"/>
          <w:szCs w:val="18"/>
        </w:rPr>
        <w:t>IDE</w:t>
      </w:r>
      <w:r>
        <w:rPr>
          <w:rFonts w:cs="Consolas" w:hint="eastAsia"/>
          <w:color w:val="000000"/>
          <w:sz w:val="15"/>
          <w:szCs w:val="18"/>
        </w:rPr>
        <w:t>报错</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g,set_benchmark,set_option,log,set_order_cost,OrderCost,run_daily,send_message=0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query,valuation,get_fundamentals,order_target,order_target_value,get_trades,get_trade_days=0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run_monthly,get_iwencai,order_target_value,order_target_percent,get_datetime,get_price,history=0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get_last_datetime,income,income_one_season,growth_one_season,profit_one_season,balance=0;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get_concept_stocks,run_weekly,get_index_stocks,income_sq,profit_sq,growth_sq,get_all_securities=0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get_industry_stocks,indicator,attribute_history=0'''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from jqdata import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格氏成长策略</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r>
        <w:rPr>
          <w:rFonts w:cs="Consolas" w:hint="eastAsia"/>
          <w:color w:val="000000"/>
          <w:sz w:val="15"/>
          <w:szCs w:val="18"/>
        </w:rPr>
        <w:t>策略名</w:t>
      </w:r>
      <w:r>
        <w:rPr>
          <w:rFonts w:cs="Consolas" w:hint="eastAsia"/>
          <w:color w:val="000000"/>
          <w:sz w:val="15"/>
          <w:szCs w:val="18"/>
        </w:rPr>
        <w:t>'</w:t>
      </w:r>
      <w:r>
        <w:rPr>
          <w:rFonts w:cs="Consolas" w:hint="eastAsia"/>
          <w:color w:val="000000"/>
          <w:sz w:val="15"/>
          <w:szCs w:val="18"/>
        </w:rPr>
        <w:t>格氏成长</w:t>
      </w:r>
      <w:r>
        <w:rPr>
          <w:rFonts w:cs="Consolas" w:hint="eastAsia"/>
          <w:color w:val="000000"/>
          <w:sz w:val="15"/>
          <w:szCs w:val="18"/>
        </w:rPr>
        <w:t>,</w:t>
      </w:r>
      <w:r>
        <w:rPr>
          <w:rFonts w:cs="Consolas" w:hint="eastAsia"/>
          <w:color w:val="000000"/>
          <w:sz w:val="15"/>
          <w:szCs w:val="18"/>
        </w:rPr>
        <w:t>择时</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name = '</w:t>
      </w:r>
      <w:r>
        <w:rPr>
          <w:rFonts w:cs="Consolas" w:hint="eastAsia"/>
          <w:color w:val="000000"/>
          <w:sz w:val="15"/>
          <w:szCs w:val="18"/>
        </w:rPr>
        <w:t>格氏成长</w:t>
      </w:r>
      <w:r>
        <w:rPr>
          <w:rFonts w:cs="Consolas" w:hint="eastAsia"/>
          <w:color w:val="000000"/>
          <w:sz w:val="15"/>
          <w:szCs w:val="18"/>
        </w:rPr>
        <w:t>,</w:t>
      </w:r>
      <w:r>
        <w:rPr>
          <w:rFonts w:cs="Consolas" w:hint="eastAsia"/>
          <w:color w:val="000000"/>
          <w:sz w:val="15"/>
          <w:szCs w:val="18"/>
        </w:rPr>
        <w:t>择时</w:t>
      </w: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对比基准设置</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num1 = '000300.XSHG'  #</w:t>
      </w:r>
      <w:r>
        <w:rPr>
          <w:rFonts w:cs="Consolas" w:hint="eastAsia"/>
          <w:color w:val="000000"/>
          <w:sz w:val="15"/>
          <w:szCs w:val="18"/>
        </w:rPr>
        <w:t>指数基准</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选股条件</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#num2 = '</w:t>
      </w:r>
      <w:r>
        <w:rPr>
          <w:rFonts w:cs="Consolas" w:hint="eastAsia"/>
          <w:color w:val="000000"/>
          <w:sz w:val="15"/>
          <w:szCs w:val="18"/>
        </w:rPr>
        <w:t>沪深</w:t>
      </w:r>
      <w:r>
        <w:rPr>
          <w:rFonts w:cs="Consolas" w:hint="eastAsia"/>
          <w:color w:val="000000"/>
          <w:sz w:val="15"/>
          <w:szCs w:val="18"/>
        </w:rPr>
        <w:t xml:space="preserve">300 </w:t>
      </w:r>
      <w:r>
        <w:rPr>
          <w:rFonts w:cs="Consolas" w:hint="eastAsia"/>
          <w:color w:val="000000"/>
          <w:sz w:val="15"/>
          <w:szCs w:val="18"/>
        </w:rPr>
        <w:t>上市天数</w:t>
      </w:r>
      <w:r>
        <w:rPr>
          <w:rFonts w:cs="Consolas" w:hint="eastAsia"/>
          <w:color w:val="000000"/>
          <w:sz w:val="15"/>
          <w:szCs w:val="18"/>
        </w:rPr>
        <w:t>&gt;200'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num2 = '000300.XSHG'   #</w:t>
      </w:r>
      <w:r>
        <w:rPr>
          <w:rFonts w:cs="Consolas" w:hint="eastAsia"/>
          <w:color w:val="000000"/>
          <w:sz w:val="15"/>
          <w:szCs w:val="18"/>
        </w:rPr>
        <w:t>指数：包含多只股票</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目标选股数量</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num3 = 50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r>
        <w:rPr>
          <w:rFonts w:cs="Consolas" w:hint="eastAsia"/>
          <w:color w:val="000000"/>
          <w:sz w:val="15"/>
          <w:szCs w:val="18"/>
        </w:rPr>
        <w:t>市场空仓对应的</w:t>
      </w:r>
      <w:r>
        <w:rPr>
          <w:rFonts w:cs="Consolas" w:hint="eastAsia"/>
          <w:color w:val="000000"/>
          <w:sz w:val="15"/>
          <w:szCs w:val="18"/>
        </w:rPr>
        <w:t>PB</w:t>
      </w:r>
      <w:r>
        <w:rPr>
          <w:rFonts w:cs="Consolas" w:hint="eastAsia"/>
          <w:color w:val="000000"/>
          <w:sz w:val="15"/>
          <w:szCs w:val="18"/>
        </w:rPr>
        <w:t>分位数阈值</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num4 = 0.8</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r>
        <w:rPr>
          <w:rFonts w:cs="Consolas" w:hint="eastAsia"/>
          <w:color w:val="000000"/>
          <w:sz w:val="15"/>
          <w:szCs w:val="18"/>
        </w:rPr>
        <w:t>长期空仓天数</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num5 = 240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r>
        <w:rPr>
          <w:rFonts w:cs="Consolas" w:hint="eastAsia"/>
          <w:color w:val="000000"/>
          <w:sz w:val="15"/>
          <w:szCs w:val="18"/>
        </w:rPr>
        <w:t>中期空仓天数</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num6 = 90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r>
        <w:rPr>
          <w:rFonts w:cs="Consolas" w:hint="eastAsia"/>
          <w:color w:val="000000"/>
          <w:sz w:val="15"/>
          <w:szCs w:val="18"/>
        </w:rPr>
        <w:t>现金比例</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cash_thresh =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whole_money_can_invest_thresh = 1-cash_thresh</w:t>
      </w:r>
    </w:p>
    <w:p w:rsidR="000132F3" w:rsidRDefault="000132F3">
      <w:pPr>
        <w:numPr>
          <w:ilvl w:val="0"/>
          <w:numId w:val="3"/>
        </w:numPr>
        <w:pBdr>
          <w:left w:val="single" w:sz="18" w:space="0" w:color="6CE26C"/>
        </w:pBdr>
        <w:shd w:val="clear" w:color="auto" w:fill="F8F8F8"/>
        <w:spacing w:beforeAutospacing="1" w:afterAutospacing="1"/>
        <w:rPr>
          <w:rFonts w:cs="Consolas"/>
          <w:color w:val="000000"/>
          <w:sz w:val="15"/>
          <w:szCs w:val="18"/>
        </w:rPr>
      </w:pP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initialize(context):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设定沪深</w:t>
      </w:r>
      <w:r>
        <w:rPr>
          <w:rFonts w:cs="Consolas" w:hint="eastAsia"/>
          <w:color w:val="000000"/>
          <w:sz w:val="15"/>
          <w:szCs w:val="18"/>
        </w:rPr>
        <w:t>300</w:t>
      </w:r>
      <w:r>
        <w:rPr>
          <w:rFonts w:cs="Consolas" w:hint="eastAsia"/>
          <w:color w:val="000000"/>
          <w:sz w:val="15"/>
          <w:szCs w:val="18"/>
        </w:rPr>
        <w:t>作为基准</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set_benchmark(num1)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开启动态复权模式</w:t>
      </w:r>
      <w:r>
        <w:rPr>
          <w:rFonts w:cs="Consolas" w:hint="eastAsia"/>
          <w:color w:val="000000"/>
          <w:sz w:val="15"/>
          <w:szCs w:val="18"/>
        </w:rPr>
        <w:t>(</w:t>
      </w:r>
      <w:r>
        <w:rPr>
          <w:rFonts w:cs="Consolas" w:hint="eastAsia"/>
          <w:color w:val="000000"/>
          <w:sz w:val="15"/>
          <w:szCs w:val="18"/>
        </w:rPr>
        <w:t>真实价格</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lastRenderedPageBreak/>
        <w:t xml:space="preserve">    set_option('use_real_price', True)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log.info('</w:t>
      </w:r>
      <w:r>
        <w:rPr>
          <w:rFonts w:cs="Consolas" w:hint="eastAsia"/>
          <w:color w:val="000000"/>
          <w:sz w:val="15"/>
          <w:szCs w:val="18"/>
        </w:rPr>
        <w:t>初始函数开始运行且全局只运行一次</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过滤掉</w:t>
      </w:r>
      <w:r>
        <w:rPr>
          <w:rFonts w:cs="Consolas" w:hint="eastAsia"/>
          <w:color w:val="000000"/>
          <w:sz w:val="15"/>
          <w:szCs w:val="18"/>
        </w:rPr>
        <w:t>order</w:t>
      </w:r>
      <w:r>
        <w:rPr>
          <w:rFonts w:cs="Consolas" w:hint="eastAsia"/>
          <w:color w:val="000000"/>
          <w:sz w:val="15"/>
          <w:szCs w:val="18"/>
        </w:rPr>
        <w:t>系列</w:t>
      </w:r>
      <w:r>
        <w:rPr>
          <w:rFonts w:cs="Consolas" w:hint="eastAsia"/>
          <w:color w:val="000000"/>
          <w:sz w:val="15"/>
          <w:szCs w:val="18"/>
        </w:rPr>
        <w:t>API</w:t>
      </w:r>
      <w:r>
        <w:rPr>
          <w:rFonts w:cs="Consolas" w:hint="eastAsia"/>
          <w:color w:val="000000"/>
          <w:sz w:val="15"/>
          <w:szCs w:val="18"/>
        </w:rPr>
        <w:t>产生的比</w:t>
      </w:r>
      <w:r>
        <w:rPr>
          <w:rFonts w:cs="Consolas" w:hint="eastAsia"/>
          <w:color w:val="000000"/>
          <w:sz w:val="15"/>
          <w:szCs w:val="18"/>
        </w:rPr>
        <w:t>error</w:t>
      </w:r>
      <w:r>
        <w:rPr>
          <w:rFonts w:cs="Consolas" w:hint="eastAsia"/>
          <w:color w:val="000000"/>
          <w:sz w:val="15"/>
          <w:szCs w:val="18"/>
        </w:rPr>
        <w:t>级别低的</w:t>
      </w:r>
      <w:r>
        <w:rPr>
          <w:rFonts w:cs="Consolas" w:hint="eastAsia"/>
          <w:color w:val="000000"/>
          <w:sz w:val="15"/>
          <w:szCs w:val="18"/>
        </w:rPr>
        <w:t>log</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log.set_level('order', 'error')</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股票相关设定</w:t>
      </w: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股票类每笔交易时的手续费是：买入时佣金万分之三，卖出时佣金万分之三加千分之一印花税</w:t>
      </w:r>
      <w:r>
        <w:rPr>
          <w:rFonts w:cs="Consolas" w:hint="eastAsia"/>
          <w:color w:val="000000"/>
          <w:sz w:val="15"/>
          <w:szCs w:val="18"/>
        </w:rPr>
        <w:t xml:space="preserve">, </w:t>
      </w:r>
      <w:r>
        <w:rPr>
          <w:rFonts w:cs="Consolas" w:hint="eastAsia"/>
          <w:color w:val="000000"/>
          <w:sz w:val="15"/>
          <w:szCs w:val="18"/>
        </w:rPr>
        <w:t>每笔交易佣金最低扣</w:t>
      </w:r>
      <w:r>
        <w:rPr>
          <w:rFonts w:cs="Consolas" w:hint="eastAsia"/>
          <w:color w:val="000000"/>
          <w:sz w:val="15"/>
          <w:szCs w:val="18"/>
        </w:rPr>
        <w:t>5</w:t>
      </w:r>
      <w:r>
        <w:rPr>
          <w:rFonts w:cs="Consolas" w:hint="eastAsia"/>
          <w:color w:val="000000"/>
          <w:sz w:val="15"/>
          <w:szCs w:val="18"/>
        </w:rPr>
        <w:t>块钱</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set_order_cost(OrderCost(close_tax=0.001, open_commission=0.0003, close_commission=0.0003, min_commission=5), type='stock')</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context.signal = True #</w:t>
      </w:r>
      <w:r>
        <w:rPr>
          <w:rFonts w:cs="Consolas" w:hint="eastAsia"/>
          <w:color w:val="000000"/>
          <w:sz w:val="15"/>
          <w:szCs w:val="18"/>
        </w:rPr>
        <w:t>择时空仓信号：</w:t>
      </w:r>
      <w:r>
        <w:rPr>
          <w:rFonts w:cs="Consolas" w:hint="eastAsia"/>
          <w:color w:val="000000"/>
          <w:sz w:val="15"/>
          <w:szCs w:val="18"/>
        </w:rPr>
        <w:t>True</w:t>
      </w:r>
      <w:r>
        <w:rPr>
          <w:rFonts w:cs="Consolas" w:hint="eastAsia"/>
          <w:color w:val="000000"/>
          <w:sz w:val="15"/>
          <w:szCs w:val="18"/>
        </w:rPr>
        <w:t>表示不空仓，</w:t>
      </w:r>
      <w:r>
        <w:rPr>
          <w:rFonts w:cs="Consolas" w:hint="eastAsia"/>
          <w:color w:val="000000"/>
          <w:sz w:val="15"/>
          <w:szCs w:val="18"/>
        </w:rPr>
        <w:t>False</w:t>
      </w:r>
      <w:r>
        <w:rPr>
          <w:rFonts w:cs="Consolas" w:hint="eastAsia"/>
          <w:color w:val="000000"/>
          <w:sz w:val="15"/>
          <w:szCs w:val="18"/>
        </w:rPr>
        <w:t>表示空仓，’</w:t>
      </w:r>
      <w:r>
        <w:rPr>
          <w:rFonts w:cs="Consolas" w:hint="eastAsia"/>
          <w:color w:val="000000"/>
          <w:sz w:val="15"/>
          <w:szCs w:val="18"/>
        </w:rPr>
        <w:t>PB_long</w:t>
      </w:r>
      <w:r>
        <w:rPr>
          <w:rFonts w:cs="Consolas" w:hint="eastAsia"/>
          <w:color w:val="000000"/>
          <w:sz w:val="15"/>
          <w:szCs w:val="18"/>
        </w:rPr>
        <w:t>‘表示长期空仓</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context.b = True  #</w:t>
      </w:r>
      <w:r>
        <w:rPr>
          <w:rFonts w:cs="Consolas" w:hint="eastAsia"/>
          <w:color w:val="000000"/>
          <w:sz w:val="15"/>
          <w:szCs w:val="18"/>
        </w:rPr>
        <w:t>买入信号，初始买入</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跌停比</w:t>
      </w:r>
      <w:r>
        <w:rPr>
          <w:rFonts w:cs="Consolas" w:hint="eastAsia"/>
          <w:color w:val="000000"/>
          <w:sz w:val="15"/>
          <w:szCs w:val="18"/>
        </w:rPr>
        <w:t>DCP</w:t>
      </w:r>
      <w:r>
        <w:rPr>
          <w:rFonts w:cs="Consolas" w:hint="eastAsia"/>
          <w:color w:val="000000"/>
          <w:sz w:val="15"/>
          <w:szCs w:val="18"/>
        </w:rPr>
        <w:t>择时信号，出现在里面就清仓</w:t>
      </w:r>
    </w:p>
    <w:p w:rsidR="000132F3" w:rsidRDefault="00A35506" w:rsidP="00372618">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context.zeshixinhao=  ['2018-03-06', '2018-03-07', '2008-11-17', '2015-11-18', '2008-11-14', '2008-11-13', '2008-11-12', '2008-11-11', '2008-11-10', '2015-11-11', '2015-11-10', '2015-11-13', '2015-11-12', '2008-11-19', '2008-11-18', '2018-10-22', '2018-10-23', '2018-10-26', '2018-10-24', '2018-10-25', '2018-10-29', '2015-11-19', '2015-12-14', '2015-12-15', '2015-12-16', '2015-12-17', '2015-12-10', '2015-12-11', '2015-12-18', '2014-03-31', '2013-04-17', '2013-04-16', '2009-02-12', '2016-09-08', '2016-09-09', '2018-03-28', '2018-03-29', '2010-05-06', '2010-05-07', '2010-05-04', '2010-05-05', '2012-03-15', '2012-03-14', '2016-09-02', '2018-03-21', '2017-04-14', '2017-04-17', '2009-02-11', '2017-04-11', '2017-04-13', '2017-04-12', '2009-02-16', '2017-04-19', '2017-04-18', '2009-02-17', '2018-01-31', '2017-08-24', '2017-08-25', '2018-01-30', '2016-05-31', '2016-05-30', '2017-08-22', '2017-08-23', '2017-08-28', '2017-08-29', '2008-04-23', '2014-08-01', '2014-08-05', '2014-08-04', '2014-08-06', '2011-05-06', '2011-05-05', '2011-05-04', '2011-05-03', '2011-05-09', '2018-12-06', '2010-10-26', '2012-04-10', '2012-04-11', '2012-04-12', '2012-04-13', '2012-04-16', '2012-04-17', '2012-04-18', '2012-04-19', '2014-12-12', '2014-12-15', '2014-12-17', '2014-12-16', '2018-08-09', '2018-08-08', '2009-10-30', '2018-08-07', '2018-08-06', '2018-08-01', '2018-08-03', '2011-06-30', '2017-11-28', '2017-11-29', '2017-11-27', '2017-11-24', '2017-11-22', '2017-11-23', '2017-11-20', '2017-11-21', '2015-06-24', '2013-10-29', '2013-10-28', '2015-06-25', '2013-10-25', '2013-10-24', '2013-10-21', '2013-10-23', '2013-10-22', '2012-07-17', '2012-07-19', '2012-07-18', '2011-03-23', '2011-03-22', '2011-08-01', '2009-06-26', '2009-06-25', '2012-12-03', '2012-12-04', '2009-06-22', '2012-12-06', '2012-12-07', '2008-06-04', '2008-06-05', '2008-06-06', '2008-06-02', '2008-06-03', '2017-12-05', '2017-12-04', '2017-12-07', '2017-12-06', '2017-12-01', '2017-06-20', '2017-06-21', '2015-05-07', '2015-05-06', '2015-05-05', '2015-05-04', '2017-06-26', '2015-05-08', '2014-04-16', '2014-04-17', '2014-04-14', '2014-04-15', '2014-04-10', '2014-04-11', '2015-01-12', '2015-01-13', '2015-01-14', '2015-01-15', '2014-04-18', '2008-05-12', '2008-05-13', '2008-05-16', '2008-05-14', '2008-05-15', '2008-05-19', '2009-11-18', '2009-11-19', '2012-11-29', '2012-11-28', '2009-11-12', '2009-11-13', '2009-11-10', '2009-11-11', '2009-11-16', '2009-11-17', '2015-11-24', '2015-11-25', '2015-11-26', '2015-11-27', '2015-11-20', '2015-11-23', '2013-05-30', '2013-05-31', '2018-10-31', '2018-10-30', '2009-04-30', '2015-12-09', '2015-12-08', '2015-12-03', '2015-12-02', '2015-12-01', '2015-12-07', '2015-12-04', '2015-08-18', '2014-03-04', '2014-03-05', '2014-03-06', '2014-03-07', '2014-03-03', '2010-01-06', '2010-01-07', '2010-01-04', '2010-01-05', '2010-01-08', '2016-09-13', '2016-09-12', '2010-05-19', '2012-03-29', '2016-09-14', '2017-04-20', '2010-05-14', '2010-05-17', '2010-05-11', '2010-05-10', '2010-05-13', '2010-05-12', '2014-07-16', '2013-11-28', '2013-11-29', '2016-05-09', '2016-05-03', '2016-05-04', '2016-05-05', '2016-05-06', '2016-06-16', '2016-06-17', '2016-06-14', '2016-06-15', '2016-06-13', '2014-07-18', '2018-04-23', '2018-04-20', '2018-04-27', '2018-04-26', '2018-04-25', '2018-04-24', '2012-04-06', '2012-04-05', '2014-12-29', '2014-12-24', '2014-12-25', '2014-12-26', '2012-04-09', '2014-12-23', '2018-08-30', '2018-08-31', '2018-08-24', '2018-08-23', '2015-09-30', '2018-08-22', '2011-10-31', '2018-09-27', '2017-11-30', '2018-06-15', '2013-10-10', '2013-10-11', '2013-10-14', '2013-10-15', '2013-10-16', '2013-10-17', '2012-07-20', '2012-07-23', '2012-07-24', '2012-07-25', '2012-07-26', '2012-07-27', '2018-08-29', '2018-08-28', '2007-11-30', '2009-12-22', '2009-12-23', '2008-06-11', '2008-06-10', '2008-06-17', '2008-06-16', '2009-12-24', '2012-12-10', '2009-12-28', '2009-12-29', '2016-01-08', </w:t>
      </w:r>
      <w:r>
        <w:rPr>
          <w:rFonts w:cs="Consolas" w:hint="eastAsia"/>
          <w:color w:val="000000"/>
          <w:sz w:val="15"/>
          <w:szCs w:val="18"/>
        </w:rPr>
        <w:lastRenderedPageBreak/>
        <w:t xml:space="preserve">'2008-01-16', '2008-01-17', '2008-01-14', '2008-01-15', '2008-01-10', '2008-01-11', '2008-01-18', '2014-04-04', '2014-04-01', '2014-04-03', '2014-04-02', '2015-01-07', '2015-01-06', '2015-01-05', '2014-04-09', '2014-04-08', '2013-06-03', '2013-06-04', '2013-06-05', '2013-06-06', '2013-06-07', '2008-05-09', '2008-05-08', '2009-11-09', '2016-02-22', '2016-02-26', '2008-09-18', '2008-09-19', '2008-09-16', '2008-09-17', '2009-11-03', '2009-11-02', '2009-11-05', '2009-11-04', '2008-09-10', '2009-11-06', '2015-11-30', '2013-05-29', '2013-05-28', '2013-05-27', '2013-05-24', '2013-05-23', '2013-05-22', '2013-05-21', '2013-05-20', '2018-10-08', '2018-10-09', '2009-04-29', '2009-04-28', '2009-04-21', '2009-04-20', '2009-04-23', '2009-04-22', '2009-04-24', '2009-04-27', '2014-03-13', '2014-03-12', '2014-03-11', '2014-03-10', '2014-03-17', '2014-03-14', '2014-03-19', '2014-03-18', '2018-03-26', '2013-10-09', '2016-09-05', '2012-07-30', '2012-03-13', '2010-01-11', '2010-01-13', '2012-03-12', '2010-01-15', '2010-01-14', '2010-01-19', '2010-01-18', '2016-09-01', '2016-10-19', '2016-10-18', '2016-10-14', '2016-10-17', '2016-10-11', '2016-10-10', '2016-10-13', '2016-10-12', '2010-05-20', '2010-05-21', '2018-03-02', '2012-03-30', '2010-05-24', '2010-05-25', '2010-05-26', '2010-05-27', '2010-05-28', '2018-03-09', '2008-10-30', '2008-10-31', '2016-05-19', '2016-05-18', '2016-05-17', '2016-05-16', '2016-05-13', '2016-05-12', '2016-05-11', '2016-05-10', '2017-06-28', '2017-06-29', '2016-06-08', '2017-06-22', '2017-06-23', '2016-06-07', '2016-06-06', '2016-06-01', '2017-06-27', '2016-06-03', '2016-06-02', '2011-04-28', '2011-04-29', '2011-04-26', '2011-04-27', '2014-12-31', '2014-12-30', '2016-01-19', '2018-08-27', '2016-01-18', '2015-09-29', '2015-09-28', '2018-08-21', '2018-08-20', '2015-09-25', '2015-09-24', '2015-09-21', '2015-09-23', '2015-09-22', '2011-08-26', '2011-08-24', '2011-08-25', '2011-08-22', '2011-08-23', '2018-01-18', '2011-08-29', '2008-02-28', '2008-02-29', '2008-02-26', '2008-02-27', '2008-02-25', '2008-02-22', '2008-02-20', '2008-02-21', '2012-07-31', '2013-10-08', '2007-11-27', '2007-11-26', '2007-11-21', '2007-11-20', '2007-11-23', '2007-11-22', '2016-01-13', '2015-03-27', '2016-01-11', '2007-11-29', '2007-11-28', '2016-01-15', '2016-01-14', '2009-12-31', '2009-12-30', '2017-12-29', '2017-12-28', '2017-12-27', '2017-12-26', '2017-12-25', '2017-12-22', '2017-12-21', '2017-12-20', '2015-06-02', '2008-01-04', '2008-01-07', '2011-10-28', '2008-01-03', '2008-01-02', '2011-10-21', '2011-10-20', '2008-01-09', '2008-01-08', '2011-10-25', '2011-10-24', '2014-04-30', '2017-05-22', '2013-06-17', '2013-06-14', '2013-06-13', '2015-02-09', '2015-02-06', '2015-02-04', '2015-02-05', '2015-02-02', '2015-02-03', '2013-06-19', '2013-06-18', '2012-09-24', '2015-06-01', '2008-09-09', '2008-09-08', '2012-09-20', '2012-09-21', '2008-09-05', '2008-09-04', '2017-05-24', '2009-11-30', '2014-07-30', '2008-09-03', '2008-09-02', '2015-06-04', '2015-06-05', '2018-02-14', '2017-06-19', '2015-06-08', '2015-06-09', '2011-10-27', '2011-10-26', '2018-06-11', '2009-04-14', '2009-04-15', '2009-04-16', '2009-04-17', '2009-04-10', '2009-04-13', '2009-12-21', '2010-01-25', '2010-01-26', '2010-01-27', '2010-01-20', '2010-01-21', '2010-01-22', '2010-01-28', '2010-01-29', '2016-10-20', '2016-10-21', '2018-10-19', '2008-08-12', '2016-10-24', '2016-10-25', '2016-10-26', '2016-10-27', '2016-10-28', '2009-05-22', '2018-10-11', '2018-10-10', '2018-10-17', '2018-10-16', '2018-10-15', '2018-03-16', '2018-03-15', '2018-03-14', '2018-03-13', '2018-03-12', '2010-05-31', '2018-03-19', '2008-10-21', '2008-10-20', '2008-10-23', '2008-10-22', '2008-10-24', '2008-10-27', '2008-10-29', '2008-10-28', '2008-05-30', '2016-06-30', '2018-09-11', '2018-09-10', '2017-06-30', '2018-09-13', '2018-09-12', '2018-09-17', '2018-09-19', '2018-09-18', '2015-09-10', '2015-09-11', '2015-09-14', '2015-09-15', '2015-09-16', '2015-09-17', '2015-09-18', '2017-04-27', '2014-12-19', '2011-08-31', '2011-08-30', '2014-12-18', '2009-08-31', '2018-02-12', '2008-09-01', '2018-02-13', '2014-12-11', '2014-12-10', '2007-11-19', '2007-11-12', '2007-11-13', '2007-11-14', '2007-11-15', '2007-11-16', '2009-12-04', '2009-12-07', '2009-12-01', '2009-12-02', '2009-12-03', '2008-01-30', '2008-01-31', '2009-12-08', '2009-12-09', '2015-06-11', '2015-06-10', '2012-05-28', '2012-05-29', '2015-06-15', '2015-06-17', '2015-06-16', '2012-05-22', '2012-05-23', '2012-05-21', '2012-05-24', '2012-05-25', '2014-04-29', '2014-04-28', '2014-04-25', '2014-04-24', '2014-04-23', '2014-04-22', '2014-04-21', '2008-05-29', '2008-05-28', '2008-05-23', '2008-05-22', '2008-05-21', '2008-05-20', '2008-05-27', '2008-05-26', '2015-02-17', '2015-02-16', '2015-02-11', '2015-02-10', '2015-02-13', '2015-02-12', '2009-11-23', '2014-07-01', '2014-07-02', '2009-11-20', '2009-11-27', '2009-11-26', '2009-11-25', '2009-11-24', '2014-07-08', '2014-07-09', '2018-08-02', '2016-02-25', '2016-02-24', '2015-04-30', '2009-04-03', '2009-04-02', '2009-04-01', '2009-04-07', '2009-04-09', '2009-04-08', '2018-06-07', '2018-06-06', '2018-06-05', '2016-02-29', '2016-04-07', '2016-04-06', '2016-04-05', '2011-03-16', '2011-03-17', '2011-03-14', '2011-03-15', '2011-03-10', '2011-03-11', '2011-03-18', '2016-10-31', '2009-10-21', '2008-10-14', '2008-10-15', '2008-10-16', '2008-10-17', '2008-10-10', '2008-10-13', '2016-06-27', '2016-06-24', '2016-06-23', '2016-06-22', </w:t>
      </w:r>
      <w:r>
        <w:rPr>
          <w:rFonts w:cs="Consolas" w:hint="eastAsia"/>
          <w:color w:val="000000"/>
          <w:sz w:val="15"/>
          <w:szCs w:val="18"/>
        </w:rPr>
        <w:lastRenderedPageBreak/>
        <w:t>'2016-06-21', '2016-06-20', '2017-06-05', '2017-06-06', '2017-06-07', '2017-06-01', '2016-06-29', '2016-06-28', '2017-06-13', '2017-06-12', '2016-12-21', '2017-06-16', '2017-05-12', '2017-05-10', '2017-05-11', '2017-05-16', '2017-05-17', '2017-05-15', '2017-05-18', '2017-05-19', '2015-09-07', '2015-09-02', '2015-09-01', '2016-11-10', '2016-12-28', '2015-09-09', '2015-09-08', '2009-08-28', '2009-08-25', '2009-08-24', '2009-08-27', '2009-08-26', '2009-08-21', '2009-08-20', '2008-02-01', '2008-02-04', '2008-02-05', '2007-11-09', '2007-11-08', '2007-11-07', '2007-11-06', '2007-11-05', '2007-11-02', '2007-11-01', '2009-12-18', '2009-12-11', '2009-12-10', '2009-12-17', '2009-12-16', '2009-12-15', '2009-12-14', '2008-01-29', '2008-01-28', '2008-01-25', '2008-01-24', '2008-01-23', '2008-01-22', '2011-08-08', '2011-08-09', '2015-06-26', '2015-06-23', '2012-05-30', '2011-08-02', '2011-08-03', '2011-08-04', '2011-08-05', '2009-07-02', '2009-07-03', '2009-07-01', '2009-07-06', '2009-07-07', '2009-07-08', '2009-07-09', '2015-02-25', '2015-02-26', '2015-02-27', '2012-09-03', '2012-09-04', '2012-09-05', '2012-09-06', '2012-09-07', '2014-07-17', '2008-09-26', '2008-09-25', '2008-09-24', '2008-09-23', '2008-09-22', '2014-07-11', '2014-07-10', '2013-11-22', '2013-11-20', '2013-11-21', '2013-11-26', '2013-11-27', '2013-11-25', '2014-06-03', '2009-06-24', '2009-06-23', '2012-12-05', '2017-08-02', '2012-08-13', '2017-08-07', '2017-08-04', '2009-06-29', '2010-07-22', '2010-07-23', '2010-07-20', '2010-07-21', '2010-07-26', '2010-07-27', '2010-07-28', '2010-07-29', '2011-03-04', '2011-03-07', '2011-03-01', '2011-03-03', '2011-03-02', '2011-03-09', '2011-03-08', '2017-12-08', '2013-07-30', '2013-07-31', '2011-07-12', '2011-07-13', '2011-07-11', '2011-07-14', '2011-07-15', '2011-07-18', '2011-07-19', '2008-10-09', '2008-10-08', '2008-10-07', '2008-10-06', '2014-07-15', '2009-01-22', '2009-01-23', '2018-11-30', '2014-07-14', '2010-02-09', '2016-12-22', '2016-12-23', '2016-12-20', '2011-05-26', '2016-12-26', '2016-12-27', '2017-04-24', '2015-01-19', '2011-09-02', '2016-12-29', '2017-01-17', '2017-01-18', '2017-01-19', '2017-04-25', '2018-08-16', '2017-05-03', '2017-05-02', '2017-05-05', '2017-05-04', '2008-12-17', '2017-05-09', '2017-05-08', '2018-08-17', '2016-11-09', '2016-11-08', '2018-10-18', '2015-01-16', '2016-11-01', '2016-11-03', '2016-11-02', '2016-11-04', '2016-11-07', '2009-08-10', '2009-08-11', '2009-08-12', '2009-08-13', '2009-08-14', '2009-08-17', '2009-08-18', '2009-08-19', '2008-02-15', '2008-02-14', '2008-02-13', '2013-08-08', '2013-08-09', '2013-08-06', '2013-08-07', '2013-08-05', '2013-08-02', '2008-02-19', '2013-08-01', '2017-07-10', '2010-11-30', '2017-07-13', '2017-07-14', '2017-07-17', '</w:t>
      </w:r>
      <w:bookmarkStart w:id="45" w:name="_GoBack"/>
      <w:bookmarkEnd w:id="45"/>
      <w:r>
        <w:rPr>
          <w:rFonts w:cs="Consolas" w:hint="eastAsia"/>
          <w:color w:val="000000"/>
          <w:sz w:val="15"/>
          <w:szCs w:val="18"/>
        </w:rPr>
        <w:t xml:space="preserve">2016-04-29', '2016-04-28', '2018-06-29', '2018-06-28', '2017-07-19', '2007-12-06', '2007-12-07', '2007-12-04', '2007-12-05', '2016-04-25', '2007-12-03', '2016-04-27', '2016-04-26', '2015-06-30', '2012-05-08', '2012-05-09', '2011-08-19', '2011-08-18', '2012-05-04', '2011-08-16', '2011-08-15', '2008-02-18', '2011-08-12', '2011-08-11', '2011-08-10', '2009-07-10', '2009-07-13', '2009-07-15', '2009-07-14', '2009-07-17', '2009-07-16', '2012-09-19', '2012-09-18', '2012-09-17', '2012-09-14', '2012-09-13', '2012-09-12', '2012-09-11', '2012-09-10', '2018-06-26', '2015-10-16', '2011-11-07', '2011-11-04', '2015-10-15', '2011-11-02', '2011-11-03', '2011-11-01', '2015-10-08', '2011-11-08', '2011-11-09', '2014-07-24', '2011-12-30', '2013-04-08', '2013-04-09', '2013-04-02', '2013-04-03', '2013-04-01', '2009-03-09', '2009-03-06', '2009-03-04', '2009-03-05', '2009-03-02', '2009-03-03', '2010-07-30', '2013-04-24', '2013-04-25', '2013-07-23', '2013-07-22', '2013-07-25', '2013-07-24', '2013-07-26', '2013-07-29', '2013-04-23', '2012-02-16', '2012-02-17', '2012-02-14', '2012-02-15', '2011-07-05', '2012-02-13', '2012-02-10', '2011-07-06', '2011-07-08', '2016-01-05', '2010-04-30', '2013-03-29', '2013-03-28', '2013-03-25', '2013-03-27', '2013-03-26', '2013-03-21', '2013-03-20', '2013-03-22', '2015-11-17', '2016-04-21', '2018-11-27', '2018-11-26', '2018-11-21', '2018-11-20', '2018-11-23', '2016-04-20', '2018-11-29', '2018-06-27', '2011-11-28', '2016-04-22', '2015-11-16', '2018-06-21', '2018-06-20', '2017-01-05', '2017-01-04', '2017-01-06', '2017-01-03', '2018-06-22', '2017-01-09', '2018-01-08', '2018-01-09', '2014-07-03', '2018-01-02', '2018-01-03', '2018-01-04', '2018-01-05', '2017-05-31', '2009-08-07', '2009-08-06', '2009-08-05', '2009-08-04', '2009-08-03', '2015-08-20', '2015-08-21', '2015-08-26', '2015-08-27', '2015-08-24', '2015-08-25', '2018-09-03', '2013-08-19', '2018-09-07', '2018-09-04', '2018-09-05', '2013-08-15', '2013-08-14', '2013-08-16', '2013-08-13', '2013-08-12', '2018-02-23', '2018-02-22', '2010-11-29', '2018-02-27', '2018-02-26', '2010-11-25', '2010-11-24', '2010-11-26', '2010-11-23', '2010-11-22', '2015-04-27', '2015-04-24', '2015-04-22', '2015-04-23', '2015-04-20', '2015-04-21', '2015-04-28', '2015-04-29', '2011-08-17', '2018-06-12', '2018-06-13', '2007-12-19', '2007-12-18', '2016-04-14', '2007-12-14', '2007-12-17', '2007-12-11', '2007-12-10', '2007-12-13', '2007-12-12', '2012-05-07', '2018-10-12', '2010-12-06', '2010-12-07', '2012-05-11', '2012-05-10', '2012-05-17', '2012-05-16', '2012-05-15', '2010-12-01', '2012-05-18', '2010-12-08', '2010-12-09', '2009-07-24', '2009-07-27', '2009-07-20', '2009-07-21', '2009-07-22', '2009-07-23', '2009-07-28', </w:t>
      </w:r>
      <w:r>
        <w:rPr>
          <w:rFonts w:cs="Consolas" w:hint="eastAsia"/>
          <w:color w:val="000000"/>
          <w:sz w:val="15"/>
          <w:szCs w:val="18"/>
        </w:rPr>
        <w:lastRenderedPageBreak/>
        <w:t xml:space="preserve">'2009-07-29', '2013-11-08', '2013-11-04', '2013-11-05', '2013-11-06', '2013-11-07', '2013-11-01', '2011-11-15', '2011-11-14', '2011-11-17', '2011-11-16', '2011-11-11', '2011-11-10', '2015-10-09', '2011-11-18', '2011-12-29', '2011-12-28', '2011-12-27', '2011-12-26', '2011-12-21', '2011-12-20', '2011-12-23', '2011-12-22', '2014-06-30', '2013-04-19', '2013-04-18', '2013-04-11', '2013-04-10', '2013-04-12', '2013-04-15', '2008-07-30', '2008-07-31', '2009-03-19', '2009-03-18', '2009-03-17', '2009-03-16', '2009-03-11', '2009-03-10', '2009-03-13', '2009-03-12', '2010-07-05', '2010-07-06', '2010-07-07', '2010-07-01', '2010-07-02', '2011-03-28', '2011-03-25', '2011-03-24', '2010-07-08', '2010-07-09', '2011-03-21', '2016-04-11', '2013-07-15', '2013-07-16', '2013-07-17', '2013-07-10', '2013-07-11', '2013-07-12', '2008-06-23', '2013-07-18', '2013-07-19', '2012-02-07', '2012-02-06', '2012-02-01', '2012-02-03', '2012-02-02', '2008-06-26', '2012-02-09', '2012-02-08', '2016-08-30', '2016-08-31', '2010-04-23', '2010-04-22', '2010-04-21', '2010-04-20', '2010-04-27', '2010-04-26', '2010-04-29', '2010-04-28', '2013-03-11', '2013-03-12', '2013-03-13', '2013-03-14', '2013-03-15', '2013-03-18', '2013-03-19', '2012-01-20', '2018-11-19', '2018-11-12', '2018-11-13', '2018-11-14', '2018-11-15', '2018-11-16', '2008-06-24', '2008-06-25', '2018-01-19', '2015-05-29', '2015-05-28', '2018-01-11', '2018-01-10', '2018-01-12', '2018-01-15', '2015-10-14', '2018-01-17', '2018-01-16', '2017-05-23', '2015-10-12', '2017-05-26', '2017-05-25', '2015-10-13', '2018-05-07', '2018-05-04', '2018-05-02', '2018-05-03', '2018-05-08', '2018-05-09', '2015-08-31', '2013-08-20', '2013-08-21', '2013-08-22', '2013-08-23', '2018-09-14', '2013-08-26', '2013-08-27', '2013-08-28', '2013-08-29', '2015-10-19', '2010-11-10', '2010-11-11', '2010-11-12', '2010-11-15', '2010-11-16', '2010-11-17', '2010-11-18', '2010-11-19', '2013-12-12', '2013-12-13', '2013-12-10', '2013-12-11', '2013-12-16', '2013-12-17', '2013-12-18', '2013-12-19', '2010-08-16', '2010-08-17', '2010-08-12', '2010-08-13', '2010-08-10', '2010-08-11', '2010-08-18', '2010-08-19', '2007-12-20', '2007-12-21', '2016-04-01', '2018-06-04', '2007-12-24', '2007-12-25', '2007-12-26', '2007-12-27', '2007-12-28', '2016-04-08', '2018-06-08', '2010-12-15', '2010-12-14', '2010-12-17', '2010-12-16', '2010-12-10', '2010-12-13', '2015-03-03', '2015-03-02', '2013-11-13', '2013-11-12', '2013-11-11', '2013-11-15', '2013-11-14', '2013-11-19', '2013-11-18', '2011-09-30', '2008-03-31', '2011-12-12', '2011-12-13', '2011-12-14', '2011-12-15', '2011-12-16', '2011-12-19', '2009-07-31', '2009-07-30', '2014-06-20', '2014-06-23', '2014-07-31', '2014-06-25', '2014-06-24', '2014-06-27', '2014-06-26', '2008-07-29', '2008-07-28', '2008-07-25', '2008-07-24', '2013-04-26', '2008-07-21', '2008-07-23', '2008-07-22', '2017-04-28', '2014-05-08', '2014-05-09', '2014-05-06', '2014-05-07', '2014-05-05', '2009-03-20', '2011-11-29', '2009-03-23', '2009-03-24', '2009-03-25', '2009-03-26', '2009-03-27', '2015-10-30', '2011-11-21', '2011-11-22', '2011-11-23', '2011-11-24', '2011-11-25', '2010-05-18', '2017-04-21', '2016-09-19', '2013-07-09', '2013-07-08', '2013-07-03', '2013-07-02', '2013-07-01', '2013-07-05', '2013-07-04', '2016-04-12', '2017-04-26', '2012-08-30', '2012-08-31', '2016-08-29', '2016-08-25', '2016-08-24', '2016-08-26', '2016-08-23', '2016-08-22', '2017-02-03', '2013-03-07', '2013-03-06', '2013-03-05', '2012-01-31', '2012-01-30', '2013-03-08', '2010-07-19', '2015-11-09', '2010-07-13', '2010-07-12', '2010-07-16', '2010-07-15', '2010-07-14', '2018-11-09', '2018-11-08', '2018-11-07', '2018-11-06', '2018-11-05', '2018-11-02', '2018-11-01', '2016-12-19', '2016-12-13', '2010-12-02', '2016-12-16', '2016-12-15', '2016-12-14', '2018-06-01', '2017-01-26', '2017-01-25', '2017-01-24', '2017-01-23', '2017-01-20', '2011-07-29', '2011-07-28', '2011-07-22', '2011-07-21', '2011-07-20', '2011-07-27', '2011-07-26', '2011-07-25', '2016-07-01', '2016-07-06', '2016-07-07', '2016-07-04', '2016-07-05', '2018-01-24', '2018-01-25', '2016-07-08', '2018-01-22', '2018-01-23', '2017-06-15', '2018-05-15', '2018-05-14', '2018-05-17', '2018-05-16', '2018-05-11', '2018-05-10', '2018-05-18', '2017-06-14', '2015-08-04', '2015-08-05', '2015-08-06', '2015-08-07', '2015-08-03', '2018-09-25', '2018-02-09', '2018-02-08', '2018-09-20', '2018-09-21', '2013-08-30', '2018-02-02', '2018-02-01', '2018-02-07', '2018-02-06', '2018-02-05', '2018-01-29', '2010-11-05', '2010-11-04', '2010-11-03', '2010-11-02', '2010-11-01', '2010-11-09', '2010-11-08', '2013-12-03', '2013-12-02', '2013-12-05', '2013-12-04', '2013-12-06', '2013-12-09', '2018-01-26', '2010-08-05', '2010-08-04', '2010-08-06', '2010-08-03', '2010-08-02', '2010-08-09', '2010-12-28', '2010-12-29', '2010-12-20', '2010-12-21', '2010-12-22', '2010-12-23', '2010-12-24', '2010-12-27', '2009-09-28', '2009-09-29', '2009-09-22', '2009-09-23', '2009-09-21', '2009-09-24', '2009-09-25', '2015-03-30', '2015-03-31', '2015-04-08', '2015-04-09', '2015-06-12', '2015-04-01', '2015-04-02', '2015-04-03', '2015-04-07', '2011-09-29', '2011-09-28', '2011-09-21', '2011-09-20', '2011-09-23', '2011-09-22', '2011-09-27', '2011-09-26', '2015-06-19', '2008-08-01', '2008-08-06', '2008-08-07', '2008-08-04', '2008-08-05', '2008-08-08', '2008-03-21', '2008-03-20', '2010-10-21', '2008-03-25', '2008-03-24', '2008-03-27', '2008-03-26', '2008-03-28', '2011-12-07', '2011-12-06', </w:t>
      </w:r>
      <w:r>
        <w:rPr>
          <w:rFonts w:cs="Consolas" w:hint="eastAsia"/>
          <w:color w:val="000000"/>
          <w:sz w:val="15"/>
          <w:szCs w:val="18"/>
        </w:rPr>
        <w:lastRenderedPageBreak/>
        <w:t xml:space="preserve">'2011-12-05', '2011-12-02', '2011-12-01', '2010-10-25', '2011-12-09', '2011-12-08', '2014-06-16', '2014-06-17', '2014-06-10', '2014-06-11', '2014-06-12', '2014-06-13', '2014-06-18', '2014-06-19', '2008-07-10', '2008-07-11', '2008-07-14', '2008-07-15', '2008-07-16', '2008-07-17', '2008-07-18', '2014-05-19', '2014-05-13', '2014-05-12', '2014-05-15', '2014-05-14', '2014-05-16', '2014-07-22', '2009-03-31', '2009-03-30', '2015-10-27', '2015-10-26', '2015-10-23', '2015-10-22', '2015-10-21', '2011-11-30', '2012-08-29', '2012-08-28', '2012-08-21', '2012-08-20', '2012-08-23', '2012-08-22', '2012-08-24', '2012-08-27', '2016-08-10', '2016-08-11', '2016-08-12', '2016-08-15', '2016-08-16', '2016-08-17', '2016-08-18', '2016-08-19', '2014-07-21', '2012-01-04', '2012-01-05', '2012-01-06', '2012-01-09', '2008-03-06', '2014-02-28', '2014-02-27', '2014-02-26', '2018-06-14', '2018-12-07', '2018-12-04', '2018-12-05', '2018-12-03', '2018-09-26', '2009-02-18', '2009-02-19', '2012-02-29', '2012-02-28', '2012-02-27', '2009-02-13', '2009-02-10', '2012-02-24', '2012-02-23', '2012-02-22', '2012-02-21', '2012-02-20', '2016-07-11', '2011-07-01', '2016-07-13', '2016-07-12', '2016-07-15', '2016-07-14', '2016-07-19', '2016-07-18', '2018-05-28', '2018-05-29', '2018-05-21', '2018-05-22', '2018-05-23', '2018-05-24', '2018-05-25', '2011-07-04', '2011-07-07', '2018-09-28', '2012-05-02', '2014-07-04', '2015-08-13', '2015-08-12', '2015-08-11', '2015-08-10', '2015-08-17', '2015-08-14', '2015-08-19', '2014-07-07', '2012-05-03', '2013-09-18', '2013-09-12', '2013-09-13', '2013-09-10', '2013-09-11', '2013-09-16', '2013-09-17', '2018-06-19', '2014-12-22', '2015-07-16', '2015-07-17', '2015-07-14', '2015-07-15', '2015-07-13', '2015-07-10', '2010-12-31', '2010-12-30', '2016-03-08', '2016-03-09', '2016-03-07', '2016-03-04', '2016-03-02', '2016-03-03', '2016-03-01', '2009-09-30', '2008-04-07', '2008-04-02', '2008-04-03', '2008-04-01', '2008-04-08', '2008-04-09', '2015-04-17', '2015-04-16', '2011-09-19', '2011-09-14', '2011-09-15', '2011-09-16', '2011-09-13', '2009-05-26', '2009-05-27', '2008-08-13', '2009-05-25', '2008-08-15', '2008-08-14', '2009-05-20', '2009-05-21', '2008-08-19', '2008-08-18', '2008-03-14', '2008-03-17', '2008-03-10', '2008-03-11', '2008-03-12', '2008-03-13', '2008-03-18', '2008-03-19', '2008-07-07', '2008-07-04', '2008-07-03', '2008-07-02', '2008-07-01', '2008-07-09', '2008-07-08', '2014-05-28', '2014-05-29', '2014-05-26', '2014-05-27', '2014-05-20', '2014-05-21', '2014-05-22', '2014-05-23', '2015-06-29', '2014-06-09', '2012-08-14', '2012-08-15', '2012-08-16', '2012-08-17', '2012-08-10', '2014-06-06', '2014-06-05', '2014-06-04', '2016-08-05', '2016-08-04', '2016-08-03', '2016-08-02', '2016-08-01', '2016-08-09', '2016-08-08', '2012-01-17', '2012-01-16', '2009-01-20', '2009-01-21', '2012-01-13', '2012-01-12', '2012-01-11', '2012-01-10', '2012-01-19', '2012-01-18', '2008-12-16', '2013-10-18', '2008-12-15', '2008-12-12', '2008-12-10', '2008-12-11', '2008-12-18', '2008-12-19', '2011-01-31', '2018-11-22', '2018-12-19', '2018-12-18', '2016-09-06', '2018-12-14', '2018-12-17', '2018-12-11', '2018-12-10', '2018-12-13', '2018-12-12', '2018-11-28', '2009-02-09', '2016-09-07', '2009-02-03', '2009-02-02', '2009-02-05', '2009-02-04', '2009-02-06', '2016-07-25', '2016-07-26', '2016-07-27', '2016-07-20', '2016-07-21', '2016-07-22', '2016-12-30', '2016-07-28', '2016-07-29', '2010-06-30', '2018-05-31', '2018-05-30', '2017-08-30', '2007-10-23', '2007-10-26', '2007-10-24', '2007-10-25', '2007-10-29', '2013-09-09', '2013-09-03', '2013-09-02', '2013-09-05', '2013-09-04', '2013-09-06', '2013-12-23', '2018-07-23', '2018-07-20', '2013-12-20', '2018-07-26', '2018-07-27', '2018-07-24', '2018-07-25', '2018-06-25', '2015-07-09', '2015-07-08', '2015-07-07', '2015-07-06', '2015-07-01', '2015-07-03', '2015-07-02', '2016-03-18', '2016-03-15', '2016-03-14', '2016-03-17', '2016-03-16', '2016-03-11', '2016-03-10', '2009-09-08', '2009-09-09', '2009-09-04', '2009-09-07', '2009-09-01', '2009-09-02', '2009-09-03', '2008-04-15', '2008-04-14', '2008-04-17', '2008-04-16', '2008-04-11', '2008-04-10', '2016-01-12', '2008-04-18', '2010-10-28', '2010-10-29', '2010-10-22', '2010-10-20', '2010-08-24', '2010-08-23', '2010-10-27', '2010-08-20', '2008-06-13', '2011-09-01', '2011-09-07', '2011-09-06', '2011-09-05', '2008-06-12', '2011-09-09', '2011-09-08', '2016-01-06', '2008-08-25', '2008-08-26', '2008-08-27', '2008-08-20', '2008-08-21', '2008-08-22', '2008-03-03', '2008-03-07', '2008-08-29', '2008-03-05', '2008-03-04', '2017-08-11', '2017-08-10', '2009-12-25', '2016-05-25', '2015-06-18', '2008-06-19', '2017-08-14', '2008-06-18', '2017-08-17', '2014-05-30', '2017-06-09', '2008-11-28', '2008-11-26', '2008-11-27', '2008-11-24', '2008-11-25', '2008-11-20', '2008-11-21', '2012-08-03', '2012-08-02', '2012-08-01', '2012-08-07', '2012-08-06', '2012-08-09', '2012-08-08', '2018-03-01', '2008-12-05', '2008-12-04', '2008-12-01', '2008-12-03', '2008-12-02', '2008-12-09', '2008-12-08', '2011-01-21', '2011-01-20', '2011-01-25', '2011-01-24', '2011-01-27', '2011-01-26', '2011-01-28', '2018-12-20', '2018-12-21', '2018-12-24', '2018-12-25', '2018-12-26', '2018-12-27', '2018-12-28', '2011-02-09', '2011-02-01', '2015-01-09', '2015-01-08', '2015-08-28', '2010-06-25', '2010-06-24', '2010-06-21', '2010-06-23', '2010-06-22', '2010-06-29', '2010-06-28', '2007-10-31', '2007-10-30', '2011-06-02', '2011-06-03', '2011-06-01', </w:t>
      </w:r>
      <w:r>
        <w:rPr>
          <w:rFonts w:cs="Consolas" w:hint="eastAsia"/>
          <w:color w:val="000000"/>
          <w:sz w:val="15"/>
          <w:szCs w:val="18"/>
        </w:rPr>
        <w:lastRenderedPageBreak/>
        <w:t>'2011-06-08', '2011-06-09', '2008-05-05', '2013-09-30', '2008-05-07', '2018-07-31', '2018-07-30', '2008-05-06', '2015-06-03', '2018-09-06', '2010-02-10', '2010-02-11', '2010-02-12', '2011-05-31', '2018-03-08', '2015-07-30', '2015-07-31', '2017-07-28', '2017-07-25', '2017-07-24', '2017-07-27', '2017-07-26', '2017-07-21', '2017-07-20', '2016-02-23', '2016-03-21', '2016-03-22', '2016-03-23', '2016-03-24', '2016-03-25', '2009-10-09', '2016-03-28', '2016-03-29', '2014-07-28', '2014-07-29', '2008-04-28', '2008-04-29', '2009-09-11', '2009-09-10', '2009-09-17', '2009-09-16', '2009-09-15', '2009-09-14', '2008-04-21', '2008-04-22', '2009-09-18', '2008-04-24', '2008-04-25', '2014-07-25', '2008-09-12', '2014-07-23', '2018-04-09', '2018-02-28', '2008-09-11', '2009-05-08', '2009-05-04', '2009-05-05', '2009-05-06', '2009-05-07', '2009-10-20', '2009-06-18', '2009-06-19', '2009-06-16', '2009-06-17', '2009-06-15', '2009-06-12', '2009-06-10', '2009-06-11', '2009-10-28', '2009-10-29', '2018-08-14', '2018-08-15', '2017-08-21', '2018-03-27', '2009-01-05', '2009-01-06', '2009-01-07', '2016-01-04', '2008-12-30', '2008-12-31', '2017-07-31', '2009-01-08', '2009-01-09', '2015-12-30', '2015-12-31', '2016-04-18', '2016-04-19', '2011-01-14', '2011-01-17', '2011-01-10', '2011-01-11', '2011-01-12', '2011-01-13', '2011-01-18', '2011-01-19', '2016-04-15', '2011-02-18', '2011-02-11', '2011-02-10', '2011-02-15', '2011-02-14', '2011-02-17', '2011-02-16', '2009-02-23', '2009-02-20', '2009-02-27', '2009-02-26', '2009-02-25', '2009-02-24', '2016-04-13', '2010-06-18', '2016-01-07', '2015-10-29', '2010-06-10', '2010-06-11', '2015-10-28', '2010-06-17', '2016-09-28', '2016-09-29', '2016-09-22', '2016-09-23', '2016-09-20', '2016-09-21', '2016-09-26', '2016-09-27', '2015-10-20', '2011-06-15', '2011</w:t>
      </w:r>
      <w:r w:rsidRPr="00372618">
        <w:rPr>
          <w:rFonts w:cs="Consolas" w:hint="eastAsia"/>
          <w:color w:val="000000"/>
          <w:sz w:val="15"/>
          <w:szCs w:val="18"/>
        </w:rPr>
        <w:t xml:space="preserve">-06-14', '2011-06-17', '2011-06-16', '2011-06-10', '2011-06-13', '2013-09-23', '2017-08-03', '2017-08-01', '2013-09-27', '2013-09-26', '2013-09-25', '2013-09-24', '2017-08-08', '2017-08-09', '2018-07-09', '2018-07-04', '2018-07-05', '2018-07-06', '2018-07-02', '2018-07-03', '2010-02-03', '2010-02-02', '2010-02-01', '2010-02-05', '2010-02-04', '2011-05-25', '2011-05-24', '2011-05-27', '2010-02-08', '2011-05-20', '2011-05-23', '2010-12-03', '2012-05-14', '2015-07-27', '2017-07-11', '2017-07-12', '2015-07-24', '2015-07-23', '2015-07-22', '2015-07-21', '2015-07-20', '2017-07-18', '2017-06-08', '2015-07-29', '2015-07-28', '2018-04-12', '2018-04-13', '2018-04-10', '2018-04-11', '2018-04-16', '2018-04-17', '2018-04-18', '2018-04-19', '2009-10-19', '2016-03-31', '2016-03-30', '2009-10-15', '2009-10-14', '2009-10-16', '2009-10-13', '2009-10-12', '2017-06-02', '2008-04-30', '2009-05-19', '2009-05-18', '2009-05-15', '2009-05-14', '2009-05-13', '2009-05-12', '2009-05-11', '2009-06-09', '2009-06-08', '2009-06-05', '2009-06-04', '2008-06-20', '2009-06-01', '2008-06-27', '2009-06-03', '2009-06-02', '2013-05-16', '2013-05-17', '2013-05-14', '2013-05-15', '2018-03-30', '2013-05-13', '2013-05-10', '2011-06-07', '2015-05-21', '2015-05-20', '2015-05-22', '2015-05-25', '2015-05-27', '2015-05-26', '2015-01-30', '2016-02-18', '2016-02-19', '2016-02-16', '2016-02-17', '2016-02-15', '2016-01-22', '2008-11-03', '2008-11-04', '2008-11-05', '2008-11-06', '2008-11-07', '2015-11-02', '2015-11-03', '2015-11-06', '2015-11-04', '2015-11-05', '2009-01-19', '2009-01-13', '2009-01-12', '2009-01-16', '2009-01-15', '2009-01-14', '2008-12-29', '2008-12-26', '2008-12-25', '2008-12-24', '2008-12-23', '2008-12-22', '2015-12-21', '2015-12-23', '2015-12-22', '2015-12-25', '2015-12-24', '2015-12-29', '2015-12-28', '2014-03-28', '2014-03-20', '2014-03-21', '2014-03-26', '2014-03-27', '2014-03-24', '2014-03-25', '2011-02-28', '2011-02-24', '2011-02-25', '2011-02-21', '2011-02-22', '2011-02-23', '2018-03-20', '2010-06-09', '2010-06-08', '2010-06-07', '2010-06-04', '2010-06-03', '2010-06-02', '2010-06-01', '2012-03-08', '2012-03-09', '2008-08-28', '2012-03-02', '2016-09-30', '2012-03-01', '2012-03-06', '2012-03-07', '2012-03-05', '2011-01-07', '2011-01-06', '2011-01-05', '2011-01-04', '2015-05-11', '2016-05-26', '2016-05-27', '2016-05-24', '2010-01-12', '2017-08-15', '2016-05-23', '2016-05-20', '2017-08-16', '2017-08-18', '2018-07-13', '2018-07-12', '2018-07-11', '2018-07-10', '2018-07-17', '2018-07-16', '2018-07-19', '2018-07-18', '2011-05-10', '2011-05-11', '2011-05-12', '2011-05-13', '2011-05-30', '2011-05-16', '2011-05-17', '2011-05-18', '2011-05-19', '2017-07-07', '2017-07-06', '2017-07-05', '2017-07-04', '2017-07-03', '2018-04-03', '2018-04-02', '2018-04-04', '2012-04-25', '2012-04-24', '2012-04-27', '2012-04-26', '2012-04-20', '2012-04-23', '2011-06-28', '2011-06-29', '2009-10-22', '2009-10-23', '2009-10-26', '2009-10-27', '2011-06-20', '2011-06-21', '2011-06-22', '2011-06-23', '2011-06-24', '2018-08-13', '2018-08-10', '2011-06-27', '2011-10-12', '2011-10-13', '2011-10-10', '2011-10-11', '2011-10-17', '2011-10-14', '2011-10-18', '2011-10-19', '2015-01-23', '2013-10-30', '2013-10-31', '2010-10-19', '2008-08-11', '2013-04-22', '2009-06-30', '2016-01-20', '2016-01-21', '2016-01-26', '2016-01-27', '2016-01-25', '2008-06-30', '2016-01-28', '2016-01-29', '2017-12-14', '2017-12-15', '2017-12-12', '2017-12-13', '2017-12-11', '2017-12-18', '2017-12-19', '2013-05-07', '2013-05-06', '2015-05-18', '2015-05-19', '2013-05-03', '2013-05-02', '2015-05-14', '2015-05-15', '2013-05-09', '2013-05-08', '2015-05-12', '2015-05-13', </w:t>
      </w:r>
      <w:r w:rsidRPr="00372618">
        <w:rPr>
          <w:rFonts w:cs="Consolas" w:hint="eastAsia"/>
          <w:color w:val="000000"/>
          <w:sz w:val="15"/>
          <w:szCs w:val="18"/>
        </w:rPr>
        <w:lastRenderedPageBreak/>
        <w:t>'2016-02-01', '2018-03-22', '2015-01-27', '2015-01-26', '2015-01-21', '2015-01-20', '2013-06-28', '2015-01-22', '2013-06-26', '2013-06-27', '2013-06-25', '2015-01-29', '2015-01-28', '2018-03-23', '2012-11-30', '2016-02-03', '2016-02-02', '2016-02-05', '2016-02-04', '2018-03-05']</w:t>
      </w:r>
    </w:p>
    <w:p w:rsidR="00372618" w:rsidRPr="00372618" w:rsidRDefault="00372618" w:rsidP="00372618">
      <w:pPr>
        <w:numPr>
          <w:ilvl w:val="0"/>
          <w:numId w:val="3"/>
        </w:numPr>
        <w:pBdr>
          <w:left w:val="single" w:sz="18" w:space="0" w:color="6CE26C"/>
        </w:pBdr>
        <w:shd w:val="clear" w:color="auto" w:fill="F8F8F8"/>
        <w:spacing w:beforeAutospacing="1" w:afterAutospacing="1"/>
        <w:rPr>
          <w:rFonts w:cs="Consolas" w:hint="eastAsia"/>
          <w:color w:val="000000"/>
          <w:sz w:val="15"/>
          <w:szCs w:val="18"/>
        </w:rPr>
      </w:pPr>
      <w:r>
        <w:rPr>
          <w:rFonts w:cs="Consolas"/>
          <w:color w:val="000000"/>
          <w:sz w:val="15"/>
          <w:szCs w:val="18"/>
        </w:rPr>
        <w:t xml:space="preserve">    return buylist #</w:t>
      </w:r>
      <w:r>
        <w:rPr>
          <w:rFonts w:cs="Consolas"/>
          <w:color w:val="000000"/>
          <w:sz w:val="15"/>
          <w:szCs w:val="18"/>
        </w:rPr>
        <w:t>返回选股列表</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context.zeshixinhao=[]#</w:t>
      </w:r>
      <w:r>
        <w:rPr>
          <w:rFonts w:cs="Consolas" w:hint="eastAsia"/>
          <w:color w:val="000000"/>
          <w:sz w:val="15"/>
          <w:szCs w:val="18"/>
        </w:rPr>
        <w:t>设置为空则不进行涨跌停比例择时</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同花顺行业选取接口</w:t>
      </w:r>
      <w:r>
        <w:rPr>
          <w:rFonts w:cs="Consolas" w:hint="eastAsia"/>
          <w:color w:val="000000"/>
          <w:sz w:val="15"/>
          <w:szCs w:val="18"/>
        </w:rPr>
        <w:t xml:space="preserve"> get_iwencai(num2) </w:t>
      </w:r>
      <w:r>
        <w:rPr>
          <w:rFonts w:cs="Consolas" w:hint="eastAsia"/>
          <w:color w:val="000000"/>
          <w:sz w:val="15"/>
          <w:szCs w:val="18"/>
        </w:rPr>
        <w:t>智能识别字符串</w:t>
      </w:r>
      <w:r>
        <w:rPr>
          <w:rFonts w:cs="Consolas" w:hint="eastAsia"/>
          <w:color w:val="000000"/>
          <w:sz w:val="15"/>
          <w:szCs w:val="18"/>
        </w:rPr>
        <w:t>,</w:t>
      </w:r>
      <w:r>
        <w:rPr>
          <w:rFonts w:cs="Consolas" w:hint="eastAsia"/>
          <w:color w:val="000000"/>
          <w:sz w:val="15"/>
          <w:szCs w:val="18"/>
        </w:rPr>
        <w:t>聚宽版本为</w:t>
      </w:r>
      <w:r>
        <w:rPr>
          <w:rFonts w:cs="Consolas" w:hint="eastAsia"/>
          <w:color w:val="000000"/>
          <w:sz w:val="15"/>
          <w:szCs w:val="18"/>
        </w:rPr>
        <w:t>get_concept_stocks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g.security = get_index_stocks(num2)</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run_daily(daily_DCP_signal,time='open',reference_security = '000300.XSHG')</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run_weekly(handle, weekday=3, time="open",reference_security = '000300.XSHG')</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daily_DCP_signal(context):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跌停比例择时，出现择全部清仓</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context.current_dt.strftime('%Y-%m-%d')in context.zeshixinhao:</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 'DCP </w:t>
      </w:r>
      <w:r>
        <w:rPr>
          <w:rFonts w:cs="Consolas" w:hint="eastAsia"/>
          <w:color w:val="000000"/>
          <w:sz w:val="15"/>
          <w:szCs w:val="18"/>
        </w:rPr>
        <w:t>择时</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hold in list(context.portfolio.positions.keys()):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order_target_value(hold,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False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handle(context):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import datetime,re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patt=r'</w:t>
      </w:r>
      <w:r>
        <w:rPr>
          <w:rFonts w:cs="Consolas" w:hint="eastAsia"/>
          <w:color w:val="000000"/>
          <w:sz w:val="15"/>
          <w:szCs w:val="18"/>
        </w:rPr>
        <w:t>择时</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pattern = re.compile(patt)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result = pattern.findall(name); #</w:t>
      </w:r>
      <w:r>
        <w:rPr>
          <w:rFonts w:cs="Consolas" w:hint="eastAsia"/>
          <w:color w:val="000000"/>
          <w:sz w:val="15"/>
          <w:szCs w:val="18"/>
        </w:rPr>
        <w:t>匹配</w:t>
      </w:r>
      <w:r>
        <w:rPr>
          <w:rFonts w:cs="Consolas" w:hint="eastAsia"/>
          <w:color w:val="000000"/>
          <w:sz w:val="15"/>
          <w:szCs w:val="18"/>
        </w:rPr>
        <w:t>name</w:t>
      </w:r>
      <w:r>
        <w:rPr>
          <w:rFonts w:cs="Consolas" w:hint="eastAsia"/>
          <w:color w:val="000000"/>
          <w:sz w:val="15"/>
          <w:szCs w:val="18"/>
        </w:rPr>
        <w:t>中是否存在“择时”二字，存在返回</w:t>
      </w:r>
      <w:r>
        <w:rPr>
          <w:rFonts w:cs="Consolas" w:hint="eastAsia"/>
          <w:color w:val="000000"/>
          <w:sz w:val="15"/>
          <w:szCs w:val="18"/>
        </w:rPr>
        <w:t>True</w:t>
      </w:r>
      <w:r>
        <w:rPr>
          <w:rFonts w:cs="Consolas" w:hint="eastAsia"/>
          <w:color w:val="000000"/>
          <w:sz w:val="15"/>
          <w:szCs w:val="18"/>
        </w:rPr>
        <w:t>，否则</w:t>
      </w:r>
      <w:r>
        <w:rPr>
          <w:rFonts w:cs="Consolas" w:hint="eastAsia"/>
          <w:color w:val="000000"/>
          <w:sz w:val="15"/>
          <w:szCs w:val="18"/>
        </w:rPr>
        <w:t>False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result: #</w:t>
      </w:r>
      <w:r>
        <w:rPr>
          <w:rFonts w:cs="Consolas" w:hint="eastAsia"/>
          <w:color w:val="000000"/>
          <w:sz w:val="15"/>
          <w:szCs w:val="18"/>
        </w:rPr>
        <w:t>存在“择时”，即采用择时策略</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#DCP</w:t>
      </w:r>
      <w:r>
        <w:rPr>
          <w:rFonts w:cs="Consolas" w:hint="eastAsia"/>
          <w:color w:val="000000"/>
          <w:sz w:val="15"/>
          <w:szCs w:val="18"/>
        </w:rPr>
        <w:t>择时</w:t>
      </w:r>
      <w:r>
        <w:rPr>
          <w:rFonts w:cs="Consolas" w:hint="eastAsia"/>
          <w:color w:val="000000"/>
          <w:sz w:val="15"/>
          <w:szCs w:val="18"/>
        </w:rPr>
        <w:t>--</w:t>
      </w:r>
      <w:r>
        <w:rPr>
          <w:rFonts w:cs="Consolas" w:hint="eastAsia"/>
          <w:color w:val="000000"/>
          <w:sz w:val="15"/>
          <w:szCs w:val="18"/>
        </w:rPr>
        <w:t>跌停比择时</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False==daily_DCP_signal(context):return</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#print("entering </w:t>
      </w:r>
      <w:r>
        <w:rPr>
          <w:rFonts w:cs="Consolas" w:hint="eastAsia"/>
          <w:color w:val="000000"/>
          <w:sz w:val="15"/>
          <w:szCs w:val="18"/>
        </w:rPr>
        <w:t>择时</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#PB</w:t>
      </w:r>
      <w:r>
        <w:rPr>
          <w:rFonts w:cs="Consolas" w:hint="eastAsia"/>
          <w:color w:val="000000"/>
          <w:sz w:val="15"/>
          <w:szCs w:val="18"/>
        </w:rPr>
        <w:t>择时</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period, context.signal = time_select(context) #period</w:t>
      </w:r>
      <w:r>
        <w:rPr>
          <w:rFonts w:cs="Consolas" w:hint="eastAsia"/>
          <w:color w:val="000000"/>
          <w:sz w:val="15"/>
          <w:szCs w:val="18"/>
        </w:rPr>
        <w:t>：空仓天数</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context.signal is not True and context.b is True:   #</w:t>
      </w:r>
      <w:r>
        <w:rPr>
          <w:rFonts w:cs="Consolas" w:hint="eastAsia"/>
          <w:color w:val="000000"/>
          <w:sz w:val="15"/>
          <w:szCs w:val="18"/>
        </w:rPr>
        <w:t>空仓并买入</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context.b = False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context.date = context.current_dt + datetime.timedelta(days=period) #</w:t>
      </w:r>
      <w:r>
        <w:rPr>
          <w:rFonts w:cs="Consolas" w:hint="eastAsia"/>
          <w:color w:val="000000"/>
          <w:sz w:val="15"/>
          <w:szCs w:val="18"/>
        </w:rPr>
        <w:t>空仓</w:t>
      </w:r>
      <w:r>
        <w:rPr>
          <w:rFonts w:cs="Consolas" w:hint="eastAsia"/>
          <w:color w:val="000000"/>
          <w:sz w:val="15"/>
          <w:szCs w:val="18"/>
        </w:rPr>
        <w:t>period</w:t>
      </w:r>
      <w:r>
        <w:rPr>
          <w:rFonts w:cs="Consolas" w:hint="eastAsia"/>
          <w:color w:val="000000"/>
          <w:sz w:val="15"/>
          <w:szCs w:val="18"/>
        </w:rPr>
        <w:t>天再执行策略</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stock in list(context.portfolio.positions.keys()):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order_target_value(stock, 0)   #</w:t>
      </w:r>
      <w:r>
        <w:rPr>
          <w:rFonts w:cs="Consolas" w:hint="eastAsia"/>
          <w:color w:val="000000"/>
          <w:sz w:val="15"/>
          <w:szCs w:val="18"/>
        </w:rPr>
        <w:t>下单函数，这里表示全部卖出</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context.b = False  #</w:t>
      </w:r>
      <w:r>
        <w:rPr>
          <w:rFonts w:cs="Consolas" w:hint="eastAsia"/>
          <w:color w:val="000000"/>
          <w:sz w:val="15"/>
          <w:szCs w:val="18"/>
        </w:rPr>
        <w:t>将空仓信号重置为不空仓</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#log.info('</w:t>
      </w:r>
      <w:r>
        <w:rPr>
          <w:rFonts w:cs="Consolas" w:hint="eastAsia"/>
          <w:color w:val="000000"/>
          <w:sz w:val="15"/>
          <w:szCs w:val="18"/>
        </w:rPr>
        <w:t>空仓信号在</w:t>
      </w:r>
      <w:r>
        <w:rPr>
          <w:rFonts w:cs="Consolas" w:hint="eastAsia"/>
          <w:color w:val="000000"/>
          <w:sz w:val="15"/>
          <w:szCs w:val="18"/>
        </w:rPr>
        <w:t>' + context.current_dt.strftime('%Y-%m-%d') + '</w:t>
      </w:r>
      <w:r>
        <w:rPr>
          <w:rFonts w:cs="Consolas" w:hint="eastAsia"/>
          <w:color w:val="000000"/>
          <w:sz w:val="15"/>
          <w:szCs w:val="18"/>
        </w:rPr>
        <w:t>触发，空仓</w:t>
      </w:r>
      <w:r>
        <w:rPr>
          <w:rFonts w:cs="Consolas" w:hint="eastAsia"/>
          <w:color w:val="000000"/>
          <w:sz w:val="15"/>
          <w:szCs w:val="18"/>
        </w:rPr>
        <w:t>' + str(period) + '</w:t>
      </w:r>
      <w:r>
        <w:rPr>
          <w:rFonts w:cs="Consolas" w:hint="eastAsia"/>
          <w:color w:val="000000"/>
          <w:sz w:val="15"/>
          <w:szCs w:val="18"/>
        </w:rPr>
        <w:t>天</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context.b is False and context.current_dt &gt; context.date: #</w:t>
      </w:r>
      <w:r>
        <w:rPr>
          <w:rFonts w:cs="Consolas" w:hint="eastAsia"/>
          <w:color w:val="000000"/>
          <w:sz w:val="15"/>
          <w:szCs w:val="18"/>
        </w:rPr>
        <w:t>过了空仓时间买入信号若还是保持“不买入”则报错并重置买入信号为“买入”</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log.info("error context.b is False")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context.b = True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context.signal is True and context.b is True: #</w:t>
      </w:r>
      <w:r>
        <w:rPr>
          <w:rFonts w:cs="Consolas" w:hint="eastAsia"/>
          <w:color w:val="000000"/>
          <w:sz w:val="15"/>
          <w:szCs w:val="18"/>
        </w:rPr>
        <w:t>不空仓且买入</w:t>
      </w: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buylist = GrahamStockFilter(context)  #</w:t>
      </w:r>
      <w:r>
        <w:rPr>
          <w:rFonts w:cs="Consolas" w:hint="eastAsia"/>
          <w:color w:val="000000"/>
          <w:sz w:val="15"/>
          <w:szCs w:val="18"/>
        </w:rPr>
        <w:t>执行格氏成长股选股函数，得到股票池</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 "buylist",buylist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hold in list(context.portfolio.positions.keys()):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lastRenderedPageBreak/>
        <w:t xml:space="preserve">                if hold not in list(buylist):  #</w:t>
      </w:r>
      <w:r>
        <w:rPr>
          <w:rFonts w:cs="Consolas" w:hint="eastAsia"/>
          <w:color w:val="000000"/>
          <w:sz w:val="15"/>
          <w:szCs w:val="18"/>
        </w:rPr>
        <w:t>若原股票池中的股票不在策略选出的股票池中则将其全部卖出</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order_target_value(hold,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stock in buylist: #</w:t>
      </w:r>
      <w:r>
        <w:rPr>
          <w:rFonts w:cs="Consolas" w:hint="eastAsia"/>
          <w:color w:val="000000"/>
          <w:sz w:val="15"/>
          <w:szCs w:val="18"/>
        </w:rPr>
        <w:t>若在股票池中则平均分配仓位</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order_target_value(stock, context.portfolio.total_value*0.999/len(buylist)*whole_money_can_invest_thresh)</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else:  #</w:t>
      </w:r>
      <w:r>
        <w:rPr>
          <w:rFonts w:cs="Consolas" w:hint="eastAsia"/>
          <w:color w:val="000000"/>
          <w:sz w:val="15"/>
          <w:szCs w:val="18"/>
        </w:rPr>
        <w:t>不采用择时策略</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#print("entering </w:t>
      </w:r>
      <w:r>
        <w:rPr>
          <w:rFonts w:cs="Consolas" w:hint="eastAsia"/>
          <w:color w:val="000000"/>
          <w:sz w:val="15"/>
          <w:szCs w:val="18"/>
        </w:rPr>
        <w:t>不需要择时</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buylist = GrahamStockFilter(context)  #</w:t>
      </w:r>
      <w:r>
        <w:rPr>
          <w:rFonts w:cs="Consolas" w:hint="eastAsia"/>
          <w:color w:val="000000"/>
          <w:sz w:val="15"/>
          <w:szCs w:val="18"/>
        </w:rPr>
        <w:t>直接用格氏成长股函数进行选股，得到股票池</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hold in list(context.portfolio.positions):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hold not in list(buylist):  #</w:t>
      </w:r>
      <w:r>
        <w:rPr>
          <w:rFonts w:cs="Consolas" w:hint="eastAsia"/>
          <w:color w:val="000000"/>
          <w:sz w:val="15"/>
          <w:szCs w:val="18"/>
        </w:rPr>
        <w:t>若原股票池中的股票不在现选出的股票池中则全部卖出</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order_target_value(hold,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stock in buylist: #</w:t>
      </w:r>
      <w:r>
        <w:rPr>
          <w:rFonts w:cs="Consolas" w:hint="eastAsia"/>
          <w:color w:val="000000"/>
          <w:sz w:val="15"/>
          <w:szCs w:val="18"/>
        </w:rPr>
        <w:t>对选出的股票平均分配仓位</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order_target_value(stock, context.portfolio.total_value*0.999/len(buylist)*whole_money_can_invest_thresh)</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GrahamStockFilter(context,overflow=0):  #</w:t>
      </w:r>
      <w:r>
        <w:rPr>
          <w:rFonts w:cs="Consolas" w:hint="eastAsia"/>
          <w:color w:val="000000"/>
          <w:sz w:val="15"/>
          <w:szCs w:val="18"/>
        </w:rPr>
        <w:t>选股函数</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Data(context) #</w:t>
      </w:r>
      <w:r>
        <w:rPr>
          <w:rFonts w:cs="Consolas" w:hint="eastAsia"/>
          <w:color w:val="000000"/>
          <w:sz w:val="15"/>
          <w:szCs w:val="18"/>
        </w:rPr>
        <w:t>从聚宽平台得到所需数据</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buylist = Gscz(context,df1) #</w:t>
      </w:r>
      <w:r>
        <w:rPr>
          <w:rFonts w:cs="Consolas" w:hint="eastAsia"/>
          <w:color w:val="000000"/>
          <w:sz w:val="15"/>
          <w:szCs w:val="18"/>
        </w:rPr>
        <w:t>采用格氏成长策略选股</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buylist  #</w:t>
      </w:r>
      <w:r>
        <w:rPr>
          <w:rFonts w:cs="Consolas" w:hint="eastAsia"/>
          <w:color w:val="000000"/>
          <w:sz w:val="15"/>
          <w:szCs w:val="18"/>
        </w:rPr>
        <w:t>返回策略选出的股票列表，即股票池</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数据获取</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Data(context):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yesterday = context.previous_date.strftime('%Y-%m-%d') #</w:t>
      </w:r>
      <w:r>
        <w:rPr>
          <w:rFonts w:cs="Consolas" w:hint="eastAsia"/>
          <w:color w:val="000000"/>
          <w:sz w:val="15"/>
          <w:szCs w:val="18"/>
        </w:rPr>
        <w:t>格式化昨天的日期为“</w:t>
      </w:r>
      <w:r>
        <w:rPr>
          <w:rFonts w:cs="Consolas" w:hint="eastAsia"/>
          <w:color w:val="000000"/>
          <w:sz w:val="15"/>
          <w:szCs w:val="18"/>
        </w:rPr>
        <w:t>%Y-%m-%d"</w:t>
      </w:r>
      <w:r>
        <w:rPr>
          <w:rFonts w:cs="Consolas" w:hint="eastAsia"/>
          <w:color w:val="000000"/>
          <w:sz w:val="15"/>
          <w:szCs w:val="18"/>
        </w:rPr>
        <w:t>形式</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today = context.current_dt.strftime('%Y-%m-%d')  #</w:t>
      </w:r>
      <w:r>
        <w:rPr>
          <w:rFonts w:cs="Consolas" w:hint="eastAsia"/>
          <w:color w:val="000000"/>
          <w:sz w:val="15"/>
          <w:szCs w:val="18"/>
        </w:rPr>
        <w:t>格式化今天的日期为“</w:t>
      </w:r>
      <w:r>
        <w:rPr>
          <w:rFonts w:cs="Consolas" w:hint="eastAsia"/>
          <w:color w:val="000000"/>
          <w:sz w:val="15"/>
          <w:szCs w:val="18"/>
        </w:rPr>
        <w:t>%Y-%m-%d"</w:t>
      </w:r>
      <w:r>
        <w:rPr>
          <w:rFonts w:cs="Consolas" w:hint="eastAsia"/>
          <w:color w:val="000000"/>
          <w:sz w:val="15"/>
          <w:szCs w:val="18"/>
        </w:rPr>
        <w:t>形式</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g.security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value = get_price(security=stock_list, end_date=today, frequency='daily',fields= ['paused', 'open','high_limit','low_limit'], count=1) #</w:t>
      </w:r>
      <w:r>
        <w:rPr>
          <w:rFonts w:cs="Consolas" w:hint="eastAsia"/>
          <w:color w:val="000000"/>
          <w:sz w:val="15"/>
          <w:szCs w:val="18"/>
        </w:rPr>
        <w:t>从平台获取所需数据并存入</w:t>
      </w:r>
      <w:r>
        <w:rPr>
          <w:rFonts w:cs="Consolas" w:hint="eastAsia"/>
          <w:color w:val="000000"/>
          <w:sz w:val="15"/>
          <w:szCs w:val="18"/>
        </w:rPr>
        <w:t>value</w:t>
      </w:r>
      <w:r>
        <w:rPr>
          <w:rFonts w:cs="Consolas" w:hint="eastAsia"/>
          <w:color w:val="000000"/>
          <w:sz w:val="15"/>
          <w:szCs w:val="18"/>
        </w:rPr>
        <w:t>中</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[stock for stock in stock_list if value['paused'].ix[0,stock] == 0] #</w:t>
      </w:r>
      <w:r>
        <w:rPr>
          <w:rFonts w:cs="Consolas" w:hint="eastAsia"/>
          <w:color w:val="000000"/>
          <w:sz w:val="15"/>
          <w:szCs w:val="18"/>
        </w:rPr>
        <w:t>过滤掉停牌数据</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[stock for stock in stock_list if value['is_st'].ix[0,stock] == 0] #</w:t>
      </w:r>
      <w:r>
        <w:rPr>
          <w:rFonts w:cs="Consolas" w:hint="eastAsia"/>
          <w:color w:val="000000"/>
          <w:sz w:val="15"/>
          <w:szCs w:val="18"/>
        </w:rPr>
        <w:t>同花顺平台过滤掉</w:t>
      </w:r>
      <w:r>
        <w:rPr>
          <w:rFonts w:cs="Consolas" w:hint="eastAsia"/>
          <w:color w:val="000000"/>
          <w:sz w:val="15"/>
          <w:szCs w:val="18"/>
        </w:rPr>
        <w:t>ST</w:t>
      </w:r>
      <w:r>
        <w:rPr>
          <w:rFonts w:cs="Consolas" w:hint="eastAsia"/>
          <w:color w:val="000000"/>
          <w:sz w:val="15"/>
          <w:szCs w:val="18"/>
        </w:rPr>
        <w:t>股票</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[stock for stock in stock_list if value['open'].ix[0,stock] != value['high_limit'].ix[0,stock] and value['open'].ix[0,stock]!= value['low_limit'].ix[0,stock]] #</w:t>
      </w:r>
      <w:r>
        <w:rPr>
          <w:rFonts w:cs="Consolas" w:hint="eastAsia"/>
          <w:color w:val="000000"/>
          <w:sz w:val="15"/>
          <w:szCs w:val="18"/>
        </w:rPr>
        <w:t>过滤掉涨停和跌停股票</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#log.info('</w:t>
      </w:r>
      <w:r>
        <w:rPr>
          <w:rFonts w:cs="Consolas" w:hint="eastAsia"/>
          <w:color w:val="000000"/>
          <w:sz w:val="15"/>
          <w:szCs w:val="18"/>
        </w:rPr>
        <w:t>股票池数量：</w:t>
      </w:r>
      <w:r>
        <w:rPr>
          <w:rFonts w:cs="Consolas" w:hint="eastAsia"/>
          <w:color w:val="000000"/>
          <w:sz w:val="15"/>
          <w:szCs w:val="18"/>
        </w:rPr>
        <w:t>%d' %len(stock_list))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获取财务数据</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q = query(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valuation.code,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income.basic_eps,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valuation.pb_ratio,</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valuation.pe_ratio,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valuation.market_cap,</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income.operating_profit,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valuation.capitalization,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indicator.roe,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balance.total_liability,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indicator.inc_operation_profit_year_on_year).filter(valuation.code.in_(stock_list)).order_by(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valuation.code)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get_fundamentals(q,date=yesterday) #</w:t>
      </w:r>
      <w:r>
        <w:rPr>
          <w:rFonts w:cs="Consolas" w:hint="eastAsia"/>
          <w:color w:val="000000"/>
          <w:sz w:val="15"/>
          <w:szCs w:val="18"/>
        </w:rPr>
        <w:t>得到所需数据并存在</w:t>
      </w:r>
      <w:r>
        <w:rPr>
          <w:rFonts w:cs="Consolas" w:hint="eastAsia"/>
          <w:color w:val="000000"/>
          <w:sz w:val="15"/>
          <w:szCs w:val="18"/>
        </w:rPr>
        <w:t>df1</w:t>
      </w:r>
      <w:r>
        <w:rPr>
          <w:rFonts w:cs="Consolas" w:hint="eastAsia"/>
          <w:color w:val="000000"/>
          <w:sz w:val="15"/>
          <w:szCs w:val="18"/>
        </w:rPr>
        <w:t>中</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lastRenderedPageBreak/>
        <w:t xml:space="preserve">    df1 = df1.set_index(df1['code']) #</w:t>
      </w:r>
      <w:r>
        <w:rPr>
          <w:rFonts w:cs="Consolas" w:hint="eastAsia"/>
          <w:color w:val="000000"/>
          <w:sz w:val="15"/>
          <w:szCs w:val="18"/>
        </w:rPr>
        <w:t>设置股票代码为索引</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df1[df1['roe'] &gt; 0] #</w:t>
      </w:r>
      <w:r>
        <w:rPr>
          <w:rFonts w:cs="Consolas" w:hint="eastAsia"/>
          <w:color w:val="000000"/>
          <w:sz w:val="15"/>
          <w:szCs w:val="18"/>
        </w:rPr>
        <w:t>选出</w:t>
      </w:r>
      <w:r>
        <w:rPr>
          <w:rFonts w:cs="Consolas" w:hint="eastAsia"/>
          <w:color w:val="000000"/>
          <w:sz w:val="15"/>
          <w:szCs w:val="18"/>
        </w:rPr>
        <w:t>ROE</w:t>
      </w:r>
      <w:r>
        <w:rPr>
          <w:rFonts w:cs="Consolas" w:hint="eastAsia"/>
          <w:color w:val="000000"/>
          <w:sz w:val="15"/>
          <w:szCs w:val="18"/>
        </w:rPr>
        <w:t>值大于</w:t>
      </w:r>
      <w:r>
        <w:rPr>
          <w:rFonts w:cs="Consolas" w:hint="eastAsia"/>
          <w:color w:val="000000"/>
          <w:sz w:val="15"/>
          <w:szCs w:val="18"/>
        </w:rPr>
        <w:t>0</w:t>
      </w:r>
      <w:r>
        <w:rPr>
          <w:rFonts w:cs="Consolas" w:hint="eastAsia"/>
          <w:color w:val="000000"/>
          <w:sz w:val="15"/>
          <w:szCs w:val="18"/>
        </w:rPr>
        <w:t>的股票信息</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df1['close'] = list([float("nan")] * (len(df1.index))) #</w:t>
      </w:r>
      <w:r>
        <w:rPr>
          <w:rFonts w:cs="Consolas" w:hint="eastAsia"/>
          <w:color w:val="000000"/>
          <w:sz w:val="15"/>
          <w:szCs w:val="18"/>
        </w:rPr>
        <w:t>加一个空的</w:t>
      </w:r>
      <w:r>
        <w:rPr>
          <w:rFonts w:cs="Consolas" w:hint="eastAsia"/>
          <w:color w:val="000000"/>
          <w:sz w:val="15"/>
          <w:szCs w:val="18"/>
        </w:rPr>
        <w:t>close</w:t>
      </w:r>
      <w:r>
        <w:rPr>
          <w:rFonts w:cs="Consolas" w:hint="eastAsia"/>
          <w:color w:val="000000"/>
          <w:sz w:val="15"/>
          <w:szCs w:val="18"/>
        </w:rPr>
        <w:t>列</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true_list = list(df1.index)</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close_p = history(security_list = true_list, field='close', count=1, unit='1d', skip_paused=False, fq='pre') #</w:t>
      </w:r>
      <w:r>
        <w:rPr>
          <w:rFonts w:cs="Consolas" w:hint="eastAsia"/>
          <w:color w:val="000000"/>
          <w:sz w:val="15"/>
          <w:szCs w:val="18"/>
        </w:rPr>
        <w:t>获取股票的收盘价</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stock in true_list: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df1.loc[stock, 'close'] = close_p[stock].values[0]   #</w:t>
      </w:r>
      <w:r>
        <w:rPr>
          <w:rFonts w:cs="Consolas" w:hint="eastAsia"/>
          <w:color w:val="000000"/>
          <w:sz w:val="15"/>
          <w:szCs w:val="18"/>
        </w:rPr>
        <w:t>将每只股票的收盘价存到</w:t>
      </w:r>
      <w:r>
        <w:rPr>
          <w:rFonts w:cs="Consolas" w:hint="eastAsia"/>
          <w:color w:val="000000"/>
          <w:sz w:val="15"/>
          <w:szCs w:val="18"/>
        </w:rPr>
        <w:t>df1</w:t>
      </w:r>
      <w:r>
        <w:rPr>
          <w:rFonts w:cs="Consolas" w:hint="eastAsia"/>
          <w:color w:val="000000"/>
          <w:sz w:val="15"/>
          <w:szCs w:val="18"/>
        </w:rPr>
        <w:t>中</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df1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def Gscz(context,df1): # </w:t>
      </w:r>
      <w:r>
        <w:rPr>
          <w:rFonts w:cs="Consolas" w:hint="eastAsia"/>
          <w:color w:val="000000"/>
          <w:sz w:val="15"/>
          <w:szCs w:val="18"/>
        </w:rPr>
        <w:t>格氏成长选股策略</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df1['pps'] = df1['operating_profit'] / df1['capitalization'] #</w:t>
      </w:r>
      <w:r>
        <w:rPr>
          <w:rFonts w:cs="Consolas" w:hint="eastAsia"/>
          <w:color w:val="000000"/>
          <w:sz w:val="15"/>
          <w:szCs w:val="18"/>
        </w:rPr>
        <w:t>当季利润</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df1['value'] = df1['pps'] * (27 + 2 * df1['inc_operation_profit_year_on_year']) #</w:t>
      </w:r>
      <w:r>
        <w:rPr>
          <w:rFonts w:cs="Consolas" w:hint="eastAsia"/>
          <w:color w:val="000000"/>
          <w:sz w:val="15"/>
          <w:szCs w:val="18"/>
        </w:rPr>
        <w:t>格氏成长公式</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df1['outvalue_ratio'] = df1['value'] / df1['close']  #</w:t>
      </w:r>
      <w:r>
        <w:rPr>
          <w:rFonts w:cs="Consolas" w:hint="eastAsia"/>
          <w:color w:val="000000"/>
          <w:sz w:val="15"/>
          <w:szCs w:val="18"/>
        </w:rPr>
        <w:t>格氏成长公式得到的估值</w:t>
      </w:r>
      <w:r>
        <w:rPr>
          <w:rFonts w:cs="Consolas" w:hint="eastAsia"/>
          <w:color w:val="000000"/>
          <w:sz w:val="15"/>
          <w:szCs w:val="18"/>
        </w:rPr>
        <w:t>/</w:t>
      </w:r>
      <w:r>
        <w:rPr>
          <w:rFonts w:cs="Consolas" w:hint="eastAsia"/>
          <w:color w:val="000000"/>
          <w:sz w:val="15"/>
          <w:szCs w:val="18"/>
        </w:rPr>
        <w:t>股票的市场实际价格，表示市场低估程度</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df1.dropna(inplace = True) #</w:t>
      </w:r>
      <w:r>
        <w:rPr>
          <w:rFonts w:cs="Consolas" w:hint="eastAsia"/>
          <w:color w:val="000000"/>
          <w:sz w:val="15"/>
          <w:szCs w:val="18"/>
        </w:rPr>
        <w:t>去掉有空值的数据</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df1.sort('outvalue_ratio', ascending=False) #</w:t>
      </w:r>
      <w:r>
        <w:rPr>
          <w:rFonts w:cs="Consolas" w:hint="eastAsia"/>
          <w:color w:val="000000"/>
          <w:sz w:val="15"/>
          <w:szCs w:val="18"/>
        </w:rPr>
        <w:t>按市场低估程度由高到低进行排序</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df1[:num3] #</w:t>
      </w:r>
      <w:r>
        <w:rPr>
          <w:rFonts w:cs="Consolas" w:hint="eastAsia"/>
          <w:color w:val="000000"/>
          <w:sz w:val="15"/>
          <w:szCs w:val="18"/>
        </w:rPr>
        <w:t>选出前</w:t>
      </w:r>
      <w:r>
        <w:rPr>
          <w:rFonts w:cs="Consolas" w:hint="eastAsia"/>
          <w:color w:val="000000"/>
          <w:sz w:val="15"/>
          <w:szCs w:val="18"/>
        </w:rPr>
        <w:t>num3</w:t>
      </w:r>
      <w:r>
        <w:rPr>
          <w:rFonts w:cs="Consolas" w:hint="eastAsia"/>
          <w:color w:val="000000"/>
          <w:sz w:val="15"/>
          <w:szCs w:val="18"/>
        </w:rPr>
        <w:t>只股票</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buylist = list(df1['code'].values) #</w:t>
      </w:r>
      <w:r>
        <w:rPr>
          <w:rFonts w:cs="Consolas" w:hint="eastAsia"/>
          <w:color w:val="000000"/>
          <w:sz w:val="15"/>
          <w:szCs w:val="18"/>
        </w:rPr>
        <w:t>得到前</w:t>
      </w:r>
      <w:r>
        <w:rPr>
          <w:rFonts w:cs="Consolas" w:hint="eastAsia"/>
          <w:color w:val="000000"/>
          <w:sz w:val="15"/>
          <w:szCs w:val="18"/>
        </w:rPr>
        <w:t>num3</w:t>
      </w:r>
      <w:r>
        <w:rPr>
          <w:rFonts w:cs="Consolas" w:hint="eastAsia"/>
          <w:color w:val="000000"/>
          <w:sz w:val="15"/>
          <w:szCs w:val="18"/>
        </w:rPr>
        <w:t>只股票的代码</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buylist #</w:t>
      </w:r>
      <w:r>
        <w:rPr>
          <w:rFonts w:cs="Consolas" w:hint="eastAsia"/>
          <w:color w:val="000000"/>
          <w:sz w:val="15"/>
          <w:szCs w:val="18"/>
        </w:rPr>
        <w:t>返回选出的</w:t>
      </w:r>
      <w:r>
        <w:rPr>
          <w:rFonts w:cs="Consolas" w:hint="eastAsia"/>
          <w:color w:val="000000"/>
          <w:sz w:val="15"/>
          <w:szCs w:val="18"/>
        </w:rPr>
        <w:t>num3</w:t>
      </w:r>
      <w:r>
        <w:rPr>
          <w:rFonts w:cs="Consolas" w:hint="eastAsia"/>
          <w:color w:val="000000"/>
          <w:sz w:val="15"/>
          <w:szCs w:val="18"/>
        </w:rPr>
        <w:t>只股票</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time_select(context): #</w:t>
      </w:r>
      <w:r>
        <w:rPr>
          <w:rFonts w:cs="Consolas" w:hint="eastAsia"/>
          <w:color w:val="000000"/>
          <w:sz w:val="15"/>
          <w:szCs w:val="18"/>
        </w:rPr>
        <w:t>择时函数</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yesterday = context.previous_date.strftime('%Y-%m-%d') #</w:t>
      </w:r>
      <w:r>
        <w:rPr>
          <w:rFonts w:cs="Consolas" w:hint="eastAsia"/>
          <w:color w:val="000000"/>
          <w:sz w:val="15"/>
          <w:szCs w:val="18"/>
        </w:rPr>
        <w:t>格式化昨天的日期为“</w:t>
      </w:r>
      <w:r>
        <w:rPr>
          <w:rFonts w:cs="Consolas" w:hint="eastAsia"/>
          <w:color w:val="000000"/>
          <w:sz w:val="15"/>
          <w:szCs w:val="18"/>
        </w:rPr>
        <w:t>%Y-%m-%d"</w:t>
      </w:r>
      <w:r>
        <w:rPr>
          <w:rFonts w:cs="Consolas" w:hint="eastAsia"/>
          <w:color w:val="000000"/>
          <w:sz w:val="15"/>
          <w:szCs w:val="18"/>
        </w:rPr>
        <w:t>形式</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qt = query(valuation.code, valuation.pb_ratio).filter()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 = get_fundamentals(qt, date=yesterday) #</w:t>
      </w:r>
      <w:r>
        <w:rPr>
          <w:rFonts w:cs="Consolas" w:hint="eastAsia"/>
          <w:color w:val="000000"/>
          <w:sz w:val="15"/>
          <w:szCs w:val="18"/>
        </w:rPr>
        <w:t>获取昨天市场所有股票的</w:t>
      </w:r>
      <w:r>
        <w:rPr>
          <w:rFonts w:cs="Consolas" w:hint="eastAsia"/>
          <w:color w:val="000000"/>
          <w:sz w:val="15"/>
          <w:szCs w:val="18"/>
        </w:rPr>
        <w:t>pb</w:t>
      </w:r>
      <w:r>
        <w:rPr>
          <w:rFonts w:cs="Consolas" w:hint="eastAsia"/>
          <w:color w:val="000000"/>
          <w:sz w:val="15"/>
          <w:szCs w:val="18"/>
        </w:rPr>
        <w:t>值</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计算昨天市场所有股票</w:t>
      </w:r>
      <w:r>
        <w:rPr>
          <w:rFonts w:cs="Consolas" w:hint="eastAsia"/>
          <w:color w:val="000000"/>
          <w:sz w:val="15"/>
          <w:szCs w:val="18"/>
        </w:rPr>
        <w:t>PB</w:t>
      </w:r>
      <w:r>
        <w:rPr>
          <w:rFonts w:cs="Consolas" w:hint="eastAsia"/>
          <w:color w:val="000000"/>
          <w:sz w:val="15"/>
          <w:szCs w:val="18"/>
        </w:rPr>
        <w:t>值的分位数</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factor_quantiles = df.dropna().quantile([num4])</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PB = factor_quantiles.iloc[0].values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择时空仓条件设置</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PB &gt;= 10: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num5, 'PB_long'</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#elif pct &gt; 0.1: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num6, False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0, True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color w:val="000000"/>
          <w:sz w:val="15"/>
          <w:szCs w:val="18"/>
        </w:rPr>
        <w:t>#</w:t>
      </w:r>
      <w:r>
        <w:rPr>
          <w:rFonts w:cs="Consolas"/>
          <w:color w:val="000000"/>
          <w:sz w:val="15"/>
          <w:szCs w:val="18"/>
        </w:rPr>
        <w:t>跌停比计算代码</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get_0position_date_ruling_by_DCP(end_date='2019-01-01',count=2750,state_date=None):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trader_dates = get_trade_days(end_date=end_date,count=count)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pct_list = []#</w:t>
      </w:r>
      <w:r>
        <w:rPr>
          <w:rFonts w:cs="Consolas" w:hint="eastAsia"/>
          <w:color w:val="000000"/>
          <w:sz w:val="15"/>
          <w:szCs w:val="18"/>
        </w:rPr>
        <w:t>需要空仓的时间列表</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count_drop_down=0;down_thresh=-9.8;</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跌停比例择时逻辑</w:t>
      </w:r>
      <w:r>
        <w:rPr>
          <w:rFonts w:cs="Consolas" w:hint="eastAsia"/>
          <w:color w:val="000000"/>
          <w:sz w:val="15"/>
          <w:szCs w:val="18"/>
        </w:rPr>
        <w:t xml:space="preserve"> </w:t>
      </w:r>
      <w:r>
        <w:rPr>
          <w:rFonts w:cs="Consolas" w:hint="eastAsia"/>
          <w:color w:val="000000"/>
          <w:sz w:val="15"/>
          <w:szCs w:val="18"/>
        </w:rPr>
        <w:t>跌停比</w:t>
      </w:r>
      <w:r>
        <w:rPr>
          <w:rFonts w:cs="Consolas" w:hint="eastAsia"/>
          <w:color w:val="000000"/>
          <w:sz w:val="15"/>
          <w:szCs w:val="18"/>
        </w:rPr>
        <w:t>3</w:t>
      </w:r>
      <w:r>
        <w:rPr>
          <w:rFonts w:cs="Consolas" w:hint="eastAsia"/>
          <w:color w:val="000000"/>
          <w:sz w:val="15"/>
          <w:szCs w:val="18"/>
        </w:rPr>
        <w:t>——空仓</w:t>
      </w:r>
      <w:r>
        <w:rPr>
          <w:rFonts w:cs="Consolas" w:hint="eastAsia"/>
          <w:color w:val="000000"/>
          <w:sz w:val="15"/>
          <w:szCs w:val="18"/>
        </w:rPr>
        <w:t>2</w:t>
      </w:r>
      <w:r>
        <w:rPr>
          <w:rFonts w:cs="Consolas" w:hint="eastAsia"/>
          <w:color w:val="000000"/>
          <w:sz w:val="15"/>
          <w:szCs w:val="18"/>
        </w:rPr>
        <w:t>周</w:t>
      </w:r>
      <w:r>
        <w:rPr>
          <w:rFonts w:cs="Consolas" w:hint="eastAsia"/>
          <w:color w:val="000000"/>
          <w:sz w:val="15"/>
          <w:szCs w:val="18"/>
        </w:rPr>
        <w:t>--14</w:t>
      </w:r>
      <w:r>
        <w:rPr>
          <w:rFonts w:cs="Consolas" w:hint="eastAsia"/>
          <w:color w:val="000000"/>
          <w:sz w:val="15"/>
          <w:szCs w:val="18"/>
        </w:rPr>
        <w:t>天</w:t>
      </w:r>
      <w:r>
        <w:rPr>
          <w:rFonts w:cs="Consolas" w:hint="eastAsia"/>
          <w:color w:val="000000"/>
          <w:sz w:val="15"/>
          <w:szCs w:val="18"/>
        </w:rPr>
        <w:t xml:space="preserve"> 10</w:t>
      </w:r>
      <w:r>
        <w:rPr>
          <w:rFonts w:cs="Consolas" w:hint="eastAsia"/>
          <w:color w:val="000000"/>
          <w:sz w:val="15"/>
          <w:szCs w:val="18"/>
        </w:rPr>
        <w:t>以上</w:t>
      </w:r>
      <w:r>
        <w:rPr>
          <w:rFonts w:cs="Consolas" w:hint="eastAsia"/>
          <w:color w:val="000000"/>
          <w:sz w:val="15"/>
          <w:szCs w:val="18"/>
        </w:rPr>
        <w:t>---6</w:t>
      </w:r>
      <w:r>
        <w:rPr>
          <w:rFonts w:cs="Consolas" w:hint="eastAsia"/>
          <w:color w:val="000000"/>
          <w:sz w:val="15"/>
          <w:szCs w:val="18"/>
        </w:rPr>
        <w:t>周，中间时间用线性连续</w:t>
      </w:r>
      <w:r>
        <w:rPr>
          <w:rFonts w:cs="Consolas" w:hint="eastAsia"/>
          <w:color w:val="000000"/>
          <w:sz w:val="15"/>
          <w:szCs w:val="18"/>
        </w:rPr>
        <w:t xml:space="preserve"> (i-3)*4+14</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limit_thresh=1;upper_thresh=9;</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drop_count_map={1:40,2:10,3:70,4:30,5:25,6:25,7:20,8:20};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lenth=len(trader_dates);i=0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while i&lt;lenth:</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lastRenderedPageBreak/>
        <w:t xml:space="preserve">        yesterday=trader_dates[i]</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计算昨天市场上跌停的股票占比</w:t>
      </w:r>
      <w:r>
        <w:rPr>
          <w:rFonts w:cs="Consolas" w:hint="eastAsia"/>
          <w:color w:val="000000"/>
          <w:sz w:val="15"/>
          <w:szCs w:val="18"/>
        </w:rPr>
        <w:t>propotion</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count_drop_down=0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list(get_all_securities('stock', yesterday).index)</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 yesterday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pct_all =get_price(security = stock_list,end_date=yesterday,fields=['pre_close','close'], count=1, frequency='daily', skip_paused=False,fq='pre')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percent_yesterday_df = (pct_all['close']-pct_all['pre_close'])/pct_all['pre_close']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percent_list = (percent_yesterday_df.iloc[0]*100).tolist()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item in percent_list: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item&lt;=down_thresh: count_drop_down+=1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propotion = int(count_drop_down*1.0000/len(stock_list)*100)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 propotion</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propotion&gt;=limit_thresh and propotion&lt;upper_thresh:</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inc in range(1,drop_count_map[propotion]):</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try: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pct_list.append(trader_dates[i+inc].strftime('%Y-%m-%d'))</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except: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i=drop_count_map[propotion]+i</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break</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else: pass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pct_list = list(set(pct_list))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 'compute over:',drop_count_map,len(pct_list),pct_list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get_DCP_distribution():</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end_dates = ['2007-12-31','2008-12-31','2009-12-31','2010-12-31','2011-12-31',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'2012-12-31','2013-12-31','2014-12-31','2015-12-31','2016-12-31',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'2017-12-31','2018-12-31']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year_drop_count_map =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end_date in end_dates: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trader_dates = get_trade_days(end_date=end_date,count=255)</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pct_list = []#</w:t>
      </w:r>
      <w:r>
        <w:rPr>
          <w:rFonts w:cs="Consolas" w:hint="eastAsia"/>
          <w:color w:val="000000"/>
          <w:sz w:val="15"/>
          <w:szCs w:val="18"/>
        </w:rPr>
        <w:t>需要空仓的时间列表</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count_drop_down=0;down_thresh=-9.5;drop_count_map={3:0,4:0,5:0,6:0,7:0,8:0,9:0,10:0}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yesterday in trader_dates: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计算昨天市场上跌停的股票占比</w:t>
      </w:r>
      <w:r>
        <w:rPr>
          <w:rFonts w:cs="Consolas" w:hint="eastAsia"/>
          <w:color w:val="000000"/>
          <w:sz w:val="15"/>
          <w:szCs w:val="18"/>
        </w:rPr>
        <w:t>propotion</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count_drop_down=0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list(get_all_securities('stock', yesterday).index)</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 yesterday,len(stock_list)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pct_all =get_price(security = stock_list,end_date=yesterday,fields=['pre_close','close'], count=1, frequency='daily', skip_paused=False,fq='pre')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percent_yesterday_df = (pct_all['close']-pct_all['pre_close'])/pct_all['pre_close']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percent_list = (percent_yesterday_df.iloc[0]*100).tolist()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item in percent_list: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lastRenderedPageBreak/>
        <w:t xml:space="preserve">                if item&lt;=down_thresh: count_drop_down+=1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propotion = int(count_drop_down*1.0000/len(stock_list)*100)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propotion&gt;=3 and propotion&lt;=10:drop_count_map[propotion]=drop_count_map[propotion]+1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elif propotion&gt;10: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propotion = 10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drop_count_map[propotion]=drop_count_map[propotion]+1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 yesterday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else: pass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print 'compute over:',drop_count_map</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import copy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year_drop_count_map[end_date]=copy.copy(drop_count_map);</w:t>
      </w:r>
    </w:p>
    <w:p w:rsidR="000132F3" w:rsidRDefault="00A35506">
      <w:pPr>
        <w:numPr>
          <w:ilvl w:val="0"/>
          <w:numId w:val="3"/>
        </w:numPr>
        <w:pBdr>
          <w:left w:val="single" w:sz="18" w:space="0" w:color="6CE26C"/>
        </w:pBdr>
        <w:shd w:val="clear" w:color="auto" w:fill="F8F8F8"/>
        <w:spacing w:beforeAutospacing="1" w:afterAutospacing="1"/>
      </w:pPr>
      <w:r>
        <w:rPr>
          <w:rFonts w:cs="Consolas" w:hint="eastAsia"/>
          <w:color w:val="000000"/>
          <w:sz w:val="15"/>
          <w:szCs w:val="18"/>
        </w:rPr>
        <w:t xml:space="preserve">    print year_drop_count_map</w:t>
      </w:r>
    </w:p>
    <w:p w:rsidR="000132F3" w:rsidRDefault="00A35506">
      <w:pPr>
        <w:pStyle w:val="2"/>
      </w:pPr>
      <w:bookmarkStart w:id="46" w:name="_Toc1438501293"/>
      <w:r>
        <w:rPr>
          <w:rFonts w:hint="eastAsia"/>
        </w:rPr>
        <w:t>同花顺</w:t>
      </w:r>
      <w:r>
        <w:t>-mindgo</w:t>
      </w:r>
      <w:r>
        <w:rPr>
          <w:rFonts w:hint="eastAsia"/>
        </w:rPr>
        <w:t>代码</w:t>
      </w:r>
      <w:bookmarkEnd w:id="46"/>
    </w:p>
    <w:p w:rsidR="000132F3" w:rsidRDefault="000132F3">
      <w:pPr>
        <w:rPr>
          <w:rFonts w:ascii="宋体" w:eastAsia="宋体" w:hAnsi="宋体"/>
          <w:sz w:val="18"/>
          <w:szCs w:val="18"/>
        </w:rPr>
      </w:pP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使用模块导入</w:t>
      </w:r>
      <w:bookmarkStart w:id="47" w:name="_5.1.5_全A股，叠加小市值选股30，现金仓位0%，有择时无对冲"/>
      <w:bookmarkEnd w:id="47"/>
      <w:r>
        <w:rPr>
          <w:rFonts w:cs="Consolas" w:hint="eastAsia"/>
          <w:color w:val="000000"/>
          <w:sz w:val="15"/>
          <w:szCs w:val="18"/>
        </w:rPr>
        <w:t>import numpy as np</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import pandas as pd</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import datetime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import math</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import time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from datetime import date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import re</w:t>
      </w:r>
    </w:p>
    <w:p w:rsidR="000132F3" w:rsidRDefault="000132F3">
      <w:pPr>
        <w:numPr>
          <w:ilvl w:val="0"/>
          <w:numId w:val="3"/>
        </w:numPr>
        <w:pBdr>
          <w:left w:val="single" w:sz="18" w:space="0" w:color="6CE26C"/>
        </w:pBdr>
        <w:shd w:val="clear" w:color="auto" w:fill="F8F8F8"/>
        <w:spacing w:beforeAutospacing="1" w:afterAutospacing="1"/>
        <w:rPr>
          <w:rFonts w:cs="Consolas"/>
          <w:color w:val="000000"/>
          <w:sz w:val="15"/>
          <w:szCs w:val="18"/>
        </w:rPr>
      </w:pP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格氏成长策略</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参数设置：</w:t>
      </w:r>
    </w:p>
    <w:p w:rsidR="000132F3" w:rsidRDefault="000132F3">
      <w:pPr>
        <w:numPr>
          <w:ilvl w:val="0"/>
          <w:numId w:val="3"/>
        </w:numPr>
        <w:pBdr>
          <w:left w:val="single" w:sz="18" w:space="0" w:color="6CE26C"/>
        </w:pBdr>
        <w:shd w:val="clear" w:color="auto" w:fill="F8F8F8"/>
        <w:spacing w:beforeAutospacing="1" w:afterAutospacing="1"/>
        <w:rPr>
          <w:rFonts w:cs="Consolas"/>
          <w:color w:val="000000"/>
          <w:sz w:val="15"/>
          <w:szCs w:val="18"/>
        </w:rPr>
      </w:pP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r>
        <w:rPr>
          <w:rFonts w:cs="Consolas" w:hint="eastAsia"/>
          <w:color w:val="000000"/>
          <w:sz w:val="15"/>
          <w:szCs w:val="18"/>
        </w:rPr>
        <w:t>策略名</w:t>
      </w:r>
      <w:r>
        <w:rPr>
          <w:rFonts w:cs="Consolas" w:hint="eastAsia"/>
          <w:color w:val="000000"/>
          <w:sz w:val="15"/>
          <w:szCs w:val="18"/>
        </w:rPr>
        <w:t>'</w:t>
      </w:r>
      <w:r>
        <w:rPr>
          <w:rFonts w:cs="Consolas" w:hint="eastAsia"/>
          <w:color w:val="000000"/>
          <w:sz w:val="15"/>
          <w:szCs w:val="18"/>
        </w:rPr>
        <w:t>格氏成长</w:t>
      </w:r>
      <w:r>
        <w:rPr>
          <w:rFonts w:cs="Consolas" w:hint="eastAsia"/>
          <w:color w:val="000000"/>
          <w:sz w:val="15"/>
          <w:szCs w:val="18"/>
        </w:rPr>
        <w:t>,</w:t>
      </w:r>
      <w:r>
        <w:rPr>
          <w:rFonts w:cs="Consolas" w:hint="eastAsia"/>
          <w:color w:val="000000"/>
          <w:sz w:val="15"/>
          <w:szCs w:val="18"/>
        </w:rPr>
        <w:t>择时</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name = '</w:t>
      </w:r>
      <w:r>
        <w:rPr>
          <w:rFonts w:cs="Consolas" w:hint="eastAsia"/>
          <w:color w:val="000000"/>
          <w:sz w:val="15"/>
          <w:szCs w:val="18"/>
        </w:rPr>
        <w:t>格氏成长</w:t>
      </w:r>
      <w:r>
        <w:rPr>
          <w:rFonts w:cs="Consolas" w:hint="eastAsia"/>
          <w:color w:val="000000"/>
          <w:sz w:val="15"/>
          <w:szCs w:val="18"/>
        </w:rPr>
        <w:t>,</w:t>
      </w:r>
      <w:r>
        <w:rPr>
          <w:rFonts w:cs="Consolas" w:hint="eastAsia"/>
          <w:color w:val="000000"/>
          <w:sz w:val="15"/>
          <w:szCs w:val="18"/>
        </w:rPr>
        <w:t>择时</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对比基准设置</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num1 = '000300.SH'</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选股条件</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num2 = '</w:t>
      </w:r>
      <w:r>
        <w:rPr>
          <w:rFonts w:cs="Consolas" w:hint="eastAsia"/>
          <w:color w:val="000000"/>
          <w:sz w:val="15"/>
          <w:szCs w:val="18"/>
        </w:rPr>
        <w:t>沪深</w:t>
      </w:r>
      <w:r>
        <w:rPr>
          <w:rFonts w:cs="Consolas" w:hint="eastAsia"/>
          <w:color w:val="000000"/>
          <w:sz w:val="15"/>
          <w:szCs w:val="18"/>
        </w:rPr>
        <w:t xml:space="preserve">300 </w:t>
      </w:r>
      <w:r>
        <w:rPr>
          <w:rFonts w:cs="Consolas" w:hint="eastAsia"/>
          <w:color w:val="000000"/>
          <w:sz w:val="15"/>
          <w:szCs w:val="18"/>
        </w:rPr>
        <w:t>上市天数</w:t>
      </w:r>
      <w:r>
        <w:rPr>
          <w:rFonts w:cs="Consolas" w:hint="eastAsia"/>
          <w:color w:val="000000"/>
          <w:sz w:val="15"/>
          <w:szCs w:val="18"/>
        </w:rPr>
        <w:t>&gt;200'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目标选股数量</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num3 = 50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r>
        <w:rPr>
          <w:rFonts w:cs="Consolas" w:hint="eastAsia"/>
          <w:color w:val="000000"/>
          <w:sz w:val="15"/>
          <w:szCs w:val="18"/>
        </w:rPr>
        <w:t>市场空仓对应的</w:t>
      </w:r>
      <w:r>
        <w:rPr>
          <w:rFonts w:cs="Consolas" w:hint="eastAsia"/>
          <w:color w:val="000000"/>
          <w:sz w:val="15"/>
          <w:szCs w:val="18"/>
        </w:rPr>
        <w:t>PB</w:t>
      </w:r>
      <w:r>
        <w:rPr>
          <w:rFonts w:cs="Consolas" w:hint="eastAsia"/>
          <w:color w:val="000000"/>
          <w:sz w:val="15"/>
          <w:szCs w:val="18"/>
        </w:rPr>
        <w:t>分位数阈值</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num4 = 0.8</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w:t>
      </w:r>
      <w:r>
        <w:rPr>
          <w:rFonts w:cs="Consolas" w:hint="eastAsia"/>
          <w:color w:val="000000"/>
          <w:sz w:val="15"/>
          <w:szCs w:val="18"/>
        </w:rPr>
        <w:t>长期空仓天数</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num5 = 240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lastRenderedPageBreak/>
        <w:t>#</w:t>
      </w:r>
      <w:r>
        <w:rPr>
          <w:rFonts w:cs="Consolas" w:hint="eastAsia"/>
          <w:color w:val="000000"/>
          <w:sz w:val="15"/>
          <w:szCs w:val="18"/>
        </w:rPr>
        <w:t>中期空仓天数</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num6 = 90</w:t>
      </w:r>
    </w:p>
    <w:p w:rsidR="000132F3" w:rsidRDefault="000132F3">
      <w:pPr>
        <w:numPr>
          <w:ilvl w:val="0"/>
          <w:numId w:val="3"/>
        </w:numPr>
        <w:pBdr>
          <w:left w:val="single" w:sz="18" w:space="0" w:color="6CE26C"/>
        </w:pBdr>
        <w:shd w:val="clear" w:color="auto" w:fill="F8F8F8"/>
        <w:spacing w:beforeAutospacing="1" w:afterAutospacing="1"/>
        <w:rPr>
          <w:rFonts w:cs="Consolas"/>
          <w:color w:val="000000"/>
          <w:sz w:val="15"/>
          <w:szCs w:val="18"/>
        </w:rPr>
      </w:pPr>
    </w:p>
    <w:p w:rsidR="000132F3" w:rsidRDefault="000132F3">
      <w:pPr>
        <w:numPr>
          <w:ilvl w:val="0"/>
          <w:numId w:val="3"/>
        </w:numPr>
        <w:pBdr>
          <w:left w:val="single" w:sz="18" w:space="0" w:color="6CE26C"/>
        </w:pBdr>
        <w:shd w:val="clear" w:color="auto" w:fill="F8F8F8"/>
        <w:spacing w:beforeAutospacing="1" w:afterAutospacing="1"/>
        <w:rPr>
          <w:rFonts w:cs="Consolas"/>
          <w:color w:val="000000"/>
          <w:sz w:val="15"/>
          <w:szCs w:val="18"/>
        </w:rPr>
      </w:pP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init(context):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set_benchmark(num1)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#get_iwencai(num2)</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context.signal = True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context.b = True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run_weekly(func=handle, date_rule=2, reference_security = '000001.SZ')</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handle(context,bar_dict):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patt=r'</w:t>
      </w:r>
      <w:r>
        <w:rPr>
          <w:rFonts w:cs="Consolas" w:hint="eastAsia"/>
          <w:color w:val="000000"/>
          <w:sz w:val="15"/>
          <w:szCs w:val="18"/>
        </w:rPr>
        <w:t>择时</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pattern = re.compile(patt)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result = pattern.findall(name)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result: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period, context.signal = time_select(context)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context.signal == 'kongcang' and context.b is True: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context.b = False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context.date = get_datetime() + datetime.timedelta(days=period)</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stock in list(context.portfolio.stock_account.positions.keys()):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order_target_value(stock,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log.info('</w:t>
      </w:r>
      <w:r>
        <w:rPr>
          <w:rFonts w:cs="Consolas" w:hint="eastAsia"/>
          <w:color w:val="000000"/>
          <w:sz w:val="15"/>
          <w:szCs w:val="18"/>
        </w:rPr>
        <w:t>空仓信号在</w:t>
      </w:r>
      <w:r>
        <w:rPr>
          <w:rFonts w:cs="Consolas" w:hint="eastAsia"/>
          <w:color w:val="000000"/>
          <w:sz w:val="15"/>
          <w:szCs w:val="18"/>
        </w:rPr>
        <w:t>' + get_datetime().strftime('%Y-%m-%d') + '</w:t>
      </w:r>
      <w:r>
        <w:rPr>
          <w:rFonts w:cs="Consolas" w:hint="eastAsia"/>
          <w:color w:val="000000"/>
          <w:sz w:val="15"/>
          <w:szCs w:val="18"/>
        </w:rPr>
        <w:t>触发，空仓</w:t>
      </w:r>
      <w:r>
        <w:rPr>
          <w:rFonts w:cs="Consolas" w:hint="eastAsia"/>
          <w:color w:val="000000"/>
          <w:sz w:val="15"/>
          <w:szCs w:val="18"/>
        </w:rPr>
        <w:t>' + str(period) + '</w:t>
      </w:r>
      <w:r>
        <w:rPr>
          <w:rFonts w:cs="Consolas" w:hint="eastAsia"/>
          <w:color w:val="000000"/>
          <w:sz w:val="15"/>
          <w:szCs w:val="18"/>
        </w:rPr>
        <w:t>天</w:t>
      </w:r>
      <w:r>
        <w:rPr>
          <w:rFonts w:cs="Consolas" w:hint="eastAsia"/>
          <w:color w:val="000000"/>
          <w:sz w:val="15"/>
          <w:szCs w:val="18"/>
        </w:rPr>
        <w: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context.b is False and get_datetime() &gt; context.date: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context.b = True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context.signal == 'chaodi':</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context.b = True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context.signal = True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context.signal is True and context.b is True: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buylist = GrahamStockFilter(context)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hold in list(context.portfolio.stock_account.positions.keys()):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hold not in list(buylist):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order_target_value(hold,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stock in 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order_target_percent(stock, 1 / 2*len(buylist))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buylist = GrahamStockFilter(context)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hold in list(context.portfolio.stock_account.positions):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hold not in list(buylist):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lastRenderedPageBreak/>
        <w:t xml:space="preserve">                order_target_value(hold,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stock in 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order_target_percent(stock, 1 / 2*len(buylist))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0132F3">
      <w:pPr>
        <w:numPr>
          <w:ilvl w:val="0"/>
          <w:numId w:val="3"/>
        </w:numPr>
        <w:pBdr>
          <w:left w:val="single" w:sz="18" w:space="0" w:color="6CE26C"/>
        </w:pBdr>
        <w:shd w:val="clear" w:color="auto" w:fill="F8F8F8"/>
        <w:spacing w:beforeAutospacing="1" w:afterAutospacing="1"/>
        <w:rPr>
          <w:rFonts w:cs="Consolas"/>
          <w:color w:val="000000"/>
          <w:sz w:val="15"/>
          <w:szCs w:val="18"/>
        </w:rPr>
      </w:pP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GrahamStockFilter(context,overflow=0):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Data(context)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buylist = Gscz(context,df1)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log.info(get_datetime().strftime('%Y-%m-%d') + '</w:t>
      </w:r>
      <w:r>
        <w:rPr>
          <w:rFonts w:cs="Consolas" w:hint="eastAsia"/>
          <w:color w:val="000000"/>
          <w:sz w:val="15"/>
          <w:szCs w:val="18"/>
        </w:rPr>
        <w:t>选股为</w:t>
      </w:r>
      <w:r>
        <w:rPr>
          <w:rFonts w:cs="Consolas" w:hint="eastAsia"/>
          <w:color w:val="000000"/>
          <w:sz w:val="15"/>
          <w:szCs w:val="18"/>
        </w:rPr>
        <w:t>:' + str(buylist)[:])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数据获取</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Data(context):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yesterday = get_last_datetime().strftime('%Y%m%d')</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today = get_datetime().strftime('%Y%m%d')</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context.iwencai_securities = get_index_stocks('000300.SH')</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context.iwencai_securities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value = get_price(stock_list, None, today, '1d', ['is_paused', 'is_st','open','high_limit','low_limit'], True, None, 1, is_panel=1)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[stock for stock in stock_list if value['is_paused'].ix[0,stock] ==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[stock for stock in stock_list if value['is_st'].ix[0,stock] ==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[stock for stock in stock_list if value['open'].ix[0,stock] != value['high_limit'].ix[0,stock] and value['open'].ix[0,stock]!= value['low_limit'].ix[0,stock]]</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log.info('</w:t>
      </w:r>
      <w:r>
        <w:rPr>
          <w:rFonts w:cs="Consolas" w:hint="eastAsia"/>
          <w:color w:val="000000"/>
          <w:sz w:val="15"/>
          <w:szCs w:val="18"/>
        </w:rPr>
        <w:t>股票池数量：</w:t>
      </w:r>
      <w:r>
        <w:rPr>
          <w:rFonts w:cs="Consolas" w:hint="eastAsia"/>
          <w:color w:val="000000"/>
          <w:sz w:val="15"/>
          <w:szCs w:val="18"/>
        </w:rPr>
        <w:t>%d' %len(stock_list))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r>
        <w:rPr>
          <w:rFonts w:cs="Consolas" w:hint="eastAsia"/>
          <w:color w:val="000000"/>
          <w:sz w:val="15"/>
          <w:szCs w:val="18"/>
        </w:rPr>
        <w:t>获取财务数据</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q = query(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valuation.symbol,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income.basic_eps,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valuation.pb,</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valuation.pe,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valuation.market_cap,</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income_sq.profit_from_operations,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valuation.capitalization,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profit_sq.roe,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balance.total_liabilities,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growth_sq.opt_profit_growth_ratio).filter(valuation.symbol.in_(stock_list)).order_by(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valuation.symbol)</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get_fundamentals(q,date=yesterday)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df1.set_index(df1['valuation_symbol'])</w:t>
      </w:r>
    </w:p>
    <w:p w:rsidR="000132F3" w:rsidRDefault="000132F3">
      <w:pPr>
        <w:numPr>
          <w:ilvl w:val="0"/>
          <w:numId w:val="3"/>
        </w:numPr>
        <w:pBdr>
          <w:left w:val="single" w:sz="18" w:space="0" w:color="6CE26C"/>
        </w:pBdr>
        <w:shd w:val="clear" w:color="auto" w:fill="F8F8F8"/>
        <w:spacing w:beforeAutospacing="1" w:afterAutospacing="1"/>
        <w:rPr>
          <w:rFonts w:cs="Consolas"/>
          <w:color w:val="000000"/>
          <w:sz w:val="15"/>
          <w:szCs w:val="18"/>
        </w:rPr>
      </w:pP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df1[df1['profit_sq_roe'] &gt; 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lastRenderedPageBreak/>
        <w:t xml:space="preserve">    df1['close'] = list([float("nan")] * (len(df1.index)))</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true_list = list(df1.index)</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close_p = history(true_list, ['close'], 1, '1d', skip_paused=False, fq='pre', is_panel=0)</w:t>
      </w:r>
    </w:p>
    <w:p w:rsidR="000132F3" w:rsidRDefault="000132F3">
      <w:pPr>
        <w:numPr>
          <w:ilvl w:val="0"/>
          <w:numId w:val="3"/>
        </w:numPr>
        <w:pBdr>
          <w:left w:val="single" w:sz="18" w:space="0" w:color="6CE26C"/>
        </w:pBdr>
        <w:shd w:val="clear" w:color="auto" w:fill="F8F8F8"/>
        <w:spacing w:beforeAutospacing="1" w:afterAutospacing="1"/>
        <w:rPr>
          <w:rFonts w:cs="Consolas"/>
          <w:color w:val="000000"/>
          <w:sz w:val="15"/>
          <w:szCs w:val="18"/>
        </w:rPr>
      </w:pP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stock in true_list: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df1.loc[stock, 'close'] = close_p[stock].values[0]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df1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Gscz(context,df1):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df1['pps'] = df1['income_sq_profit_from_operations'] / df1['valuation_capitalization']</w:t>
      </w:r>
    </w:p>
    <w:p w:rsidR="000132F3" w:rsidRDefault="000132F3">
      <w:pPr>
        <w:numPr>
          <w:ilvl w:val="0"/>
          <w:numId w:val="3"/>
        </w:numPr>
        <w:pBdr>
          <w:left w:val="single" w:sz="18" w:space="0" w:color="6CE26C"/>
        </w:pBdr>
        <w:shd w:val="clear" w:color="auto" w:fill="F8F8F8"/>
        <w:spacing w:beforeAutospacing="1" w:afterAutospacing="1"/>
        <w:rPr>
          <w:rFonts w:cs="Consolas"/>
          <w:color w:val="000000"/>
          <w:sz w:val="15"/>
          <w:szCs w:val="18"/>
        </w:rPr>
      </w:pP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格氏成长公式</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df1['value'] = df1['pps'] * (27 + 2 * df1['growth_sq_opt_profit_growth_ratio'])</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df1['outvalue_ratio'] = df1['value'] / df1['close']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df1.dropna(inplace = True)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df1.sort_values('outvalue_ratio', ascending=False)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df1 = df1[:num3]</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buylist = list(df1['valuation_symbol'].values)</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buylist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def time_select(context):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yesterday = get_last_datetime().strftime('%Y-%m-%d')</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qt = query(asharevalue.symbol, asharevalue.pb_mrq).filter()</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df = get_fundamentals(qt, date=yesterday)</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计算昨天市场所有股票</w:t>
      </w:r>
      <w:r>
        <w:rPr>
          <w:rFonts w:cs="Consolas" w:hint="eastAsia"/>
          <w:color w:val="000000"/>
          <w:sz w:val="15"/>
          <w:szCs w:val="18"/>
        </w:rPr>
        <w:t>PB</w:t>
      </w:r>
      <w:r>
        <w:rPr>
          <w:rFonts w:cs="Consolas" w:hint="eastAsia"/>
          <w:color w:val="000000"/>
          <w:sz w:val="15"/>
          <w:szCs w:val="18"/>
        </w:rPr>
        <w:t>值的分位数</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factor_quantiles = df.dropna().quantile([num4])</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PB = factor_quantiles.iloc[0].values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计算昨天市场上跌停的股票占比</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stock_list = list(get_all_securities('stock', yesterday).index)</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pct_all = history(stock_list, ['quote_rate'], 5, '1d',</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skip_paused=False, fq=None, is_panel=1)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pct_list =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for i in range(5):</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values = list(pct_all.iloc[0,i,])</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 = (len([x for x in values if x &lt;= -9.5])) / len(stock_list)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pct_list.append(pct)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pct = max(pct_list)</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log.info('</w:t>
      </w:r>
      <w:r>
        <w:rPr>
          <w:rFonts w:cs="Consolas" w:hint="eastAsia"/>
          <w:color w:val="000000"/>
          <w:sz w:val="15"/>
          <w:szCs w:val="18"/>
        </w:rPr>
        <w:t>上周最大跌停股票占比</w:t>
      </w:r>
      <w:r>
        <w:rPr>
          <w:rFonts w:cs="Consolas" w:hint="eastAsia"/>
          <w:color w:val="000000"/>
          <w:sz w:val="15"/>
          <w:szCs w:val="18"/>
        </w:rPr>
        <w:t>: %.2f%%' %(pct*100))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 </w:t>
      </w:r>
      <w:r>
        <w:rPr>
          <w:rFonts w:cs="Consolas" w:hint="eastAsia"/>
          <w:color w:val="000000"/>
          <w:sz w:val="15"/>
          <w:szCs w:val="18"/>
        </w:rPr>
        <w:t>择时空仓条件设置</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PB &gt;= 10:</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num5, 'kongcang'</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#elif pct &gt; 0.1:</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lastRenderedPageBreak/>
        <w:t xml:space="preserve">        #return num6, False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if PB &lt;= 5:</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0, 'chaodi'</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else:</w:t>
      </w:r>
    </w:p>
    <w:p w:rsidR="000132F3" w:rsidRDefault="00A35506">
      <w:pPr>
        <w:numPr>
          <w:ilvl w:val="0"/>
          <w:numId w:val="3"/>
        </w:numPr>
        <w:pBdr>
          <w:left w:val="single" w:sz="18" w:space="0" w:color="6CE26C"/>
        </w:pBdr>
        <w:shd w:val="clear" w:color="auto" w:fill="F8F8F8"/>
        <w:spacing w:beforeAutospacing="1" w:afterAutospacing="1"/>
        <w:rPr>
          <w:rFonts w:cs="Consolas"/>
          <w:color w:val="000000"/>
          <w:sz w:val="15"/>
          <w:szCs w:val="18"/>
        </w:rPr>
      </w:pPr>
      <w:r>
        <w:rPr>
          <w:rFonts w:cs="Consolas" w:hint="eastAsia"/>
          <w:color w:val="000000"/>
          <w:sz w:val="15"/>
          <w:szCs w:val="18"/>
        </w:rPr>
        <w:t xml:space="preserve">        return 0, True</w:t>
      </w:r>
    </w:p>
    <w:sectPr w:rsidR="000132F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7032" w:rsidRDefault="00B67032">
      <w:r>
        <w:separator/>
      </w:r>
    </w:p>
  </w:endnote>
  <w:endnote w:type="continuationSeparator" w:id="0">
    <w:p w:rsidR="00B67032" w:rsidRDefault="00B67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PingFang SC Regular">
    <w:altName w:val="Malgun Gothic Semilight"/>
    <w:charset w:val="00"/>
    <w:family w:val="auto"/>
    <w:pitch w:val="default"/>
    <w:sig w:usb0="00000000" w:usb1="00000000" w:usb2="00000017"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5506" w:rsidRDefault="00A35506">
    <w:pPr>
      <w:pStyle w:val="a4"/>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372618">
      <w:rPr>
        <w:rStyle w:val="ad"/>
        <w:noProof/>
      </w:rPr>
      <w:t>38</w:t>
    </w:r>
    <w:r>
      <w:rPr>
        <w:rStyle w:val="ad"/>
      </w:rPr>
      <w:fldChar w:fldCharType="end"/>
    </w:r>
  </w:p>
  <w:p w:rsidR="00A35506" w:rsidRDefault="00A35506">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7032" w:rsidRDefault="00B67032">
      <w:r>
        <w:separator/>
      </w:r>
    </w:p>
  </w:footnote>
  <w:footnote w:type="continuationSeparator" w:id="0">
    <w:p w:rsidR="00B67032" w:rsidRDefault="00B6703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E7E9944"/>
    <w:multiLevelType w:val="singleLevel"/>
    <w:tmpl w:val="FE7E9944"/>
    <w:lvl w:ilvl="0">
      <w:start w:val="2"/>
      <w:numFmt w:val="decimal"/>
      <w:lvlText w:val="%1)"/>
      <w:lvlJc w:val="left"/>
      <w:pPr>
        <w:tabs>
          <w:tab w:val="left" w:pos="312"/>
        </w:tabs>
      </w:pPr>
    </w:lvl>
  </w:abstractNum>
  <w:abstractNum w:abstractNumId="1" w15:restartNumberingAfterBreak="0">
    <w:nsid w:val="099F45C2"/>
    <w:multiLevelType w:val="multilevel"/>
    <w:tmpl w:val="099F45C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7EA4394C"/>
    <w:multiLevelType w:val="multilevel"/>
    <w:tmpl w:val="7EA4394C"/>
    <w:lvl w:ilvl="0">
      <w:start w:val="1"/>
      <w:numFmt w:val="decimal"/>
      <w:lvlText w:val="%1.0"/>
      <w:lvlJc w:val="left"/>
      <w:pPr>
        <w:ind w:left="720" w:hanging="72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900" w:hanging="1800"/>
      </w:pPr>
      <w:rPr>
        <w:rFonts w:hint="eastAsia"/>
      </w:rPr>
    </w:lvl>
    <w:lvl w:ilvl="6">
      <w:start w:val="1"/>
      <w:numFmt w:val="decimal"/>
      <w:lvlText w:val="%1.%2.%3.%4.%5.%6.%7"/>
      <w:lvlJc w:val="left"/>
      <w:pPr>
        <w:ind w:left="4680" w:hanging="2160"/>
      </w:pPr>
      <w:rPr>
        <w:rFonts w:hint="eastAsia"/>
      </w:rPr>
    </w:lvl>
    <w:lvl w:ilvl="7">
      <w:start w:val="1"/>
      <w:numFmt w:val="decimal"/>
      <w:lvlText w:val="%1.%2.%3.%4.%5.%6.%7.%8"/>
      <w:lvlJc w:val="left"/>
      <w:pPr>
        <w:ind w:left="5100" w:hanging="2160"/>
      </w:pPr>
      <w:rPr>
        <w:rFonts w:hint="eastAsia"/>
      </w:rPr>
    </w:lvl>
    <w:lvl w:ilvl="8">
      <w:start w:val="1"/>
      <w:numFmt w:val="decimal"/>
      <w:lvlText w:val="%1.%2.%3.%4.%5.%6.%7.%8.%9"/>
      <w:lvlJc w:val="left"/>
      <w:pPr>
        <w:ind w:left="5880" w:hanging="252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91FCCBAD"/>
    <w:rsid w:val="93FF118C"/>
    <w:rsid w:val="9977ACC3"/>
    <w:rsid w:val="99CC8E81"/>
    <w:rsid w:val="ABFA7FCF"/>
    <w:rsid w:val="ACDAFC79"/>
    <w:rsid w:val="B0FFEB2C"/>
    <w:rsid w:val="BC3DE7A3"/>
    <w:rsid w:val="BD677B7E"/>
    <w:rsid w:val="BD7D9DE6"/>
    <w:rsid w:val="BE5EADEC"/>
    <w:rsid w:val="BFBB04DE"/>
    <w:rsid w:val="BFFA1494"/>
    <w:rsid w:val="BFFF76A4"/>
    <w:rsid w:val="C6798997"/>
    <w:rsid w:val="CF6FE530"/>
    <w:rsid w:val="CFEF47A7"/>
    <w:rsid w:val="D5FD0AEB"/>
    <w:rsid w:val="D8FF78E0"/>
    <w:rsid w:val="DB75CDFA"/>
    <w:rsid w:val="DC1FBFE4"/>
    <w:rsid w:val="DDBDA621"/>
    <w:rsid w:val="DF6C5AE0"/>
    <w:rsid w:val="E24E3554"/>
    <w:rsid w:val="E363EFD1"/>
    <w:rsid w:val="E7A1302A"/>
    <w:rsid w:val="EA7C4A34"/>
    <w:rsid w:val="EE5B58CB"/>
    <w:rsid w:val="EEABC1DC"/>
    <w:rsid w:val="EF33725A"/>
    <w:rsid w:val="EF7A89D5"/>
    <w:rsid w:val="EFE94ACE"/>
    <w:rsid w:val="F5FF3BAA"/>
    <w:rsid w:val="F6F75626"/>
    <w:rsid w:val="F6FD69A5"/>
    <w:rsid w:val="FB7F621C"/>
    <w:rsid w:val="FBCB7F5B"/>
    <w:rsid w:val="FC144658"/>
    <w:rsid w:val="FCEBCB3F"/>
    <w:rsid w:val="FD5F286C"/>
    <w:rsid w:val="FDFD2DB0"/>
    <w:rsid w:val="FE7FFB72"/>
    <w:rsid w:val="FE9A6F00"/>
    <w:rsid w:val="FFBD4D0A"/>
    <w:rsid w:val="FFBFF97D"/>
    <w:rsid w:val="FFE700AA"/>
    <w:rsid w:val="FFEFB64E"/>
    <w:rsid w:val="FFF195C2"/>
    <w:rsid w:val="FFFF7072"/>
    <w:rsid w:val="000132F3"/>
    <w:rsid w:val="00027A1A"/>
    <w:rsid w:val="00047F89"/>
    <w:rsid w:val="00051C50"/>
    <w:rsid w:val="00055073"/>
    <w:rsid w:val="00061D48"/>
    <w:rsid w:val="00071D47"/>
    <w:rsid w:val="00080B38"/>
    <w:rsid w:val="0008318B"/>
    <w:rsid w:val="000A752E"/>
    <w:rsid w:val="000E0DE8"/>
    <w:rsid w:val="000E56F6"/>
    <w:rsid w:val="000F22CB"/>
    <w:rsid w:val="00145311"/>
    <w:rsid w:val="00166C50"/>
    <w:rsid w:val="00170560"/>
    <w:rsid w:val="00172A27"/>
    <w:rsid w:val="001825E7"/>
    <w:rsid w:val="001C5447"/>
    <w:rsid w:val="001D1918"/>
    <w:rsid w:val="001E365A"/>
    <w:rsid w:val="001F0ED9"/>
    <w:rsid w:val="002017BD"/>
    <w:rsid w:val="00207A3F"/>
    <w:rsid w:val="00216AF5"/>
    <w:rsid w:val="0022422A"/>
    <w:rsid w:val="002550F6"/>
    <w:rsid w:val="00281E26"/>
    <w:rsid w:val="002A1131"/>
    <w:rsid w:val="002A4A13"/>
    <w:rsid w:val="002B0278"/>
    <w:rsid w:val="002B4973"/>
    <w:rsid w:val="002C3DF5"/>
    <w:rsid w:val="002D5E26"/>
    <w:rsid w:val="00303A3D"/>
    <w:rsid w:val="00326E38"/>
    <w:rsid w:val="00333378"/>
    <w:rsid w:val="003609B9"/>
    <w:rsid w:val="0036344E"/>
    <w:rsid w:val="00372618"/>
    <w:rsid w:val="00374D1D"/>
    <w:rsid w:val="003819E3"/>
    <w:rsid w:val="003B14B0"/>
    <w:rsid w:val="003B3F44"/>
    <w:rsid w:val="003D0EA2"/>
    <w:rsid w:val="003D4F59"/>
    <w:rsid w:val="003D5B68"/>
    <w:rsid w:val="003E14CF"/>
    <w:rsid w:val="003F5307"/>
    <w:rsid w:val="00420F40"/>
    <w:rsid w:val="00421093"/>
    <w:rsid w:val="004323B5"/>
    <w:rsid w:val="0043633F"/>
    <w:rsid w:val="0044191D"/>
    <w:rsid w:val="00451845"/>
    <w:rsid w:val="00470091"/>
    <w:rsid w:val="00474F6C"/>
    <w:rsid w:val="00495FE6"/>
    <w:rsid w:val="00496A91"/>
    <w:rsid w:val="004B4A86"/>
    <w:rsid w:val="004E1A9A"/>
    <w:rsid w:val="00534940"/>
    <w:rsid w:val="00546E75"/>
    <w:rsid w:val="005519F1"/>
    <w:rsid w:val="00584B9D"/>
    <w:rsid w:val="005B4892"/>
    <w:rsid w:val="005C0968"/>
    <w:rsid w:val="005D2C03"/>
    <w:rsid w:val="005D6C1F"/>
    <w:rsid w:val="005E5FE8"/>
    <w:rsid w:val="006210FE"/>
    <w:rsid w:val="00632E9B"/>
    <w:rsid w:val="00670B64"/>
    <w:rsid w:val="00674086"/>
    <w:rsid w:val="00686227"/>
    <w:rsid w:val="00696B31"/>
    <w:rsid w:val="006A2F8D"/>
    <w:rsid w:val="006B384C"/>
    <w:rsid w:val="006D0444"/>
    <w:rsid w:val="006E0F72"/>
    <w:rsid w:val="006F762F"/>
    <w:rsid w:val="007063FC"/>
    <w:rsid w:val="00730E9D"/>
    <w:rsid w:val="00731844"/>
    <w:rsid w:val="007357A1"/>
    <w:rsid w:val="00737750"/>
    <w:rsid w:val="007438AA"/>
    <w:rsid w:val="00746F95"/>
    <w:rsid w:val="00754191"/>
    <w:rsid w:val="00755EA7"/>
    <w:rsid w:val="00762C22"/>
    <w:rsid w:val="00763E84"/>
    <w:rsid w:val="007A4D6F"/>
    <w:rsid w:val="007C73BD"/>
    <w:rsid w:val="007C7B6B"/>
    <w:rsid w:val="007D3E28"/>
    <w:rsid w:val="007E648F"/>
    <w:rsid w:val="00802966"/>
    <w:rsid w:val="00810DE3"/>
    <w:rsid w:val="00816FB1"/>
    <w:rsid w:val="00827651"/>
    <w:rsid w:val="008327BC"/>
    <w:rsid w:val="00853636"/>
    <w:rsid w:val="00855103"/>
    <w:rsid w:val="00861BC6"/>
    <w:rsid w:val="00884570"/>
    <w:rsid w:val="008A4386"/>
    <w:rsid w:val="008B79A0"/>
    <w:rsid w:val="008E53FB"/>
    <w:rsid w:val="008F70B6"/>
    <w:rsid w:val="009062B4"/>
    <w:rsid w:val="0091493F"/>
    <w:rsid w:val="00920178"/>
    <w:rsid w:val="009378A3"/>
    <w:rsid w:val="00941593"/>
    <w:rsid w:val="00950FE2"/>
    <w:rsid w:val="00953F9E"/>
    <w:rsid w:val="009959DC"/>
    <w:rsid w:val="009A1B0E"/>
    <w:rsid w:val="009C4B7E"/>
    <w:rsid w:val="009C7002"/>
    <w:rsid w:val="009D1B78"/>
    <w:rsid w:val="009D2CB8"/>
    <w:rsid w:val="009D603B"/>
    <w:rsid w:val="00A178A2"/>
    <w:rsid w:val="00A34856"/>
    <w:rsid w:val="00A35506"/>
    <w:rsid w:val="00A60903"/>
    <w:rsid w:val="00A71136"/>
    <w:rsid w:val="00AA1AC4"/>
    <w:rsid w:val="00AB34E6"/>
    <w:rsid w:val="00AD056B"/>
    <w:rsid w:val="00AD1173"/>
    <w:rsid w:val="00B111FB"/>
    <w:rsid w:val="00B24DF6"/>
    <w:rsid w:val="00B46DE7"/>
    <w:rsid w:val="00B47855"/>
    <w:rsid w:val="00B47E4C"/>
    <w:rsid w:val="00B64550"/>
    <w:rsid w:val="00B67032"/>
    <w:rsid w:val="00B74C8A"/>
    <w:rsid w:val="00B8652B"/>
    <w:rsid w:val="00B94CC8"/>
    <w:rsid w:val="00B9550A"/>
    <w:rsid w:val="00BA4039"/>
    <w:rsid w:val="00BF026A"/>
    <w:rsid w:val="00C1405E"/>
    <w:rsid w:val="00C16992"/>
    <w:rsid w:val="00C22111"/>
    <w:rsid w:val="00C269D8"/>
    <w:rsid w:val="00C3213D"/>
    <w:rsid w:val="00C5118B"/>
    <w:rsid w:val="00C66E8A"/>
    <w:rsid w:val="00CA4373"/>
    <w:rsid w:val="00CA6509"/>
    <w:rsid w:val="00CA6CCB"/>
    <w:rsid w:val="00CA75F4"/>
    <w:rsid w:val="00CB1ADD"/>
    <w:rsid w:val="00CD140D"/>
    <w:rsid w:val="00CD1723"/>
    <w:rsid w:val="00CE3E22"/>
    <w:rsid w:val="00CE6A4B"/>
    <w:rsid w:val="00CF16B4"/>
    <w:rsid w:val="00D10AE3"/>
    <w:rsid w:val="00D32043"/>
    <w:rsid w:val="00D43F07"/>
    <w:rsid w:val="00D62796"/>
    <w:rsid w:val="00D71AE3"/>
    <w:rsid w:val="00D753A8"/>
    <w:rsid w:val="00DA26CE"/>
    <w:rsid w:val="00DA3EC4"/>
    <w:rsid w:val="00DB090B"/>
    <w:rsid w:val="00DB6688"/>
    <w:rsid w:val="00DB700E"/>
    <w:rsid w:val="00DE2555"/>
    <w:rsid w:val="00DE30C9"/>
    <w:rsid w:val="00DF4A3C"/>
    <w:rsid w:val="00E042B3"/>
    <w:rsid w:val="00E0773A"/>
    <w:rsid w:val="00E25F32"/>
    <w:rsid w:val="00E279DB"/>
    <w:rsid w:val="00E32FEB"/>
    <w:rsid w:val="00E41470"/>
    <w:rsid w:val="00E44C5F"/>
    <w:rsid w:val="00E528D4"/>
    <w:rsid w:val="00E53C85"/>
    <w:rsid w:val="00E644BB"/>
    <w:rsid w:val="00E7758D"/>
    <w:rsid w:val="00E80DE9"/>
    <w:rsid w:val="00E8424E"/>
    <w:rsid w:val="00EC34E7"/>
    <w:rsid w:val="00EC4A21"/>
    <w:rsid w:val="00ED049C"/>
    <w:rsid w:val="00ED4BDB"/>
    <w:rsid w:val="00EE08A5"/>
    <w:rsid w:val="00EE4910"/>
    <w:rsid w:val="00F048D6"/>
    <w:rsid w:val="00F36AD7"/>
    <w:rsid w:val="00F5239D"/>
    <w:rsid w:val="00F7634C"/>
    <w:rsid w:val="00F803DE"/>
    <w:rsid w:val="00F810FC"/>
    <w:rsid w:val="00F87AC1"/>
    <w:rsid w:val="00F956FC"/>
    <w:rsid w:val="00FA1E9C"/>
    <w:rsid w:val="00FA2F1B"/>
    <w:rsid w:val="00FA4E5B"/>
    <w:rsid w:val="00FD3F7E"/>
    <w:rsid w:val="00FF1F3B"/>
    <w:rsid w:val="0CFF07C4"/>
    <w:rsid w:val="0DE7E108"/>
    <w:rsid w:val="0FBB1F1E"/>
    <w:rsid w:val="159D3837"/>
    <w:rsid w:val="1CFF9C38"/>
    <w:rsid w:val="1F99A000"/>
    <w:rsid w:val="1FB35E8E"/>
    <w:rsid w:val="34F6B6A8"/>
    <w:rsid w:val="379F2F17"/>
    <w:rsid w:val="37DD4454"/>
    <w:rsid w:val="3BFB2A99"/>
    <w:rsid w:val="3FDECFEB"/>
    <w:rsid w:val="3FFF19A2"/>
    <w:rsid w:val="3FFF2247"/>
    <w:rsid w:val="4FDBEB1F"/>
    <w:rsid w:val="559B0E0C"/>
    <w:rsid w:val="5EEDEBA7"/>
    <w:rsid w:val="5F5BD69E"/>
    <w:rsid w:val="5FC9F092"/>
    <w:rsid w:val="5FEF2BC0"/>
    <w:rsid w:val="5FF9370B"/>
    <w:rsid w:val="66F882AD"/>
    <w:rsid w:val="67AF7C6B"/>
    <w:rsid w:val="6AF124BA"/>
    <w:rsid w:val="6CFEBD13"/>
    <w:rsid w:val="6DF7141A"/>
    <w:rsid w:val="6E1D424A"/>
    <w:rsid w:val="767F072A"/>
    <w:rsid w:val="7767FDD3"/>
    <w:rsid w:val="7777E193"/>
    <w:rsid w:val="77D742D5"/>
    <w:rsid w:val="79472C36"/>
    <w:rsid w:val="79FD62EC"/>
    <w:rsid w:val="7ABBEEE8"/>
    <w:rsid w:val="7B6347C6"/>
    <w:rsid w:val="7B6F553F"/>
    <w:rsid w:val="7BEAE56C"/>
    <w:rsid w:val="7C1C205E"/>
    <w:rsid w:val="7CAF856D"/>
    <w:rsid w:val="7D5FD521"/>
    <w:rsid w:val="7DDFE54F"/>
    <w:rsid w:val="7E4B1A78"/>
    <w:rsid w:val="7E6FB1F5"/>
    <w:rsid w:val="7EDEFC04"/>
    <w:rsid w:val="7EFF1947"/>
    <w:rsid w:val="7F3BD4E8"/>
    <w:rsid w:val="7F7609A2"/>
    <w:rsid w:val="7F79F783"/>
    <w:rsid w:val="7F7E9F6C"/>
    <w:rsid w:val="7FBFB006"/>
    <w:rsid w:val="7FDDE57C"/>
    <w:rsid w:val="7FDFD579"/>
    <w:rsid w:val="7FFF1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FA22DD2"/>
  <w14:defaultImageDpi w14:val="330"/>
  <w15:docId w15:val="{083F3CBD-08DE-4F37-AEEE-37FCCE97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Theme="minorEastAsia"/>
      <w:sz w:val="24"/>
      <w:szCs w:val="24"/>
    </w:rPr>
  </w:style>
  <w:style w:type="paragraph" w:styleId="1">
    <w:name w:val="heading 1"/>
    <w:basedOn w:val="a"/>
    <w:next w:val="a"/>
    <w:link w:val="10"/>
    <w:uiPriority w:val="9"/>
    <w:qFormat/>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pPr>
      <w:keepNext/>
      <w:keepLines/>
      <w:spacing w:before="240" w:after="64" w:line="320" w:lineRule="auto"/>
      <w:outlineLvl w:val="6"/>
    </w:pPr>
    <w:rPr>
      <w:b/>
      <w:bCs/>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uiPriority w:val="39"/>
    <w:unhideWhenUsed/>
    <w:qFormat/>
    <w:pPr>
      <w:ind w:left="1440"/>
    </w:pPr>
    <w:rPr>
      <w:rFonts w:asciiTheme="minorHAnsi" w:eastAsiaTheme="minorHAnsi"/>
      <w:sz w:val="18"/>
      <w:szCs w:val="18"/>
    </w:rPr>
  </w:style>
  <w:style w:type="paragraph" w:styleId="a3">
    <w:name w:val="Body Text"/>
    <w:basedOn w:val="a"/>
    <w:uiPriority w:val="99"/>
    <w:unhideWhenUsed/>
    <w:qFormat/>
    <w:pPr>
      <w:spacing w:after="120"/>
    </w:pPr>
  </w:style>
  <w:style w:type="paragraph" w:styleId="51">
    <w:name w:val="toc 5"/>
    <w:basedOn w:val="a"/>
    <w:next w:val="a"/>
    <w:uiPriority w:val="39"/>
    <w:unhideWhenUsed/>
    <w:qFormat/>
    <w:pPr>
      <w:ind w:left="960"/>
    </w:pPr>
    <w:rPr>
      <w:rFonts w:asciiTheme="minorHAnsi" w:eastAsiaTheme="minorHAnsi"/>
      <w:sz w:val="18"/>
      <w:szCs w:val="18"/>
    </w:rPr>
  </w:style>
  <w:style w:type="paragraph" w:styleId="31">
    <w:name w:val="toc 3"/>
    <w:basedOn w:val="a"/>
    <w:next w:val="a"/>
    <w:uiPriority w:val="39"/>
    <w:unhideWhenUsed/>
    <w:qFormat/>
    <w:pPr>
      <w:ind w:left="480"/>
    </w:pPr>
    <w:rPr>
      <w:rFonts w:asciiTheme="minorHAnsi" w:eastAsiaTheme="minorHAnsi"/>
      <w:i/>
      <w:iCs/>
      <w:sz w:val="22"/>
      <w:szCs w:val="22"/>
    </w:rPr>
  </w:style>
  <w:style w:type="paragraph" w:styleId="81">
    <w:name w:val="toc 8"/>
    <w:basedOn w:val="a"/>
    <w:next w:val="a"/>
    <w:uiPriority w:val="39"/>
    <w:unhideWhenUsed/>
    <w:qFormat/>
    <w:pPr>
      <w:ind w:left="1680"/>
    </w:pPr>
    <w:rPr>
      <w:rFonts w:asciiTheme="minorHAnsi" w:eastAsiaTheme="minorHAnsi"/>
      <w:sz w:val="18"/>
      <w:szCs w:val="18"/>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left" w:pos="720"/>
        <w:tab w:val="right" w:leader="dot" w:pos="8296"/>
      </w:tabs>
      <w:spacing w:before="120" w:line="480" w:lineRule="auto"/>
    </w:pPr>
    <w:rPr>
      <w:rFonts w:asciiTheme="minorHAnsi" w:eastAsiaTheme="minorHAnsi"/>
      <w:b/>
      <w:bCs/>
      <w:caps/>
      <w:sz w:val="22"/>
      <w:szCs w:val="22"/>
    </w:rPr>
  </w:style>
  <w:style w:type="paragraph" w:styleId="41">
    <w:name w:val="toc 4"/>
    <w:basedOn w:val="a"/>
    <w:next w:val="a"/>
    <w:uiPriority w:val="39"/>
    <w:unhideWhenUsed/>
    <w:qFormat/>
    <w:pPr>
      <w:ind w:left="720"/>
    </w:pPr>
    <w:rPr>
      <w:rFonts w:asciiTheme="minorHAnsi" w:eastAsiaTheme="minorHAnsi"/>
      <w:sz w:val="18"/>
      <w:szCs w:val="18"/>
    </w:rPr>
  </w:style>
  <w:style w:type="paragraph" w:styleId="a8">
    <w:name w:val="Subtitle"/>
    <w:basedOn w:val="a"/>
    <w:next w:val="a"/>
    <w:link w:val="a9"/>
    <w:uiPriority w:val="11"/>
    <w:qFormat/>
    <w:pPr>
      <w:widowControl w:val="0"/>
      <w:spacing w:before="240" w:after="60" w:line="312" w:lineRule="auto"/>
      <w:jc w:val="center"/>
      <w:outlineLvl w:val="1"/>
    </w:pPr>
    <w:rPr>
      <w:rFonts w:asciiTheme="majorHAnsi" w:eastAsia="宋体" w:hAnsiTheme="majorHAnsi" w:cstheme="majorBidi"/>
      <w:b/>
      <w:bCs/>
      <w:kern w:val="28"/>
      <w:sz w:val="32"/>
      <w:szCs w:val="32"/>
    </w:rPr>
  </w:style>
  <w:style w:type="paragraph" w:styleId="61">
    <w:name w:val="toc 6"/>
    <w:basedOn w:val="a"/>
    <w:next w:val="a"/>
    <w:uiPriority w:val="39"/>
    <w:unhideWhenUsed/>
    <w:qFormat/>
    <w:pPr>
      <w:ind w:left="1200"/>
    </w:pPr>
    <w:rPr>
      <w:rFonts w:asciiTheme="minorHAnsi" w:eastAsiaTheme="minorHAnsi"/>
      <w:sz w:val="18"/>
      <w:szCs w:val="18"/>
    </w:rPr>
  </w:style>
  <w:style w:type="paragraph" w:styleId="21">
    <w:name w:val="toc 2"/>
    <w:basedOn w:val="a"/>
    <w:next w:val="a"/>
    <w:uiPriority w:val="39"/>
    <w:unhideWhenUsed/>
    <w:qFormat/>
    <w:pPr>
      <w:tabs>
        <w:tab w:val="right" w:leader="dot" w:pos="8296"/>
      </w:tabs>
      <w:spacing w:line="480" w:lineRule="auto"/>
      <w:ind w:left="240"/>
    </w:pPr>
    <w:rPr>
      <w:rFonts w:asciiTheme="minorHAnsi" w:eastAsiaTheme="minorHAnsi"/>
      <w:smallCaps/>
      <w:sz w:val="22"/>
      <w:szCs w:val="22"/>
    </w:rPr>
  </w:style>
  <w:style w:type="paragraph" w:styleId="9">
    <w:name w:val="toc 9"/>
    <w:basedOn w:val="a"/>
    <w:next w:val="a"/>
    <w:uiPriority w:val="39"/>
    <w:unhideWhenUsed/>
    <w:qFormat/>
    <w:pPr>
      <w:ind w:left="1920"/>
    </w:pPr>
    <w:rPr>
      <w:rFonts w:asciiTheme="minorHAnsi" w:eastAsiaTheme="minorHAnsi"/>
      <w:sz w:val="18"/>
      <w:szCs w:val="18"/>
    </w:rPr>
  </w:style>
  <w:style w:type="paragraph" w:styleId="aa">
    <w:name w:val="Normal (Web)"/>
    <w:basedOn w:val="a"/>
    <w:uiPriority w:val="99"/>
    <w:semiHidden/>
    <w:unhideWhenUsed/>
    <w:pPr>
      <w:spacing w:beforeAutospacing="1" w:afterAutospacing="1"/>
    </w:pPr>
  </w:style>
  <w:style w:type="paragraph" w:styleId="ab">
    <w:name w:val="Title"/>
    <w:basedOn w:val="a"/>
    <w:next w:val="a"/>
    <w:link w:val="ac"/>
    <w:uiPriority w:val="10"/>
    <w:qFormat/>
    <w:pPr>
      <w:widowControl w:val="0"/>
      <w:spacing w:before="240" w:after="60"/>
      <w:jc w:val="center"/>
      <w:outlineLvl w:val="0"/>
    </w:pPr>
    <w:rPr>
      <w:rFonts w:asciiTheme="majorHAnsi" w:eastAsia="宋体" w:hAnsiTheme="majorHAnsi" w:cstheme="majorBidi"/>
      <w:b/>
      <w:bCs/>
      <w:kern w:val="2"/>
      <w:sz w:val="32"/>
      <w:szCs w:val="32"/>
    </w:rPr>
  </w:style>
  <w:style w:type="character" w:styleId="ad">
    <w:name w:val="page number"/>
    <w:basedOn w:val="a0"/>
    <w:uiPriority w:val="99"/>
    <w:semiHidden/>
    <w:unhideWhenUsed/>
    <w:qFormat/>
  </w:style>
  <w:style w:type="character" w:styleId="ae">
    <w:name w:val="FollowedHyperlink"/>
    <w:basedOn w:val="a0"/>
    <w:uiPriority w:val="99"/>
    <w:semiHidden/>
    <w:unhideWhenUsed/>
    <w:qFormat/>
    <w:rPr>
      <w:color w:val="954F72" w:themeColor="followedHyperlink"/>
      <w:u w:val="single"/>
    </w:rPr>
  </w:style>
  <w:style w:type="character" w:styleId="af">
    <w:name w:val="Hyperlink"/>
    <w:basedOn w:val="a0"/>
    <w:uiPriority w:val="99"/>
    <w:unhideWhenUsed/>
    <w:qFormat/>
    <w:rPr>
      <w:color w:val="0563C1" w:themeColor="hyperlink"/>
      <w:u w:val="single"/>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ac">
    <w:name w:val="标题 字符"/>
    <w:basedOn w:val="a0"/>
    <w:link w:val="ab"/>
    <w:uiPriority w:val="10"/>
    <w:qFormat/>
    <w:rPr>
      <w:rFonts w:asciiTheme="majorHAnsi" w:eastAsia="宋体" w:hAnsiTheme="majorHAnsi" w:cstheme="majorBidi"/>
      <w:b/>
      <w:bCs/>
      <w:sz w:val="32"/>
      <w:szCs w:val="32"/>
    </w:rPr>
  </w:style>
  <w:style w:type="character" w:customStyle="1" w:styleId="a9">
    <w:name w:val="副标题 字符"/>
    <w:basedOn w:val="a0"/>
    <w:link w:val="a8"/>
    <w:uiPriority w:val="11"/>
    <w:qFormat/>
    <w:rPr>
      <w:rFonts w:asciiTheme="majorHAnsi" w:eastAsia="宋体" w:hAnsiTheme="majorHAnsi" w:cstheme="majorBidi"/>
      <w:b/>
      <w:bCs/>
      <w:kern w:val="28"/>
      <w:sz w:val="32"/>
      <w:szCs w:val="32"/>
    </w:rPr>
  </w:style>
  <w:style w:type="paragraph" w:styleId="af1">
    <w:name w:val="List Paragraph"/>
    <w:basedOn w:val="a"/>
    <w:uiPriority w:val="34"/>
    <w:qFormat/>
    <w:pPr>
      <w:widowControl w:val="0"/>
      <w:ind w:firstLineChars="200" w:firstLine="420"/>
      <w:jc w:val="both"/>
    </w:pPr>
    <w:rPr>
      <w:rFonts w:asciiTheme="minorHAnsi" w:hAnsiTheme="minorHAnsi" w:cstheme="minorBidi"/>
      <w:kern w:val="2"/>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qFormat/>
    <w:rPr>
      <w:rFonts w:ascii="Times New Roman" w:hAnsi="Times New Roman" w:cs="Times New Roman"/>
      <w:b/>
      <w:bCs/>
      <w:kern w:val="0"/>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rPr>
      <w:rFonts w:ascii="Times New Roman" w:hAnsi="Times New Roman" w:cs="Times New Roman"/>
      <w:b/>
      <w:bCs/>
      <w:kern w:val="0"/>
      <w:sz w:val="28"/>
      <w:szCs w:val="28"/>
    </w:rPr>
  </w:style>
  <w:style w:type="character" w:customStyle="1" w:styleId="60">
    <w:name w:val="标题 6 字符"/>
    <w:basedOn w:val="a0"/>
    <w:link w:val="6"/>
    <w:uiPriority w:val="9"/>
    <w:rPr>
      <w:rFonts w:asciiTheme="majorHAnsi" w:eastAsiaTheme="majorEastAsia" w:hAnsiTheme="majorHAnsi" w:cstheme="majorBidi"/>
      <w:b/>
      <w:bCs/>
      <w:kern w:val="0"/>
    </w:rPr>
  </w:style>
  <w:style w:type="character" w:customStyle="1" w:styleId="70">
    <w:name w:val="标题 7 字符"/>
    <w:basedOn w:val="a0"/>
    <w:link w:val="7"/>
    <w:uiPriority w:val="9"/>
    <w:qFormat/>
    <w:rPr>
      <w:rFonts w:ascii="Times New Roman" w:hAnsi="Times New Roman" w:cs="Times New Roman"/>
      <w:b/>
      <w:bCs/>
      <w:kern w:val="0"/>
    </w:rPr>
  </w:style>
  <w:style w:type="character" w:customStyle="1" w:styleId="80">
    <w:name w:val="标题 8 字符"/>
    <w:basedOn w:val="a0"/>
    <w:link w:val="8"/>
    <w:uiPriority w:val="9"/>
    <w:rPr>
      <w:rFonts w:asciiTheme="majorHAnsi" w:eastAsiaTheme="majorEastAsia" w:hAnsiTheme="majorHAnsi" w:cstheme="majorBidi"/>
      <w:kern w:val="0"/>
    </w:rPr>
  </w:style>
  <w:style w:type="character" w:customStyle="1" w:styleId="12">
    <w:name w:val="明显参考1"/>
    <w:basedOn w:val="a0"/>
    <w:uiPriority w:val="32"/>
    <w:qFormat/>
    <w:rPr>
      <w:b/>
      <w:bCs/>
      <w:smallCaps/>
      <w:color w:val="4472C4" w:themeColor="accent1"/>
      <w:spacing w:val="5"/>
    </w:rPr>
  </w:style>
  <w:style w:type="character" w:customStyle="1" w:styleId="a7">
    <w:name w:val="页眉 字符"/>
    <w:basedOn w:val="a0"/>
    <w:link w:val="a6"/>
    <w:uiPriority w:val="99"/>
    <w:qFormat/>
    <w:rPr>
      <w:rFonts w:ascii="Times New Roman" w:hAnsi="Times New Roman" w:cs="Times New Roman"/>
      <w:kern w:val="0"/>
      <w:sz w:val="18"/>
      <w:szCs w:val="18"/>
    </w:rPr>
  </w:style>
  <w:style w:type="character" w:customStyle="1" w:styleId="a5">
    <w:name w:val="页脚 字符"/>
    <w:basedOn w:val="a0"/>
    <w:link w:val="a4"/>
    <w:uiPriority w:val="99"/>
    <w:rPr>
      <w:rFonts w:ascii="Times New Roman" w:hAnsi="Times New Roman" w:cs="Times New Roman"/>
      <w:kern w:val="0"/>
      <w:sz w:val="18"/>
      <w:szCs w:val="18"/>
    </w:rPr>
  </w:style>
  <w:style w:type="table" w:customStyle="1" w:styleId="510">
    <w:name w:val="网格表 5 深色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pple-converted-space">
    <w:name w:val="apple-converted-space"/>
    <w:basedOn w:val="a0"/>
    <w:qFormat/>
  </w:style>
  <w:style w:type="table" w:customStyle="1" w:styleId="2-31">
    <w:name w:val="网格表 2 - 着色 31"/>
    <w:basedOn w:val="a1"/>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ont11">
    <w:name w:val="font11"/>
    <w:basedOn w:val="a0"/>
    <w:rPr>
      <w:rFonts w:ascii="宋体" w:eastAsia="宋体" w:hAnsi="宋体" w:cs="宋体" w:hint="eastAsia"/>
      <w:color w:val="303030"/>
      <w:sz w:val="24"/>
      <w:szCs w:val="24"/>
      <w:u w:val="none"/>
    </w:rPr>
  </w:style>
  <w:style w:type="character" w:customStyle="1" w:styleId="font01">
    <w:name w:val="font01"/>
    <w:basedOn w:val="a0"/>
    <w:qFormat/>
    <w:rPr>
      <w:rFonts w:ascii="宋体" w:eastAsia="宋体" w:hAnsi="宋体" w:cs="宋体" w:hint="eastAsia"/>
      <w:color w:val="303030"/>
      <w:sz w:val="24"/>
      <w:szCs w:val="24"/>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40</Pages>
  <Words>9022</Words>
  <Characters>51427</Characters>
  <Application>Microsoft Office Word</Application>
  <DocSecurity>0</DocSecurity>
  <Lines>428</Lines>
  <Paragraphs>120</Paragraphs>
  <ScaleCrop>false</ScaleCrop>
  <Company/>
  <LinksUpToDate>false</LinksUpToDate>
  <CharactersWithSpaces>60329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ZhangXueying</dc:creator>
  <cp:lastModifiedBy>Elch</cp:lastModifiedBy>
  <cp:revision>6</cp:revision>
  <cp:lastPrinted>2018-12-06T13:40:00Z</cp:lastPrinted>
  <dcterms:created xsi:type="dcterms:W3CDTF">2018-12-06T13:39:00Z</dcterms:created>
  <dcterms:modified xsi:type="dcterms:W3CDTF">2019-03-13T06:38:00Z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