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开题报告</w:t>
      </w:r>
    </w:p>
    <w:p/>
    <w:p>
      <w:pPr>
        <w:pStyle w:val="Heading2"/>
      </w:pPr>
      <w:r>
        <w:t xml:space="preserve">命题理解</w:t>
      </w:r>
    </w:p>
    <w:p/>
    <w:p>
      <w:r>
        <w:t xml:space="preserve">赛力斯超级工厂面向高精度新能源汽车制造，质量风险不只来自最终检验结果，而是隐藏在设备状态、工艺参数、环境条件、零件批次和人员处置之间。公开资料显示，赛力斯已围绕质量自动化管理、全过程质量数据采集、异常定位、一车一档和智能园区建设形成基础。参赛方案需要在这一基础上继续推进：把数据采集能力转化为主动管控能力。</w:t>
      </w:r>
    </w:p>
    <w:p/>
    <w:p>
      <w:r>
        <w:t xml:space="preserve">传统知识库或工业问答系统通常等待人员提问，无法承担现场“发现风险、判断严重性、组织处置、验证关闭”的职责。本方案把AI数字员工定义为一个具备业务边界和执行链路的质量岗位：它不替代质量责任人放行车辆，但能主动形成风险判断、证据链和处置任务，并把责任、时限、状态与复盘沉淀到协同系统。</w:t>
      </w:r>
    </w:p>
    <w:p/>
    <w:p>
      <w:pPr>
        <w:pStyle w:val="Heading2"/>
      </w:pPr>
      <w:r>
        <w:t xml:space="preserve">外部资料洞察</w:t>
      </w:r>
    </w:p>
    <w:p/>
    <w:p>
      <w:r>
        <w:t xml:space="preserve">赛力斯超级工厂公开报道强调全价值链数据互联互通、自动提取异常特征、判断并控线、自动定位异常设备和一车一档。华为智慧园区案例进一步说明AI、联接、计算、存储、云和数字能源共同支撑工厂生产网络、AIoT检测、数字班组和全过程质量数据采集。飞书Aily、多维表格和自定义机器人为跨部门任务流转提供了轻量连接层。</w:t>
      </w:r>
    </w:p>
    <w:p/>
    <w:p>
      <w:r>
        <w:t xml:space="preserve">学术与产业研究也显示，制造根因分析适合以知识图谱表达工位、工序、设备、传感变量、质量缺陷和控制规则；GraphRAG能在结构化关系与非结构化文档之间建立多跳检索；因果约束和专家反馈能降低伪相关，提高根因判断可靠性。</w:t>
      </w:r>
    </w:p>
    <w:p/>
    <w:p>
      <w:pPr>
        <w:pStyle w:val="Heading2"/>
      </w:pPr>
      <w:r>
        <w:t xml:space="preserve">方案切入点</w:t>
      </w:r>
    </w:p>
    <w:p/>
    <w:p>
      <w:r>
        <w:t xml:space="preserve">作品选择四个最能体现高精度制造风险的工况：总装关键螺栓拧紧、焊装结构焊点、涂装中涂烘干、一体化压铸冷却。每个工况均包含设备参数、工艺窗口、质量风险、影响范围、历史案例、证据链、处置任务和复盘回写。通过可运行工作台，材料阅读者可以直接看到数字员工如何从异常事件进入闭环处置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rPr>
      <w:b/>
      <w:sz w:val="32"/>
      <w:szCs w:val="32"/>
    </w:rPr>
  </w:style>
  <w:style w:type="paragraph" w:styleId="Heading2">
    <w:name w:val="heading 2"/>
    <w:basedOn w:val="Normal"/>
    <w:next w:val="Normal"/>
    <w:rPr>
      <w:b/>
      <w:sz w:val="26"/>
      <w:szCs w:val="26"/>
    </w:rPr>
  </w:style>
  <w:style w:type="paragraph" w:styleId="Heading3">
    <w:name w:val="heading 3"/>
    <w:basedOn w:val="Normal"/>
    <w:next w:val="Normal"/>
    <w:rPr>
      <w:b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/>
</file>