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平台运行说明</w:t>
      </w:r>
    </w:p>
    <w:p>
      <w:pPr>
        <w:pStyle w:val="Heading1"/>
      </w:pPr>
      <w:r>
        <w:t>网页工作台</w:t>
      </w:r>
    </w:p>
    <w:p>
      <w:r>
        <w:t>打开 `app/index.html` 可查看质量管控AI数字员工工作台。页面包含异常事件流、知识图谱证据链、Agent处置方案、飞书任务看板和指标面板，用于展示“从感知到行动”的质量闭环。</w:t>
      </w:r>
    </w:p>
    <w:p>
      <w:pPr>
        <w:pStyle w:val="Heading1"/>
      </w:pPr>
      <w:r>
        <w:t>命令行Agent程序</w:t>
      </w:r>
    </w:p>
    <w:p>
      <w:r>
        <w:t>在项目根目录运行：</w:t>
      </w:r>
    </w:p>
    <w:p>
      <w:r>
        <w:t>```powershell</w:t>
      </w:r>
      <w:r>
        <w:br/>
      </w:r>
      <w:r>
        <w:t>py scripts/run_quality_agent.py</w:t>
      </w:r>
      <w:r>
        <w:br/>
      </w:r>
      <w:r>
        <w:t>```</w:t>
      </w:r>
    </w:p>
    <w:p>
      <w:r>
        <w:t>程序读取 `data/factory_events.csv` 和 `data/quality_cases.json`，完成异常评分、图谱证据召回、根因推理和多维表格任务生成。</w:t>
      </w:r>
    </w:p>
    <w:p>
      <w:pPr>
        <w:pStyle w:val="Heading1"/>
      </w:pPr>
      <w:r>
        <w:t>飞书集成程序</w:t>
      </w:r>
    </w:p>
    <w:p>
      <w:r>
        <w:t>默认以接口数据预览模式运行，不会向真实飞书发送：</w:t>
      </w:r>
    </w:p>
    <w:p>
      <w:r>
        <w:t>```powershell</w:t>
      </w:r>
      <w:r>
        <w:br/>
      </w:r>
      <w:r>
        <w:t>py scripts/feishu_client.py --event-id E-20260717-001 --write-interface-data</w:t>
      </w:r>
      <w:r>
        <w:br/>
      </w:r>
      <w:r>
        <w:t>```</w:t>
      </w:r>
    </w:p>
    <w:p>
      <w:r>
        <w:t>配置 `data/feishu_env_template.json` 中列出的企业自建应用参数，并添加 `--send` 后，可调用飞书开放平台接口。程序支持写入多维表格记录、拆分处置任务、生成Webhook机器人卡片，并给出Aily交互指令。</w:t>
      </w:r>
    </w:p>
    <w:p>
      <w:pPr>
        <w:pStyle w:val="Heading1"/>
      </w:pPr>
      <w:r>
        <w:t>可扩展接口</w:t>
      </w:r>
    </w:p>
    <w:p>
      <w:r>
        <w:t>- 数据输入：MES、SCADA、PLC、QMS、EAM、视觉检测、工艺文件。</w:t>
      </w:r>
      <w:r>
        <w:br/>
      </w:r>
      <w:r>
        <w:t>- 工具调用：图数据库查询、向量检索、规则校验、工单创建、飞书消息。</w:t>
      </w:r>
      <w:r>
        <w:br/>
      </w:r>
      <w:r>
        <w:t>- 人工确认：P0/P1风险处置方案必须由质量工程师或质量负责人确认后执行停线、批量隔离或参数改写。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1"/>
    </w:rPr>
  </w:style>
  <w:style w:type="paragraph" w:styleId="Title">
    <w:name w:val="Title"/>
    <w:rPr>
      <w:b/>
      <w:rFonts w:ascii="Calibri" w:eastAsia="Microsoft YaHei"/>
      <w:sz w:val="36"/>
    </w:rPr>
  </w:style>
  <w:style w:type="paragraph" w:styleId="Heading1">
    <w:name w:val="heading 1"/>
    <w:rPr>
      <w:b/>
      <w:color w:val="1F4E79"/>
      <w:rFonts w:ascii="Calibri" w:eastAsia="Microsoft YaHei"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