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决赛完整方案文档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云图控股合成氨命题 | 氨智领航调控师</w:t>
      </w:r>
    </w:p>
    <w:p>
      <w:pPr>
        <w:pStyle w:val="Heading1"/>
      </w:pPr>
      <w:r>
        <w:t>一、参赛方案信息卡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20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项目</w:t>
            </w:r>
          </w:p>
        </w:tc>
        <w:tc>
          <w:tcPr>
            <w:tcW w:type="dxa" w:w="71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填写内容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队名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氨智领航队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命题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如果来到全球领先的合成氨生产装置现场，如何用AI打造一个生产调度专家？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方案标题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氨智领航调控师：合成氨生产调度专家平台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一句话摘要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在不触碰DCS/SIS底层控制的前提下，用机理可信模型、APC/RTO接口、飞书班组闭环和知识库自迭代，帮助合成氨调度员持续优化吨氨综合成本。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成员介绍与分工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邓植斤：负责命题洞察、行业资料研读、系统架构、平台原型、飞书协同设计、提交材料与GitHub交付。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使用的飞书AI能力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飞书互动卡片、审批、多维表格、Aily问答入口、事件回调、班后复盘知识沉淀。</w:t>
            </w:r>
          </w:p>
        </w:tc>
      </w:tr>
    </w:tbl>
    <w:p>
      <w:pPr>
        <w:pStyle w:val="Heading1"/>
      </w:pPr>
      <w:r>
        <w:t>二、方案成果展示</w:t>
      </w:r>
    </w:p>
    <w:p>
      <w:r>
        <w:rPr>
          <w:rFonts w:ascii="Calibri" w:hAnsi="Calibri" w:eastAsia="Microsoft YaHei"/>
        </w:rPr>
        <w:t>本方案已形成可本地打开的调控师工作台、数据模型、架构文档、飞书协同设计、操作手册、参考文献与决赛补充材料。平台主界面面向企业现场人员，核心围绕当班调度的目标负荷、风险边界、下游分配、飞书确认和复盘沉淀。</w:t>
      </w:r>
    </w:p>
    <w:p>
      <w:pPr>
        <w:pStyle w:val="Heading1"/>
      </w:pPr>
      <w:r>
        <w:t>三、命题场景与痛点</w:t>
      </w:r>
    </w:p>
    <w:p>
      <w:pPr>
        <w:pStyle w:val="ListBullet"/>
      </w:pPr>
      <w:r>
        <w:rPr>
          <w:rFonts w:ascii="Calibri" w:hAnsi="Calibri" w:eastAsia="Microsoft YaHei"/>
        </w:rPr>
        <w:t>调度寻优难：订单、库存、能源、设备健康和下游消纳同时变化，人工难以及时找到吨氨综合成本更优方案。</w:t>
      </w:r>
    </w:p>
    <w:p>
      <w:pPr>
        <w:pStyle w:val="ListBullet"/>
      </w:pPr>
      <w:r>
        <w:rPr>
          <w:rFonts w:ascii="Calibri" w:hAnsi="Calibri" w:eastAsia="Microsoft YaHei"/>
        </w:rPr>
        <w:t>指挥效率低：调度建议需要班组、调度主管、设备和安环协同确认，人工链条长且留痕弱。</w:t>
      </w:r>
    </w:p>
    <w:p>
      <w:pPr>
        <w:pStyle w:val="ListBullet"/>
      </w:pPr>
      <w:r>
        <w:rPr>
          <w:rFonts w:ascii="Calibri" w:hAnsi="Calibri" w:eastAsia="Microsoft YaHei"/>
        </w:rPr>
        <w:t>知识传承难：专家判断常沉淀在经验和口头交接中，未采纳原因没有被结构化利用。</w:t>
      </w:r>
    </w:p>
    <w:p>
      <w:pPr>
        <w:pStyle w:val="Heading1"/>
      </w:pPr>
      <w:r>
        <w:t>四、方案优势与创新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模块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能力</w:t>
            </w:r>
          </w:p>
        </w:tc>
        <w:tc>
          <w:tcPr>
            <w:tcW w:type="dxa" w:w="424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不同于常规方案之处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可信模型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机理约束、PINN校准、APC/RTO接口、MPC建议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不只喊大模型，先保证合成氨现场可执行。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调度执行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稳氨/保供/护机三案和班次事实表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把推荐落到班前会和MES计划口径。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飞书闭环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卡片、审批、多维表格、Aily问答、事件回调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让AI建议进入企业真实协同链。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知识迭代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采纳/驳回/偏差/收益归因沉淀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把专家否决原因也变成训练样本。</w:t>
            </w:r>
          </w:p>
        </w:tc>
      </w:tr>
    </w:tbl>
    <w:p>
      <w:pPr>
        <w:pStyle w:val="Heading1"/>
      </w:pPr>
      <w:r>
        <w:t>五、业务范围与落地价值</w:t>
      </w:r>
    </w:p>
    <w:p>
      <w:r>
        <w:rPr>
          <w:rFonts w:ascii="Calibri" w:hAnsi="Calibri" w:eastAsia="Microsoft YaHei"/>
        </w:rPr>
        <w:t>首批覆盖合成氨、液氨库存、尿素溶液、复合肥、联碱配套和液氨外售的协同调度。价值指标采用保守口径：高优订单满足率、单位氨能耗、液氨库存占用、调度耗时、异常预警提前量和采纳方案收益归因。</w:t>
      </w:r>
    </w:p>
    <w:p>
      <w:pPr>
        <w:pStyle w:val="Heading1"/>
      </w:pPr>
      <w:r>
        <w:t>六、飞书功能接入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7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飞书能力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业务动作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需要授权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推送目标负荷、风险指数、触发约束和确认按钮。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机器人发消息、目标群可见权限。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高风险负荷调整创建审批实例。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approval_code、审批API权限、审批人范围。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写入班次事实、采纳结果、未采纳原因、复盘结论。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目标表格协作者权限和记录读写权限。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Aily入口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调度员自然语言追问方案理由和异常处置。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知识源、工具动作与人工确认约束。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事件回调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接收卡片点击、审批通过/驳回、复盘提交。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事件订阅、公网回调地址或内网代理。</w:t>
            </w:r>
          </w:p>
        </w:tc>
      </w:tr>
    </w:tbl>
    <w:p>
      <w:r>
        <w:rPr>
          <w:rFonts w:ascii="Calibri" w:hAnsi="Calibri" w:eastAsia="Microsoft YaHei"/>
        </w:rPr>
        <w:t>本轮已完成飞书原型交付：决赛完整方案在线稿 https://www.feishu.cn/docx/AYyad50itooOPxxZpQacgSqIn2c ；合成氨调度复盘库 Base 原型 https://www.feishu.cn/base/QzENbAkl1aYQGds8dBacqu6Inue ；决赛提交任务清单 https://applink.feishu.cn/client/todo/task_list?guid=2ab6c357-dfeb-4f75-9aa3-781dc7ac7244 。企业真实试点时，可将互动卡片按钮、审批状态、任务关闭和多维表格记录通过事件回调串成一条执行链。</w:t>
      </w:r>
    </w:p>
    <w:p>
      <w:pPr>
        <w:pStyle w:val="Heading2"/>
      </w:pPr>
      <w:r>
        <w:t>六（一）飞书模块对命题三大挑战的支撑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命题挑战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飞书模块支撑</w:t>
            </w:r>
          </w:p>
        </w:tc>
        <w:tc>
          <w:tcPr>
            <w:tcW w:type="dxa" w:w="36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形成的企业资产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调度寻优难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Aily追问、Base复盘库和事件回调把模型理由、历史采纳效果、未采纳原因连接起来，使下一次方案不只依赖单次算法输出。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可检索的合成氨调度案例库、异常处置库和模型校准样本。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指挥效率低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互动卡片把方案送到当班群，审批承接高风险调整，任务监督跟踪执行与复盘，减少口头传递和跨层级等待。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确认人、审批人、执行人、截止时间和关闭结果的责任链。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知识传承难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多维表格沉淀班次事实、未采纳原因、班长备注、执行偏差和收益归因，Aily在授权知识源内回答新调度员追问。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班组经验从口头交接转化为可复用、可审计、可迭代的数据资产。</w:t>
            </w:r>
          </w:p>
        </w:tc>
      </w:tr>
    </w:tbl>
    <w:p>
      <w:pPr>
        <w:pStyle w:val="Heading1"/>
      </w:pPr>
      <w:r>
        <w:t>七、落地验证</w:t>
      </w:r>
    </w:p>
    <w:p>
      <w:pPr>
        <w:pStyle w:val="ListNumber"/>
      </w:pPr>
      <w:r>
        <w:rPr>
          <w:rFonts w:ascii="Calibri" w:hAnsi="Calibri" w:eastAsia="Microsoft YaHei"/>
        </w:rPr>
        <w:t>30天：数据口径、接口映射、飞书草案、班次事实表。</w:t>
      </w:r>
    </w:p>
    <w:p>
      <w:pPr>
        <w:pStyle w:val="ListNumber"/>
      </w:pPr>
      <w:r>
        <w:rPr>
          <w:rFonts w:ascii="Calibri" w:hAnsi="Calibri" w:eastAsia="Microsoft YaHei"/>
        </w:rPr>
        <w:t>60天：影子运行、人工调度对比、未采纳原因沉淀。</w:t>
      </w:r>
    </w:p>
    <w:p>
      <w:pPr>
        <w:pStyle w:val="ListNumber"/>
      </w:pPr>
      <w:r>
        <w:rPr>
          <w:rFonts w:ascii="Calibri" w:hAnsi="Calibri" w:eastAsia="Microsoft YaHei"/>
        </w:rPr>
        <w:t>90天：低风险小闭环、收益归因、停用条件验证。</w:t>
      </w:r>
    </w:p>
    <w:p>
      <w:pPr>
        <w:pStyle w:val="Heading1"/>
      </w:pPr>
      <w:r>
        <w:t>八、方案体验入口与演示说明</w:t>
      </w:r>
    </w:p>
    <w:p>
      <w:r>
        <w:rPr>
          <w:rFonts w:ascii="Calibri" w:hAnsi="Calibri" w:eastAsia="Microsoft YaHei"/>
        </w:rPr>
        <w:t>体验入口：本地打开 D:\云图-合成氨-邓植斤\index.html，或访问 GitHub 仓库 https://github.com/zhijinDeng/synthesis-ammonia 查看完整静态平台、数据模型和提交材料。</w:t>
      </w:r>
    </w:p>
    <w:p>
      <w:r>
        <w:rPr>
          <w:rFonts w:ascii="Calibri" w:hAnsi="Calibri" w:eastAsia="Microsoft YaHei"/>
        </w:rPr>
        <w:t>演示流程控制在3-5分钟：先切换稳氨、保供、护机、错峰四个场景；再拖动订单、能源、设备健康和库存滑块；随后展示APC/RTO对接、机理/PINN可信模型、飞书卡片/审批/多维表格复盘和知识库自迭代。</w:t>
      </w:r>
    </w:p>
    <w:p>
      <w:pPr>
        <w:pStyle w:val="Heading1"/>
      </w:pPr>
      <w:r>
        <w:t>九、自由展示区</w:t>
      </w:r>
    </w:p>
    <w:p>
      <w:pPr>
        <w:pStyle w:val="ListBullet"/>
      </w:pPr>
      <w:r>
        <w:rPr>
          <w:rFonts w:ascii="Calibri" w:hAnsi="Calibri" w:eastAsia="Microsoft YaHei"/>
        </w:rPr>
        <w:t>项目已形成可交互页面、可复现生成脚本、数据模型、Word提交材料和GitHub开放仓库。</w:t>
      </w:r>
    </w:p>
    <w:p>
      <w:pPr>
        <w:pStyle w:val="ListBullet"/>
      </w:pPr>
      <w:r>
        <w:rPr>
          <w:rFonts w:ascii="Calibri" w:hAnsi="Calibri" w:eastAsia="Microsoft YaHei"/>
        </w:rPr>
        <w:t>方案语言保持企业现场视角，聚焦装置运行、班组协同、收益核算和知识沉淀。</w:t>
      </w:r>
    </w:p>
    <w:p>
      <w:pPr>
        <w:pStyle w:val="ListBullet"/>
      </w:pPr>
      <w:r>
        <w:rPr>
          <w:rFonts w:ascii="Calibri" w:hAnsi="Calibri" w:eastAsia="Microsoft YaHei"/>
        </w:rPr>
        <w:t>首轮优势是结构化闭环和落地路径；决赛版进一步补上控制体系对接、模型可信度和飞书组织协同。</w:t>
      </w:r>
    </w:p>
    <w:p>
      <w:pPr>
        <w:pStyle w:val="Heading1"/>
      </w:pPr>
      <w:r>
        <w:t>十、附录</w:t>
      </w:r>
    </w:p>
    <w:p>
      <w:pPr>
        <w:pStyle w:val="ListBullet"/>
      </w:pPr>
      <w:r>
        <w:rPr>
          <w:rFonts w:ascii="Calibri" w:hAnsi="Calibri" w:eastAsia="Microsoft YaHei"/>
        </w:rPr>
        <w:t>附录A：参考文献与数据依据见 04_参考文献与数据依据.docx。</w:t>
      </w:r>
    </w:p>
    <w:p>
      <w:pPr>
        <w:pStyle w:val="ListBullet"/>
      </w:pPr>
      <w:r>
        <w:rPr>
          <w:rFonts w:ascii="Calibri" w:hAnsi="Calibri" w:eastAsia="Microsoft YaHei"/>
        </w:rPr>
        <w:t>附录B：调控师班组使用流程见 03_调控师操作手册.docx。</w:t>
      </w:r>
    </w:p>
    <w:p>
      <w:pPr>
        <w:pStyle w:val="ListBullet"/>
      </w:pPr>
      <w:r>
        <w:rPr>
          <w:rFonts w:ascii="Calibri" w:hAnsi="Calibri" w:eastAsia="Microsoft YaHei"/>
        </w:rPr>
        <w:t>附录C：飞书真实接入需企业自建应用、审批定义、多维表格权限和事件回调配置。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International Energy Agency. https://www.iea.org/reports/ammonia-technology-roadmap</w:t>
      </w:r>
    </w:p>
    <w:p>
      <w:r>
        <w:rPr>
          <w:rFonts w:ascii="Calibri" w:hAnsi="Calibri" w:eastAsia="Microsoft YaHei"/>
        </w:rPr>
        <w:t>[2]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[3]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[6]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[7]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[8]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[9] 应急管理部办公厅. 工业互联网+危化安全生产试点建设方案.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[10] 飞书开放平台. 消息、审批、多维表格与事件订阅相关OpenAPI文档. https://open.feishu.cn/document/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