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AA1C84" w14:textId="77777777" w:rsidR="00F4116D" w:rsidRDefault="00F4116D">
      <w:pPr>
        <w:spacing w:after="1200"/>
      </w:pPr>
    </w:p>
    <w:p w14:paraId="2F14A0C3" w14:textId="77777777" w:rsidR="00F4116D" w:rsidRDefault="00000000" w:rsidP="00AE0746">
      <w:pPr>
        <w:pStyle w:val="1"/>
        <w:rPr>
          <w:lang w:eastAsia="zh-CN"/>
        </w:rPr>
      </w:pPr>
      <w:r>
        <w:rPr>
          <w:lang w:eastAsia="zh-CN"/>
        </w:rPr>
        <w:t>宇</w:t>
      </w:r>
      <w:r>
        <w:rPr>
          <w:rFonts w:ascii="微软雅黑" w:eastAsia="微软雅黑" w:hAnsi="微软雅黑" w:cs="微软雅黑" w:hint="eastAsia"/>
          <w:lang w:eastAsia="zh-CN"/>
        </w:rPr>
        <w:t>树</w:t>
      </w:r>
      <w:r>
        <w:rPr>
          <w:lang w:eastAsia="zh-CN"/>
        </w:rPr>
        <w:t>科技（</w:t>
      </w:r>
      <w:r>
        <w:rPr>
          <w:lang w:eastAsia="zh-CN"/>
        </w:rPr>
        <w:t>688836.SH</w:t>
      </w:r>
      <w:r>
        <w:rPr>
          <w:lang w:eastAsia="zh-CN"/>
        </w:rPr>
        <w:t>）公司研究</w:t>
      </w:r>
      <w:r>
        <w:rPr>
          <w:rFonts w:ascii="微软雅黑" w:eastAsia="微软雅黑" w:hAnsi="微软雅黑" w:cs="微软雅黑" w:hint="eastAsia"/>
          <w:lang w:eastAsia="zh-CN"/>
        </w:rPr>
        <w:t>报</w:t>
      </w:r>
      <w:r>
        <w:rPr>
          <w:lang w:eastAsia="zh-CN"/>
        </w:rPr>
        <w:t>告</w:t>
      </w:r>
    </w:p>
    <w:p w14:paraId="45682425" w14:textId="77777777" w:rsidR="00F4116D" w:rsidRDefault="00000000">
      <w:pPr>
        <w:spacing w:after="600"/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——科创板“人形机器人第一股”</w:t>
      </w:r>
    </w:p>
    <w:p w14:paraId="473F67F9" w14:textId="77777777" w:rsidR="00F4116D" w:rsidRDefault="00000000">
      <w:pPr>
        <w:spacing w:after="960"/>
        <w:jc w:val="center"/>
        <w:rPr>
          <w:lang w:eastAsia="zh-CN"/>
        </w:rPr>
      </w:pPr>
      <w:r>
        <w:rPr>
          <w:sz w:val="24"/>
          <w:lang w:eastAsia="zh-CN"/>
        </w:rPr>
        <w:t>资料截止：</w:t>
      </w:r>
      <w:r>
        <w:rPr>
          <w:sz w:val="24"/>
          <w:lang w:eastAsia="zh-CN"/>
        </w:rPr>
        <w:t>2026</w:t>
      </w:r>
      <w:r>
        <w:rPr>
          <w:sz w:val="24"/>
          <w:lang w:eastAsia="zh-CN"/>
        </w:rPr>
        <w:t>年</w:t>
      </w:r>
      <w:r>
        <w:rPr>
          <w:sz w:val="24"/>
          <w:lang w:eastAsia="zh-CN"/>
        </w:rPr>
        <w:t>8</w:t>
      </w:r>
      <w:r>
        <w:rPr>
          <w:sz w:val="24"/>
          <w:lang w:eastAsia="zh-CN"/>
        </w:rPr>
        <w:t>月</w:t>
      </w:r>
      <w:r>
        <w:rPr>
          <w:sz w:val="24"/>
          <w:lang w:eastAsia="zh-CN"/>
        </w:rPr>
        <w:t>30</w:t>
      </w:r>
      <w:r>
        <w:rPr>
          <w:sz w:val="24"/>
          <w:lang w:eastAsia="zh-CN"/>
        </w:rPr>
        <w:t>日｜数据口径：招股说明书注册稿</w:t>
      </w:r>
      <w:r>
        <w:rPr>
          <w:sz w:val="24"/>
          <w:lang w:eastAsia="zh-CN"/>
        </w:rPr>
        <w:t>/</w:t>
      </w:r>
      <w:r>
        <w:rPr>
          <w:sz w:val="24"/>
          <w:lang w:eastAsia="zh-CN"/>
        </w:rPr>
        <w:t>上市公告书为主，金额单位为人民币万元（另有注明处除外）</w:t>
      </w:r>
    </w:p>
    <w:p w14:paraId="66848EB3" w14:textId="7C8D52F4" w:rsidR="00F4116D" w:rsidRDefault="00000000">
      <w:pPr>
        <w:spacing w:after="120"/>
        <w:rPr>
          <w:lang w:eastAsia="zh-CN"/>
        </w:rPr>
      </w:pPr>
      <w:r>
        <w:rPr>
          <w:b/>
          <w:lang w:eastAsia="zh-CN"/>
        </w:rPr>
        <w:t>重要提示：</w:t>
      </w:r>
      <w:r w:rsidR="00AE0746">
        <w:rPr>
          <w:lang w:eastAsia="zh-CN"/>
        </w:rPr>
        <w:t>本报告依据公开披露信息整理</w:t>
      </w:r>
      <w:r>
        <w:rPr>
          <w:lang w:eastAsia="zh-CN"/>
        </w:rPr>
        <w:t>，不构成投资建议；含待核验数据均已标注（</w:t>
      </w:r>
      <w:r>
        <w:rPr>
          <w:lang w:eastAsia="zh-CN"/>
        </w:rPr>
        <w:t>“</w:t>
      </w:r>
      <w:r>
        <w:rPr>
          <w:lang w:eastAsia="zh-CN"/>
        </w:rPr>
        <w:t>（待核验）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约</w:t>
      </w:r>
      <w:r>
        <w:rPr>
          <w:lang w:eastAsia="zh-CN"/>
        </w:rPr>
        <w:t>”</w:t>
      </w:r>
      <w:r>
        <w:rPr>
          <w:lang w:eastAsia="zh-CN"/>
        </w:rPr>
        <w:t>字样）；管理层表态、第三方机构数据及预测类内容均已明确标注其性质，与已发生事实严格区分。</w:t>
      </w:r>
    </w:p>
    <w:p w14:paraId="066361AA" w14:textId="77777777" w:rsidR="00F4116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DA67B2B" w14:textId="77777777" w:rsidR="00F4116D" w:rsidRDefault="00000000">
      <w:pPr>
        <w:spacing w:before="280" w:after="16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一、公司概况</w:t>
      </w:r>
    </w:p>
    <w:p w14:paraId="66CFF43D" w14:textId="77777777" w:rsidR="00F4116D" w:rsidRDefault="00000000">
      <w:pPr>
        <w:spacing w:before="200" w:after="120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（一）成立与上市时间线</w:t>
      </w:r>
    </w:p>
    <w:p w14:paraId="52D9BD46" w14:textId="77777777" w:rsidR="00F4116D" w:rsidRDefault="00000000">
      <w:pPr>
        <w:spacing w:after="120"/>
        <w:ind w:firstLine="440"/>
        <w:rPr>
          <w:lang w:eastAsia="zh-CN"/>
        </w:rPr>
      </w:pPr>
      <w:r>
        <w:rPr>
          <w:lang w:eastAsia="zh-CN"/>
        </w:rPr>
        <w:t>杭州宇树科技股份有限公司（下称</w:t>
      </w:r>
      <w:r>
        <w:rPr>
          <w:lang w:eastAsia="zh-CN"/>
        </w:rPr>
        <w:t>“</w:t>
      </w:r>
      <w:r>
        <w:rPr>
          <w:lang w:eastAsia="zh-CN"/>
        </w:rPr>
        <w:t>宇树科技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公司</w:t>
      </w:r>
      <w:r>
        <w:rPr>
          <w:lang w:eastAsia="zh-CN"/>
        </w:rPr>
        <w:t>”</w:t>
      </w:r>
      <w:r>
        <w:rPr>
          <w:lang w:eastAsia="zh-CN"/>
        </w:rPr>
        <w:t>）成立于</w:t>
      </w:r>
      <w:r>
        <w:rPr>
          <w:lang w:eastAsia="zh-CN"/>
        </w:rPr>
        <w:t>2016</w:t>
      </w:r>
      <w:r>
        <w:rPr>
          <w:lang w:eastAsia="zh-CN"/>
        </w:rPr>
        <w:t>年</w:t>
      </w:r>
      <w:r>
        <w:rPr>
          <w:lang w:eastAsia="zh-CN"/>
        </w:rPr>
        <w:t>8</w:t>
      </w:r>
      <w:r>
        <w:rPr>
          <w:lang w:eastAsia="zh-CN"/>
        </w:rPr>
        <w:t>月</w:t>
      </w:r>
      <w:r>
        <w:rPr>
          <w:lang w:eastAsia="zh-CN"/>
        </w:rPr>
        <w:t>26</w:t>
      </w:r>
      <w:r>
        <w:rPr>
          <w:lang w:eastAsia="zh-CN"/>
        </w:rPr>
        <w:t>日，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8</w:t>
      </w:r>
      <w:r>
        <w:rPr>
          <w:lang w:eastAsia="zh-CN"/>
        </w:rPr>
        <w:t>月</w:t>
      </w:r>
      <w:r>
        <w:rPr>
          <w:lang w:eastAsia="zh-CN"/>
        </w:rPr>
        <w:t>19</w:t>
      </w:r>
      <w:r>
        <w:rPr>
          <w:lang w:eastAsia="zh-CN"/>
        </w:rPr>
        <w:t>日在上海证券交易所科创板上市，证券代码</w:t>
      </w:r>
      <w:r>
        <w:rPr>
          <w:lang w:eastAsia="zh-CN"/>
        </w:rPr>
        <w:t>688836</w:t>
      </w:r>
      <w:r>
        <w:rPr>
          <w:lang w:eastAsia="zh-CN"/>
        </w:rPr>
        <w:t>，证券简称带</w:t>
      </w:r>
      <w:r>
        <w:rPr>
          <w:lang w:eastAsia="zh-CN"/>
        </w:rPr>
        <w:t>“-W”</w:t>
      </w:r>
      <w:r>
        <w:rPr>
          <w:lang w:eastAsia="zh-CN"/>
        </w:rPr>
        <w:t>标识，表明公司存在表决权差异安排。</w:t>
      </w:r>
    </w:p>
    <w:p w14:paraId="063EFC9A" w14:textId="77777777" w:rsidR="00F4116D" w:rsidRDefault="00000000">
      <w:pPr>
        <w:spacing w:after="120"/>
        <w:ind w:firstLine="440"/>
        <w:rPr>
          <w:lang w:eastAsia="zh-CN"/>
        </w:rPr>
      </w:pPr>
      <w:r>
        <w:rPr>
          <w:lang w:eastAsia="zh-CN"/>
        </w:rPr>
        <w:t>上市进程（据上市公告书、发行公告）：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7</w:t>
      </w:r>
      <w:r>
        <w:rPr>
          <w:lang w:eastAsia="zh-CN"/>
        </w:rPr>
        <w:t>月</w:t>
      </w:r>
      <w:r>
        <w:rPr>
          <w:lang w:eastAsia="zh-CN"/>
        </w:rPr>
        <w:t>8</w:t>
      </w:r>
      <w:r>
        <w:rPr>
          <w:lang w:eastAsia="zh-CN"/>
        </w:rPr>
        <w:t>日辅导备案；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</w:t>
      </w:r>
      <w:r>
        <w:rPr>
          <w:lang w:eastAsia="zh-CN"/>
        </w:rPr>
        <w:t>20</w:t>
      </w:r>
      <w:r>
        <w:rPr>
          <w:lang w:eastAsia="zh-CN"/>
        </w:rPr>
        <w:t>日获受理（科创板预先审阅第</w:t>
      </w:r>
      <w:r>
        <w:rPr>
          <w:lang w:eastAsia="zh-CN"/>
        </w:rPr>
        <w:t>2</w:t>
      </w:r>
      <w:r>
        <w:rPr>
          <w:lang w:eastAsia="zh-CN"/>
        </w:rPr>
        <w:t>单）；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6</w:t>
      </w:r>
      <w:r>
        <w:rPr>
          <w:lang w:eastAsia="zh-CN"/>
        </w:rPr>
        <w:t>月</w:t>
      </w:r>
      <w:r>
        <w:rPr>
          <w:lang w:eastAsia="zh-CN"/>
        </w:rPr>
        <w:t>1</w:t>
      </w:r>
      <w:r>
        <w:rPr>
          <w:lang w:eastAsia="zh-CN"/>
        </w:rPr>
        <w:t>日过会（受理至过会</w:t>
      </w:r>
      <w:r>
        <w:rPr>
          <w:lang w:eastAsia="zh-CN"/>
        </w:rPr>
        <w:t>73</w:t>
      </w:r>
      <w:r>
        <w:rPr>
          <w:lang w:eastAsia="zh-CN"/>
        </w:rPr>
        <w:t>天）；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7</w:t>
      </w:r>
      <w:r>
        <w:rPr>
          <w:lang w:eastAsia="zh-CN"/>
        </w:rPr>
        <w:t>月</w:t>
      </w:r>
      <w:r>
        <w:rPr>
          <w:lang w:eastAsia="zh-CN"/>
        </w:rPr>
        <w:t>2</w:t>
      </w:r>
      <w:r>
        <w:rPr>
          <w:lang w:eastAsia="zh-CN"/>
        </w:rPr>
        <w:t>日注册生效（证监许可〔</w:t>
      </w:r>
      <w:r>
        <w:rPr>
          <w:lang w:eastAsia="zh-CN"/>
        </w:rPr>
        <w:t>2026</w:t>
      </w:r>
      <w:r>
        <w:rPr>
          <w:lang w:eastAsia="zh-CN"/>
        </w:rPr>
        <w:t>〕</w:t>
      </w:r>
      <w:r>
        <w:rPr>
          <w:lang w:eastAsia="zh-CN"/>
        </w:rPr>
        <w:t>1612</w:t>
      </w:r>
      <w:r>
        <w:rPr>
          <w:lang w:eastAsia="zh-CN"/>
        </w:rPr>
        <w:t>号，受理起</w:t>
      </w:r>
      <w:r>
        <w:rPr>
          <w:lang w:eastAsia="zh-CN"/>
        </w:rPr>
        <w:t>104</w:t>
      </w:r>
      <w:r>
        <w:rPr>
          <w:lang w:eastAsia="zh-CN"/>
        </w:rPr>
        <w:t>天）；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7</w:t>
      </w:r>
      <w:r>
        <w:rPr>
          <w:lang w:eastAsia="zh-CN"/>
        </w:rPr>
        <w:t>月</w:t>
      </w:r>
      <w:r>
        <w:rPr>
          <w:lang w:eastAsia="zh-CN"/>
        </w:rPr>
        <w:t>31</w:t>
      </w:r>
      <w:r>
        <w:rPr>
          <w:lang w:eastAsia="zh-CN"/>
        </w:rPr>
        <w:t>日披露招股意向书；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8</w:t>
      </w:r>
      <w:r>
        <w:rPr>
          <w:lang w:eastAsia="zh-CN"/>
        </w:rPr>
        <w:t>月</w:t>
      </w:r>
      <w:r>
        <w:rPr>
          <w:lang w:eastAsia="zh-CN"/>
        </w:rPr>
        <w:t>10</w:t>
      </w:r>
      <w:r>
        <w:rPr>
          <w:lang w:eastAsia="zh-CN"/>
        </w:rPr>
        <w:t>日申购；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8</w:t>
      </w:r>
      <w:r>
        <w:rPr>
          <w:lang w:eastAsia="zh-CN"/>
        </w:rPr>
        <w:t>月</w:t>
      </w:r>
      <w:r>
        <w:rPr>
          <w:lang w:eastAsia="zh-CN"/>
        </w:rPr>
        <w:t>19</w:t>
      </w:r>
      <w:r>
        <w:rPr>
          <w:lang w:eastAsia="zh-CN"/>
        </w:rPr>
        <w:t>日上市。</w:t>
      </w:r>
    </w:p>
    <w:p w14:paraId="396D4F13" w14:textId="77777777" w:rsidR="00F4116D" w:rsidRDefault="00000000">
      <w:pPr>
        <w:spacing w:before="200" w:after="120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（二）实际控制人与员工规模</w:t>
      </w:r>
    </w:p>
    <w:p w14:paraId="317F6F69" w14:textId="77777777" w:rsidR="00F4116D" w:rsidRDefault="00000000">
      <w:pPr>
        <w:spacing w:after="120"/>
        <w:ind w:firstLine="440"/>
        <w:rPr>
          <w:lang w:eastAsia="zh-CN"/>
        </w:rPr>
      </w:pPr>
      <w:r>
        <w:rPr>
          <w:lang w:eastAsia="zh-CN"/>
        </w:rPr>
        <w:t>公司实际控制人为王兴兴。发行前，王兴兴直接持股</w:t>
      </w:r>
      <w:r>
        <w:rPr>
          <w:lang w:eastAsia="zh-CN"/>
        </w:rPr>
        <w:t>23.8216%</w:t>
      </w:r>
      <w:r>
        <w:rPr>
          <w:lang w:eastAsia="zh-CN"/>
        </w:rPr>
        <w:t>，并通过上海宇翼（持股</w:t>
      </w:r>
      <w:r>
        <w:rPr>
          <w:lang w:eastAsia="zh-CN"/>
        </w:rPr>
        <w:t>9.5367%</w:t>
      </w:r>
      <w:r>
        <w:rPr>
          <w:lang w:eastAsia="zh-CN"/>
        </w:rPr>
        <w:t>）合计控制</w:t>
      </w:r>
      <w:r>
        <w:rPr>
          <w:lang w:eastAsia="zh-CN"/>
        </w:rPr>
        <w:t>33.3583%</w:t>
      </w:r>
      <w:r>
        <w:rPr>
          <w:lang w:eastAsia="zh-CN"/>
        </w:rPr>
        <w:t>；发行后，王兴兴直接持股</w:t>
      </w:r>
      <w:r>
        <w:rPr>
          <w:lang w:eastAsia="zh-CN"/>
        </w:rPr>
        <w:t>21.4395%</w:t>
      </w:r>
      <w:r>
        <w:rPr>
          <w:lang w:eastAsia="zh-CN"/>
        </w:rPr>
        <w:t>，在表决权差异安排下合计控制表决权</w:t>
      </w:r>
      <w:r>
        <w:rPr>
          <w:lang w:eastAsia="zh-CN"/>
        </w:rPr>
        <w:t>65.31%</w:t>
      </w:r>
      <w:r>
        <w:rPr>
          <w:lang w:eastAsia="zh-CN"/>
        </w:rPr>
        <w:t>。主要机构股东包括美团系（</w:t>
      </w:r>
      <w:r>
        <w:rPr>
          <w:lang w:eastAsia="zh-CN"/>
        </w:rPr>
        <w:t>9.6488%</w:t>
      </w:r>
      <w:r>
        <w:rPr>
          <w:lang w:eastAsia="zh-CN"/>
        </w:rPr>
        <w:t>）、红杉中国（</w:t>
      </w:r>
      <w:r>
        <w:rPr>
          <w:lang w:eastAsia="zh-CN"/>
        </w:rPr>
        <w:t>7.1149%</w:t>
      </w:r>
      <w:r>
        <w:rPr>
          <w:lang w:eastAsia="zh-CN"/>
        </w:rPr>
        <w:t>）、经纬（</w:t>
      </w:r>
      <w:r>
        <w:rPr>
          <w:lang w:eastAsia="zh-CN"/>
        </w:rPr>
        <w:t>5.4528%</w:t>
      </w:r>
      <w:r>
        <w:rPr>
          <w:lang w:eastAsia="zh-CN"/>
        </w:rPr>
        <w:t>）、顺为（</w:t>
      </w:r>
      <w:r>
        <w:rPr>
          <w:lang w:eastAsia="zh-CN"/>
        </w:rPr>
        <w:t>4.4245%</w:t>
      </w:r>
      <w:r>
        <w:rPr>
          <w:lang w:eastAsia="zh-CN"/>
        </w:rPr>
        <w:t>）等；王兴兴所持股份锁定期为</w:t>
      </w:r>
      <w:r>
        <w:rPr>
          <w:lang w:eastAsia="zh-CN"/>
        </w:rPr>
        <w:t>36</w:t>
      </w:r>
      <w:r>
        <w:rPr>
          <w:lang w:eastAsia="zh-CN"/>
        </w:rPr>
        <w:t>个月。</w:t>
      </w:r>
    </w:p>
    <w:p w14:paraId="00E1CB04" w14:textId="77777777" w:rsidR="00F4116D" w:rsidRDefault="00000000">
      <w:pPr>
        <w:spacing w:after="120"/>
        <w:ind w:firstLine="440"/>
        <w:rPr>
          <w:lang w:eastAsia="zh-CN"/>
        </w:rPr>
      </w:pPr>
      <w:r>
        <w:rPr>
          <w:lang w:eastAsia="zh-CN"/>
        </w:rPr>
        <w:t>员工规模：截至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30</w:t>
      </w:r>
      <w:r>
        <w:rPr>
          <w:lang w:eastAsia="zh-CN"/>
        </w:rPr>
        <w:t>日，公司在册员工</w:t>
      </w:r>
      <w:r>
        <w:rPr>
          <w:lang w:eastAsia="zh-CN"/>
        </w:rPr>
        <w:t>480</w:t>
      </w:r>
      <w:r>
        <w:rPr>
          <w:lang w:eastAsia="zh-CN"/>
        </w:rPr>
        <w:t>人，其中研发人员</w:t>
      </w:r>
      <w:r>
        <w:rPr>
          <w:lang w:eastAsia="zh-CN"/>
        </w:rPr>
        <w:t>175</w:t>
      </w:r>
      <w:r>
        <w:rPr>
          <w:lang w:eastAsia="zh-CN"/>
        </w:rPr>
        <w:t>人（占</w:t>
      </w:r>
      <w:r>
        <w:rPr>
          <w:lang w:eastAsia="zh-CN"/>
        </w:rPr>
        <w:t>36.46%</w:t>
      </w:r>
      <w:r>
        <w:rPr>
          <w:lang w:eastAsia="zh-CN"/>
        </w:rPr>
        <w:t>）、销售人员</w:t>
      </w:r>
      <w:r>
        <w:rPr>
          <w:lang w:eastAsia="zh-CN"/>
        </w:rPr>
        <w:t>142</w:t>
      </w:r>
      <w:r>
        <w:rPr>
          <w:lang w:eastAsia="zh-CN"/>
        </w:rPr>
        <w:t>人（占</w:t>
      </w:r>
      <w:r>
        <w:rPr>
          <w:lang w:eastAsia="zh-CN"/>
        </w:rPr>
        <w:t>29.6%</w:t>
      </w:r>
      <w:r>
        <w:rPr>
          <w:lang w:eastAsia="zh-CN"/>
        </w:rPr>
        <w:t>）；截至</w:t>
      </w:r>
      <w:r>
        <w:rPr>
          <w:lang w:eastAsia="zh-CN"/>
        </w:rPr>
        <w:t>2025</w:t>
      </w:r>
      <w:r>
        <w:rPr>
          <w:lang w:eastAsia="zh-CN"/>
        </w:rPr>
        <w:t>年末员工</w:t>
      </w:r>
      <w:r>
        <w:rPr>
          <w:lang w:eastAsia="zh-CN"/>
        </w:rPr>
        <w:t>516</w:t>
      </w:r>
      <w:r>
        <w:rPr>
          <w:lang w:eastAsia="zh-CN"/>
        </w:rPr>
        <w:t>人（待核验，单一来源）。</w:t>
      </w:r>
    </w:p>
    <w:p w14:paraId="713610F2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（三）IPO核心要素</w:t>
      </w:r>
    </w:p>
    <w:p w14:paraId="42351278" w14:textId="77777777" w:rsidR="00F4116D" w:rsidRDefault="00000000">
      <w:pPr>
        <w:spacing w:before="120" w:after="60" w:line="312" w:lineRule="auto"/>
      </w:pPr>
      <w:r>
        <w:rPr>
          <w:b/>
        </w:rPr>
        <w:t>表</w:t>
      </w:r>
      <w:r>
        <w:rPr>
          <w:b/>
        </w:rPr>
        <w:t>1</w:t>
      </w:r>
      <w:r>
        <w:rPr>
          <w:b/>
        </w:rPr>
        <w:t>：</w:t>
      </w:r>
      <w:r>
        <w:rPr>
          <w:b/>
        </w:rPr>
        <w:t>IPO</w:t>
      </w:r>
      <w:r>
        <w:rPr>
          <w:b/>
        </w:rPr>
        <w:t>核心要素简表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F4116D" w14:paraId="352E74FF" w14:textId="77777777">
        <w:trPr>
          <w:jc w:val="center"/>
        </w:trPr>
        <w:tc>
          <w:tcPr>
            <w:tcW w:w="4533" w:type="dxa"/>
          </w:tcPr>
          <w:p w14:paraId="091262E2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533" w:type="dxa"/>
          </w:tcPr>
          <w:p w14:paraId="2168310D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内容</w:t>
            </w:r>
          </w:p>
        </w:tc>
      </w:tr>
      <w:tr w:rsidR="00F4116D" w14:paraId="5045D876" w14:textId="77777777">
        <w:trPr>
          <w:jc w:val="center"/>
        </w:trPr>
        <w:tc>
          <w:tcPr>
            <w:tcW w:w="4533" w:type="dxa"/>
          </w:tcPr>
          <w:p w14:paraId="524B3A18" w14:textId="77777777" w:rsidR="00F4116D" w:rsidRDefault="00000000">
            <w:pPr>
              <w:spacing w:before="40" w:after="40" w:line="276" w:lineRule="auto"/>
            </w:pPr>
            <w:r>
              <w:t>证券代码</w:t>
            </w:r>
          </w:p>
        </w:tc>
        <w:tc>
          <w:tcPr>
            <w:tcW w:w="4533" w:type="dxa"/>
          </w:tcPr>
          <w:p w14:paraId="2B00944B" w14:textId="77777777" w:rsidR="00F4116D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688836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>-W</w:t>
            </w:r>
            <w:r>
              <w:rPr>
                <w:lang w:eastAsia="zh-CN"/>
              </w:rPr>
              <w:t>，表决权差异安排）</w:t>
            </w:r>
          </w:p>
        </w:tc>
      </w:tr>
      <w:tr w:rsidR="00F4116D" w14:paraId="2266BBEF" w14:textId="77777777">
        <w:trPr>
          <w:jc w:val="center"/>
        </w:trPr>
        <w:tc>
          <w:tcPr>
            <w:tcW w:w="4533" w:type="dxa"/>
          </w:tcPr>
          <w:p w14:paraId="228E1131" w14:textId="77777777" w:rsidR="00F4116D" w:rsidRDefault="00000000">
            <w:pPr>
              <w:spacing w:before="40" w:after="40" w:line="276" w:lineRule="auto"/>
            </w:pPr>
            <w:r>
              <w:t>上市日期</w:t>
            </w:r>
          </w:p>
        </w:tc>
        <w:tc>
          <w:tcPr>
            <w:tcW w:w="4533" w:type="dxa"/>
          </w:tcPr>
          <w:p w14:paraId="3F3654F9" w14:textId="77777777" w:rsidR="00F4116D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2026</w:t>
            </w:r>
            <w:r>
              <w:rPr>
                <w:lang w:eastAsia="zh-CN"/>
              </w:rPr>
              <w:t>年</w:t>
            </w:r>
            <w:r>
              <w:rPr>
                <w:lang w:eastAsia="zh-CN"/>
              </w:rPr>
              <w:t>8</w:t>
            </w:r>
            <w:r>
              <w:rPr>
                <w:lang w:eastAsia="zh-CN"/>
              </w:rPr>
              <w:t>月</w:t>
            </w:r>
            <w:r>
              <w:rPr>
                <w:lang w:eastAsia="zh-CN"/>
              </w:rPr>
              <w:t>19</w:t>
            </w:r>
            <w:r>
              <w:rPr>
                <w:lang w:eastAsia="zh-CN"/>
              </w:rPr>
              <w:t>日（上交所科创板）</w:t>
            </w:r>
          </w:p>
        </w:tc>
      </w:tr>
      <w:tr w:rsidR="00F4116D" w14:paraId="4B3F07FD" w14:textId="77777777">
        <w:trPr>
          <w:jc w:val="center"/>
        </w:trPr>
        <w:tc>
          <w:tcPr>
            <w:tcW w:w="4533" w:type="dxa"/>
          </w:tcPr>
          <w:p w14:paraId="5A4493BE" w14:textId="77777777" w:rsidR="00F4116D" w:rsidRDefault="00000000">
            <w:pPr>
              <w:spacing w:before="40" w:after="40" w:line="276" w:lineRule="auto"/>
            </w:pPr>
            <w:r>
              <w:t>发行价</w:t>
            </w:r>
          </w:p>
        </w:tc>
        <w:tc>
          <w:tcPr>
            <w:tcW w:w="4533" w:type="dxa"/>
          </w:tcPr>
          <w:p w14:paraId="13E4CAA6" w14:textId="4F187BB5" w:rsidR="00F4116D" w:rsidRDefault="00AE0746">
            <w:pPr>
              <w:spacing w:before="40" w:after="4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150.81/</w:t>
            </w:r>
          </w:p>
        </w:tc>
      </w:tr>
      <w:tr w:rsidR="00F4116D" w14:paraId="13B469C8" w14:textId="77777777">
        <w:trPr>
          <w:jc w:val="center"/>
        </w:trPr>
        <w:tc>
          <w:tcPr>
            <w:tcW w:w="4533" w:type="dxa"/>
          </w:tcPr>
          <w:p w14:paraId="4C224BE7" w14:textId="77777777" w:rsidR="00F4116D" w:rsidRDefault="00000000">
            <w:pPr>
              <w:spacing w:before="40" w:after="40" w:line="276" w:lineRule="auto"/>
            </w:pPr>
            <w:r>
              <w:t>发行数量</w:t>
            </w:r>
          </w:p>
        </w:tc>
        <w:tc>
          <w:tcPr>
            <w:tcW w:w="4533" w:type="dxa"/>
          </w:tcPr>
          <w:p w14:paraId="5AC6B256" w14:textId="77777777" w:rsidR="00F4116D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新发</w:t>
            </w:r>
            <w:r>
              <w:rPr>
                <w:lang w:eastAsia="zh-CN"/>
              </w:rPr>
              <w:t>4,044.6434</w:t>
            </w:r>
            <w:r>
              <w:rPr>
                <w:lang w:eastAsia="zh-CN"/>
              </w:rPr>
              <w:t>万股（占发行后总股本</w:t>
            </w:r>
            <w:r>
              <w:rPr>
                <w:lang w:eastAsia="zh-CN"/>
              </w:rPr>
              <w:t>10%</w:t>
            </w:r>
            <w:r>
              <w:rPr>
                <w:lang w:eastAsia="zh-CN"/>
              </w:rPr>
              <w:t>）</w:t>
            </w:r>
          </w:p>
        </w:tc>
      </w:tr>
      <w:tr w:rsidR="00F4116D" w14:paraId="1245EE50" w14:textId="77777777">
        <w:trPr>
          <w:jc w:val="center"/>
        </w:trPr>
        <w:tc>
          <w:tcPr>
            <w:tcW w:w="4533" w:type="dxa"/>
          </w:tcPr>
          <w:p w14:paraId="0B4ADDA6" w14:textId="77777777" w:rsidR="00F4116D" w:rsidRDefault="00000000">
            <w:pPr>
              <w:spacing w:before="40" w:after="40" w:line="276" w:lineRule="auto"/>
            </w:pPr>
            <w:r>
              <w:t>发行后总股本</w:t>
            </w:r>
          </w:p>
        </w:tc>
        <w:tc>
          <w:tcPr>
            <w:tcW w:w="4533" w:type="dxa"/>
          </w:tcPr>
          <w:p w14:paraId="5225E16D" w14:textId="77777777" w:rsidR="00F4116D" w:rsidRDefault="00000000">
            <w:pPr>
              <w:spacing w:before="40" w:after="40" w:line="276" w:lineRule="auto"/>
              <w:jc w:val="center"/>
            </w:pPr>
            <w:r>
              <w:t>40,446.4340</w:t>
            </w:r>
            <w:r>
              <w:t>万股</w:t>
            </w:r>
          </w:p>
        </w:tc>
      </w:tr>
      <w:tr w:rsidR="00F4116D" w14:paraId="45062EDB" w14:textId="77777777">
        <w:trPr>
          <w:jc w:val="center"/>
        </w:trPr>
        <w:tc>
          <w:tcPr>
            <w:tcW w:w="4533" w:type="dxa"/>
          </w:tcPr>
          <w:p w14:paraId="1FD43321" w14:textId="77777777" w:rsidR="00F4116D" w:rsidRDefault="00000000">
            <w:pPr>
              <w:spacing w:before="40" w:after="40" w:line="276" w:lineRule="auto"/>
            </w:pPr>
            <w:r>
              <w:t>募资总额</w:t>
            </w:r>
            <w:r>
              <w:t>/</w:t>
            </w:r>
            <w:r>
              <w:t>净额</w:t>
            </w:r>
          </w:p>
        </w:tc>
        <w:tc>
          <w:tcPr>
            <w:tcW w:w="4533" w:type="dxa"/>
          </w:tcPr>
          <w:p w14:paraId="2ABA3814" w14:textId="77777777" w:rsidR="00F4116D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609,932.22</w:t>
            </w:r>
            <w:r>
              <w:rPr>
                <w:lang w:eastAsia="zh-CN"/>
              </w:rPr>
              <w:t>万元</w:t>
            </w:r>
            <w:r>
              <w:rPr>
                <w:lang w:eastAsia="zh-CN"/>
              </w:rPr>
              <w:t xml:space="preserve"> / 591,714.92</w:t>
            </w:r>
            <w:r>
              <w:rPr>
                <w:lang w:eastAsia="zh-CN"/>
              </w:rPr>
              <w:t>万元（发行费用</w:t>
            </w:r>
            <w:r>
              <w:rPr>
                <w:lang w:eastAsia="zh-CN"/>
              </w:rPr>
              <w:t>18,217.31</w:t>
            </w:r>
            <w:r>
              <w:rPr>
                <w:lang w:eastAsia="zh-CN"/>
              </w:rPr>
              <w:t>万元）</w:t>
            </w:r>
          </w:p>
        </w:tc>
      </w:tr>
      <w:tr w:rsidR="00F4116D" w14:paraId="5FF8E30B" w14:textId="77777777">
        <w:trPr>
          <w:jc w:val="center"/>
        </w:trPr>
        <w:tc>
          <w:tcPr>
            <w:tcW w:w="4533" w:type="dxa"/>
          </w:tcPr>
          <w:p w14:paraId="19406E5D" w14:textId="77777777" w:rsidR="00F4116D" w:rsidRDefault="00000000">
            <w:pPr>
              <w:spacing w:before="40" w:after="40" w:line="276" w:lineRule="auto"/>
            </w:pPr>
            <w:r>
              <w:lastRenderedPageBreak/>
              <w:t>计划募资</w:t>
            </w:r>
            <w:r>
              <w:t>/</w:t>
            </w:r>
            <w:r>
              <w:t>超募</w:t>
            </w:r>
          </w:p>
        </w:tc>
        <w:tc>
          <w:tcPr>
            <w:tcW w:w="4533" w:type="dxa"/>
          </w:tcPr>
          <w:p w14:paraId="57D6A15A" w14:textId="77777777" w:rsidR="00F4116D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计划募资</w:t>
            </w:r>
            <w:r>
              <w:rPr>
                <w:lang w:eastAsia="zh-CN"/>
              </w:rPr>
              <w:t>420,171.12</w:t>
            </w:r>
            <w:r>
              <w:rPr>
                <w:lang w:eastAsia="zh-CN"/>
              </w:rPr>
              <w:t>万元，超募约</w:t>
            </w:r>
            <w:r>
              <w:rPr>
                <w:lang w:eastAsia="zh-CN"/>
              </w:rPr>
              <w:t>171,500</w:t>
            </w:r>
            <w:r>
              <w:rPr>
                <w:lang w:eastAsia="zh-CN"/>
              </w:rPr>
              <w:t>万元</w:t>
            </w:r>
          </w:p>
        </w:tc>
      </w:tr>
      <w:tr w:rsidR="00F4116D" w14:paraId="0BEC3F41" w14:textId="77777777">
        <w:trPr>
          <w:jc w:val="center"/>
        </w:trPr>
        <w:tc>
          <w:tcPr>
            <w:tcW w:w="4533" w:type="dxa"/>
          </w:tcPr>
          <w:p w14:paraId="6A2B05AB" w14:textId="77777777" w:rsidR="00F4116D" w:rsidRDefault="00000000">
            <w:pPr>
              <w:spacing w:before="40" w:after="40" w:line="276" w:lineRule="auto"/>
            </w:pPr>
            <w:r>
              <w:t>发行市盈率</w:t>
            </w:r>
          </w:p>
        </w:tc>
        <w:tc>
          <w:tcPr>
            <w:tcW w:w="4533" w:type="dxa"/>
          </w:tcPr>
          <w:p w14:paraId="0F8567D0" w14:textId="77777777" w:rsidR="00F4116D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219.23</w:t>
            </w:r>
            <w:r>
              <w:rPr>
                <w:lang w:eastAsia="zh-CN"/>
              </w:rPr>
              <w:t>倍（发行市值</w:t>
            </w:r>
            <w:r>
              <w:rPr>
                <w:lang w:eastAsia="zh-CN"/>
              </w:rPr>
              <w:t>609.93</w:t>
            </w:r>
            <w:r>
              <w:rPr>
                <w:lang w:eastAsia="zh-CN"/>
              </w:rPr>
              <w:t>亿元</w:t>
            </w:r>
            <w:r>
              <w:rPr>
                <w:lang w:eastAsia="zh-CN"/>
              </w:rPr>
              <w:t>÷2025</w:t>
            </w:r>
            <w:r>
              <w:rPr>
                <w:lang w:eastAsia="zh-CN"/>
              </w:rPr>
              <w:t>年归母净利润</w:t>
            </w:r>
            <w:r>
              <w:rPr>
                <w:lang w:eastAsia="zh-CN"/>
              </w:rPr>
              <w:t>2.7821</w:t>
            </w:r>
            <w:r>
              <w:rPr>
                <w:lang w:eastAsia="zh-CN"/>
              </w:rPr>
              <w:t>亿元，扣非前后孰低）；同期行业市盈率</w:t>
            </w:r>
            <w:r>
              <w:rPr>
                <w:lang w:eastAsia="zh-CN"/>
              </w:rPr>
              <w:t>38.56</w:t>
            </w:r>
            <w:r>
              <w:rPr>
                <w:lang w:eastAsia="zh-CN"/>
              </w:rPr>
              <w:t>倍</w:t>
            </w:r>
          </w:p>
        </w:tc>
      </w:tr>
      <w:tr w:rsidR="00F4116D" w14:paraId="4EF36099" w14:textId="77777777">
        <w:trPr>
          <w:jc w:val="center"/>
        </w:trPr>
        <w:tc>
          <w:tcPr>
            <w:tcW w:w="4533" w:type="dxa"/>
          </w:tcPr>
          <w:p w14:paraId="014345EF" w14:textId="77777777" w:rsidR="00F4116D" w:rsidRDefault="00000000">
            <w:pPr>
              <w:spacing w:before="40" w:after="40" w:line="276" w:lineRule="auto"/>
            </w:pPr>
            <w:r>
              <w:t>静态市销率</w:t>
            </w:r>
          </w:p>
        </w:tc>
        <w:tc>
          <w:tcPr>
            <w:tcW w:w="4533" w:type="dxa"/>
          </w:tcPr>
          <w:p w14:paraId="0CDE8079" w14:textId="77777777" w:rsidR="00F4116D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35.89</w:t>
            </w:r>
            <w:r>
              <w:rPr>
                <w:lang w:eastAsia="zh-CN"/>
              </w:rPr>
              <w:t>倍（发行市值</w:t>
            </w:r>
            <w:r>
              <w:rPr>
                <w:lang w:eastAsia="zh-CN"/>
              </w:rPr>
              <w:t>609.93</w:t>
            </w:r>
            <w:r>
              <w:rPr>
                <w:lang w:eastAsia="zh-CN"/>
              </w:rPr>
              <w:t>亿元</w:t>
            </w:r>
            <w:r>
              <w:rPr>
                <w:lang w:eastAsia="zh-CN"/>
              </w:rPr>
              <w:t>÷2025</w:t>
            </w:r>
            <w:r>
              <w:rPr>
                <w:lang w:eastAsia="zh-CN"/>
              </w:rPr>
              <w:t>年营业收入</w:t>
            </w:r>
            <w:r>
              <w:rPr>
                <w:lang w:eastAsia="zh-CN"/>
              </w:rPr>
              <w:t>16.9927</w:t>
            </w:r>
            <w:r>
              <w:rPr>
                <w:lang w:eastAsia="zh-CN"/>
              </w:rPr>
              <w:t>亿元）</w:t>
            </w:r>
          </w:p>
        </w:tc>
      </w:tr>
      <w:tr w:rsidR="00F4116D" w14:paraId="24CE3B22" w14:textId="77777777">
        <w:trPr>
          <w:jc w:val="center"/>
        </w:trPr>
        <w:tc>
          <w:tcPr>
            <w:tcW w:w="4533" w:type="dxa"/>
          </w:tcPr>
          <w:p w14:paraId="69CDAD3A" w14:textId="77777777" w:rsidR="00F4116D" w:rsidRDefault="00000000">
            <w:pPr>
              <w:spacing w:before="40" w:after="40" w:line="276" w:lineRule="auto"/>
            </w:pPr>
            <w:r>
              <w:t>网上中签率</w:t>
            </w:r>
          </w:p>
        </w:tc>
        <w:tc>
          <w:tcPr>
            <w:tcW w:w="4533" w:type="dxa"/>
          </w:tcPr>
          <w:p w14:paraId="127B71ED" w14:textId="77777777" w:rsidR="00F4116D" w:rsidRDefault="00000000">
            <w:pPr>
              <w:spacing w:before="40" w:after="40" w:line="276" w:lineRule="auto"/>
              <w:jc w:val="center"/>
            </w:pPr>
            <w:r>
              <w:t>0.01809759%</w:t>
            </w:r>
          </w:p>
        </w:tc>
      </w:tr>
      <w:tr w:rsidR="00F4116D" w14:paraId="7D60F0EB" w14:textId="77777777">
        <w:trPr>
          <w:jc w:val="center"/>
        </w:trPr>
        <w:tc>
          <w:tcPr>
            <w:tcW w:w="4533" w:type="dxa"/>
          </w:tcPr>
          <w:p w14:paraId="16BF5D5F" w14:textId="77777777" w:rsidR="00F4116D" w:rsidRDefault="00000000">
            <w:pPr>
              <w:spacing w:before="40" w:after="40" w:line="276" w:lineRule="auto"/>
            </w:pPr>
            <w:r>
              <w:t>上市初流通股</w:t>
            </w:r>
          </w:p>
        </w:tc>
        <w:tc>
          <w:tcPr>
            <w:tcW w:w="4533" w:type="dxa"/>
          </w:tcPr>
          <w:p w14:paraId="466DCD11" w14:textId="77777777" w:rsidR="00F4116D" w:rsidRDefault="00000000">
            <w:pPr>
              <w:spacing w:before="40" w:after="40" w:line="276" w:lineRule="auto"/>
              <w:jc w:val="center"/>
            </w:pPr>
            <w:r>
              <w:t>3,008.772</w:t>
            </w:r>
            <w:r>
              <w:t>万股，仅占总股本</w:t>
            </w:r>
            <w:r>
              <w:t>7.44%</w:t>
            </w:r>
          </w:p>
        </w:tc>
      </w:tr>
      <w:tr w:rsidR="00F4116D" w14:paraId="0BDA7703" w14:textId="77777777">
        <w:trPr>
          <w:jc w:val="center"/>
        </w:trPr>
        <w:tc>
          <w:tcPr>
            <w:tcW w:w="4533" w:type="dxa"/>
          </w:tcPr>
          <w:p w14:paraId="0B076F38" w14:textId="77777777" w:rsidR="00F4116D" w:rsidRDefault="00000000">
            <w:pPr>
              <w:spacing w:before="40" w:after="40" w:line="276" w:lineRule="auto"/>
            </w:pPr>
            <w:r>
              <w:t>上市首日表现</w:t>
            </w:r>
          </w:p>
        </w:tc>
        <w:tc>
          <w:tcPr>
            <w:tcW w:w="4533" w:type="dxa"/>
          </w:tcPr>
          <w:p w14:paraId="374276F5" w14:textId="77777777" w:rsidR="00F4116D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开盘</w:t>
            </w:r>
            <w:r>
              <w:rPr>
                <w:lang w:eastAsia="zh-CN"/>
              </w:rPr>
              <w:t>1,100</w:t>
            </w:r>
            <w:r>
              <w:rPr>
                <w:lang w:eastAsia="zh-CN"/>
              </w:rPr>
              <w:t>元（</w:t>
            </w:r>
            <w:r>
              <w:rPr>
                <w:lang w:eastAsia="zh-CN"/>
              </w:rPr>
              <w:t>+629.44%</w:t>
            </w:r>
            <w:r>
              <w:rPr>
                <w:lang w:eastAsia="zh-CN"/>
              </w:rPr>
              <w:t>），最低</w:t>
            </w:r>
            <w:r>
              <w:rPr>
                <w:lang w:eastAsia="zh-CN"/>
              </w:rPr>
              <w:t>800.08</w:t>
            </w:r>
            <w:r>
              <w:rPr>
                <w:lang w:eastAsia="zh-CN"/>
              </w:rPr>
              <w:t>元，收盘</w:t>
            </w:r>
            <w:r>
              <w:rPr>
                <w:lang w:eastAsia="zh-CN"/>
              </w:rPr>
              <w:t>845</w:t>
            </w:r>
            <w:r>
              <w:rPr>
                <w:lang w:eastAsia="zh-CN"/>
              </w:rPr>
              <w:t>元（</w:t>
            </w:r>
            <w:r>
              <w:rPr>
                <w:lang w:eastAsia="zh-CN"/>
              </w:rPr>
              <w:t>+460.34%</w:t>
            </w:r>
            <w:r>
              <w:rPr>
                <w:lang w:eastAsia="zh-CN"/>
              </w:rPr>
              <w:t>）；收盘市值</w:t>
            </w:r>
            <w:r>
              <w:rPr>
                <w:lang w:eastAsia="zh-CN"/>
              </w:rPr>
              <w:t>3,417.72</w:t>
            </w:r>
            <w:r>
              <w:rPr>
                <w:lang w:eastAsia="zh-CN"/>
              </w:rPr>
              <w:t>亿元，成交约</w:t>
            </w:r>
            <w:r>
              <w:rPr>
                <w:lang w:eastAsia="zh-CN"/>
              </w:rPr>
              <w:t>231.6</w:t>
            </w:r>
            <w:r>
              <w:rPr>
                <w:lang w:eastAsia="zh-CN"/>
              </w:rPr>
              <w:t>亿元</w:t>
            </w:r>
          </w:p>
        </w:tc>
      </w:tr>
    </w:tbl>
    <w:p w14:paraId="5714780B" w14:textId="77777777" w:rsidR="00F4116D" w:rsidRDefault="00000000">
      <w:pPr>
        <w:spacing w:before="40" w:after="160" w:line="312" w:lineRule="auto"/>
        <w:rPr>
          <w:lang w:eastAsia="zh-CN"/>
        </w:rPr>
      </w:pPr>
      <w:r>
        <w:rPr>
          <w:sz w:val="21"/>
          <w:lang w:eastAsia="zh-CN"/>
        </w:rPr>
        <w:t>注：表中金额单位除注明外为人民币万元；市值、成交额单位为亿元（二级市场数据）。</w:t>
      </w:r>
    </w:p>
    <w:p w14:paraId="474E228D" w14:textId="77777777" w:rsidR="00F4116D" w:rsidRDefault="00000000">
      <w:pPr>
        <w:spacing w:after="120"/>
        <w:ind w:firstLine="440"/>
        <w:rPr>
          <w:lang w:eastAsia="zh-CN"/>
        </w:rPr>
      </w:pPr>
      <w:r>
        <w:rPr>
          <w:lang w:eastAsia="zh-CN"/>
        </w:rPr>
        <w:t>上市前融资：十年累计约</w:t>
      </w:r>
      <w:r>
        <w:rPr>
          <w:lang w:eastAsia="zh-CN"/>
        </w:rPr>
        <w:t>18.92</w:t>
      </w:r>
      <w:r>
        <w:rPr>
          <w:lang w:eastAsia="zh-CN"/>
        </w:rPr>
        <w:t>亿元；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6</w:t>
      </w:r>
      <w:r>
        <w:rPr>
          <w:lang w:eastAsia="zh-CN"/>
        </w:rPr>
        <w:t>月</w:t>
      </w:r>
      <w:r>
        <w:rPr>
          <w:lang w:eastAsia="zh-CN"/>
        </w:rPr>
        <w:t>C</w:t>
      </w:r>
      <w:r>
        <w:rPr>
          <w:lang w:eastAsia="zh-CN"/>
        </w:rPr>
        <w:t>轮融资投前估值</w:t>
      </w:r>
      <w:r>
        <w:rPr>
          <w:lang w:eastAsia="zh-CN"/>
        </w:rPr>
        <w:t>120</w:t>
      </w:r>
      <w:r>
        <w:rPr>
          <w:lang w:eastAsia="zh-CN"/>
        </w:rPr>
        <w:t>亿元、投后</w:t>
      </w:r>
      <w:r>
        <w:rPr>
          <w:lang w:eastAsia="zh-CN"/>
        </w:rPr>
        <w:t>127</w:t>
      </w:r>
      <w:r>
        <w:rPr>
          <w:lang w:eastAsia="zh-CN"/>
        </w:rPr>
        <w:t>亿元。</w:t>
      </w:r>
    </w:p>
    <w:p w14:paraId="1B904BEC" w14:textId="77777777" w:rsidR="00F4116D" w:rsidRDefault="00000000">
      <w:pPr>
        <w:spacing w:before="280" w:after="16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二、主营业务与产品结构</w:t>
      </w:r>
    </w:p>
    <w:p w14:paraId="09BD6844" w14:textId="77777777" w:rsidR="00F4116D" w:rsidRDefault="00000000">
      <w:pPr>
        <w:spacing w:before="200" w:after="120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（一）三大业务概览</w:t>
      </w:r>
    </w:p>
    <w:p w14:paraId="4255AFC7" w14:textId="77777777" w:rsidR="00F4116D" w:rsidRDefault="00000000">
      <w:pPr>
        <w:spacing w:after="120"/>
        <w:ind w:firstLine="440"/>
        <w:rPr>
          <w:lang w:eastAsia="zh-CN"/>
        </w:rPr>
      </w:pPr>
      <w:r>
        <w:rPr>
          <w:lang w:eastAsia="zh-CN"/>
        </w:rPr>
        <w:t>公司主营业务包括四足机器人、人形机器人、组件及其他三大板块。四足机器人为公司传统优势业务（</w:t>
      </w:r>
      <w:r>
        <w:rPr>
          <w:lang w:eastAsia="zh-CN"/>
        </w:rPr>
        <w:t>Go2</w:t>
      </w:r>
      <w:r>
        <w:rPr>
          <w:lang w:eastAsia="zh-CN"/>
        </w:rPr>
        <w:t>、</w:t>
      </w:r>
      <w:r>
        <w:rPr>
          <w:lang w:eastAsia="zh-CN"/>
        </w:rPr>
        <w:t>As2-W</w:t>
      </w:r>
      <w:r>
        <w:rPr>
          <w:lang w:eastAsia="zh-CN"/>
        </w:rPr>
        <w:t>等产品）；人形机器人（</w:t>
      </w:r>
      <w:r>
        <w:rPr>
          <w:lang w:eastAsia="zh-CN"/>
        </w:rPr>
        <w:t>G1</w:t>
      </w:r>
      <w:r>
        <w:rPr>
          <w:lang w:eastAsia="zh-CN"/>
        </w:rPr>
        <w:t>、</w:t>
      </w:r>
      <w:r>
        <w:rPr>
          <w:lang w:eastAsia="zh-CN"/>
        </w:rPr>
        <w:t>R1</w:t>
      </w:r>
      <w:r>
        <w:rPr>
          <w:lang w:eastAsia="zh-CN"/>
        </w:rPr>
        <w:t>、</w:t>
      </w:r>
      <w:r>
        <w:rPr>
          <w:lang w:eastAsia="zh-CN"/>
        </w:rPr>
        <w:t>H1</w:t>
      </w:r>
      <w:r>
        <w:rPr>
          <w:lang w:eastAsia="zh-CN"/>
        </w:rPr>
        <w:t>等）自</w:t>
      </w:r>
      <w:r>
        <w:rPr>
          <w:lang w:eastAsia="zh-CN"/>
        </w:rPr>
        <w:t>2024</w:t>
      </w:r>
      <w:r>
        <w:rPr>
          <w:lang w:eastAsia="zh-CN"/>
        </w:rPr>
        <w:t>年起快速放量，</w:t>
      </w:r>
      <w:r>
        <w:rPr>
          <w:lang w:eastAsia="zh-CN"/>
        </w:rPr>
        <w:t>2025</w:t>
      </w:r>
      <w:r>
        <w:rPr>
          <w:lang w:eastAsia="zh-CN"/>
        </w:rPr>
        <w:t>年成为第一大收入来源；组件及其他主要为自研核心零部件及相关配件（该板块收入及主营业务收入合计数为倒算值，待核验）。</w:t>
      </w:r>
    </w:p>
    <w:p w14:paraId="6C452C2C" w14:textId="77777777" w:rsidR="00F4116D" w:rsidRDefault="00000000">
      <w:pPr>
        <w:spacing w:before="200" w:after="120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（二）分产品收入结构</w:t>
      </w:r>
    </w:p>
    <w:p w14:paraId="34BC8DBE" w14:textId="77777777" w:rsidR="00F4116D" w:rsidRDefault="00000000">
      <w:pPr>
        <w:spacing w:before="120" w:after="60" w:line="312" w:lineRule="auto"/>
        <w:rPr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>2</w:t>
      </w:r>
      <w:r>
        <w:rPr>
          <w:b/>
          <w:lang w:eastAsia="zh-CN"/>
        </w:rPr>
        <w:t>：分产品收入及占比（</w:t>
      </w:r>
      <w:r>
        <w:rPr>
          <w:b/>
          <w:lang w:eastAsia="zh-CN"/>
        </w:rPr>
        <w:t>2023–2025</w:t>
      </w:r>
      <w:r>
        <w:rPr>
          <w:b/>
          <w:lang w:eastAsia="zh-CN"/>
        </w:rPr>
        <w:t>年，注册稿口径；单位：万元）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 w:rsidR="00F4116D" w14:paraId="2CD7C84B" w14:textId="77777777">
        <w:trPr>
          <w:jc w:val="center"/>
        </w:trPr>
        <w:tc>
          <w:tcPr>
            <w:tcW w:w="1295" w:type="dxa"/>
          </w:tcPr>
          <w:p w14:paraId="4096924E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产品</w:t>
            </w:r>
          </w:p>
        </w:tc>
        <w:tc>
          <w:tcPr>
            <w:tcW w:w="1295" w:type="dxa"/>
          </w:tcPr>
          <w:p w14:paraId="6B77A3D5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2023</w:t>
            </w:r>
            <w:r>
              <w:rPr>
                <w:b/>
              </w:rPr>
              <w:t>收入</w:t>
            </w:r>
          </w:p>
        </w:tc>
        <w:tc>
          <w:tcPr>
            <w:tcW w:w="1295" w:type="dxa"/>
          </w:tcPr>
          <w:p w14:paraId="67D518FD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占比</w:t>
            </w:r>
          </w:p>
        </w:tc>
        <w:tc>
          <w:tcPr>
            <w:tcW w:w="1295" w:type="dxa"/>
          </w:tcPr>
          <w:p w14:paraId="752C906D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2024</w:t>
            </w:r>
            <w:r>
              <w:rPr>
                <w:b/>
              </w:rPr>
              <w:t>收入</w:t>
            </w:r>
          </w:p>
        </w:tc>
        <w:tc>
          <w:tcPr>
            <w:tcW w:w="1295" w:type="dxa"/>
          </w:tcPr>
          <w:p w14:paraId="49ADA2BA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占比</w:t>
            </w:r>
          </w:p>
        </w:tc>
        <w:tc>
          <w:tcPr>
            <w:tcW w:w="1295" w:type="dxa"/>
          </w:tcPr>
          <w:p w14:paraId="2548A073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2025</w:t>
            </w:r>
            <w:r>
              <w:rPr>
                <w:b/>
              </w:rPr>
              <w:t>收入</w:t>
            </w:r>
          </w:p>
        </w:tc>
        <w:tc>
          <w:tcPr>
            <w:tcW w:w="1295" w:type="dxa"/>
          </w:tcPr>
          <w:p w14:paraId="6E401E50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占比</w:t>
            </w:r>
          </w:p>
        </w:tc>
      </w:tr>
      <w:tr w:rsidR="00F4116D" w14:paraId="10A297F9" w14:textId="77777777">
        <w:trPr>
          <w:jc w:val="center"/>
        </w:trPr>
        <w:tc>
          <w:tcPr>
            <w:tcW w:w="1295" w:type="dxa"/>
          </w:tcPr>
          <w:p w14:paraId="6D2BA801" w14:textId="77777777" w:rsidR="00F4116D" w:rsidRDefault="00000000">
            <w:pPr>
              <w:spacing w:before="40" w:after="40" w:line="276" w:lineRule="auto"/>
            </w:pPr>
            <w:r>
              <w:t>四足机器人</w:t>
            </w:r>
          </w:p>
        </w:tc>
        <w:tc>
          <w:tcPr>
            <w:tcW w:w="1295" w:type="dxa"/>
          </w:tcPr>
          <w:p w14:paraId="3ED9287F" w14:textId="77777777" w:rsidR="00F4116D" w:rsidRDefault="00000000">
            <w:pPr>
              <w:spacing w:before="40" w:after="40" w:line="276" w:lineRule="auto"/>
              <w:jc w:val="center"/>
            </w:pPr>
            <w:r>
              <w:t>11,900</w:t>
            </w:r>
          </w:p>
        </w:tc>
        <w:tc>
          <w:tcPr>
            <w:tcW w:w="1295" w:type="dxa"/>
          </w:tcPr>
          <w:p w14:paraId="2BF36CD3" w14:textId="77777777" w:rsidR="00F4116D" w:rsidRDefault="00000000">
            <w:pPr>
              <w:spacing w:before="40" w:after="40" w:line="276" w:lineRule="auto"/>
              <w:jc w:val="center"/>
            </w:pPr>
            <w:r>
              <w:t>75.78%</w:t>
            </w:r>
          </w:p>
        </w:tc>
        <w:tc>
          <w:tcPr>
            <w:tcW w:w="1295" w:type="dxa"/>
          </w:tcPr>
          <w:p w14:paraId="34A2A894" w14:textId="77777777" w:rsidR="00F4116D" w:rsidRDefault="00000000">
            <w:pPr>
              <w:spacing w:before="40" w:after="40" w:line="276" w:lineRule="auto"/>
              <w:jc w:val="center"/>
            </w:pPr>
            <w:r>
              <w:t>23,100</w:t>
            </w:r>
          </w:p>
        </w:tc>
        <w:tc>
          <w:tcPr>
            <w:tcW w:w="1295" w:type="dxa"/>
          </w:tcPr>
          <w:p w14:paraId="5F2A0C02" w14:textId="77777777" w:rsidR="00F4116D" w:rsidRDefault="00000000">
            <w:pPr>
              <w:spacing w:before="40" w:after="40" w:line="276" w:lineRule="auto"/>
              <w:jc w:val="center"/>
            </w:pPr>
            <w:r>
              <w:t>59.47%</w:t>
            </w:r>
          </w:p>
        </w:tc>
        <w:tc>
          <w:tcPr>
            <w:tcW w:w="1295" w:type="dxa"/>
          </w:tcPr>
          <w:p w14:paraId="6B1B8530" w14:textId="77777777" w:rsidR="00F4116D" w:rsidRDefault="00000000">
            <w:pPr>
              <w:spacing w:before="40" w:after="40" w:line="276" w:lineRule="auto"/>
              <w:jc w:val="center"/>
            </w:pPr>
            <w:r>
              <w:t>69,800</w:t>
            </w:r>
          </w:p>
        </w:tc>
        <w:tc>
          <w:tcPr>
            <w:tcW w:w="1295" w:type="dxa"/>
          </w:tcPr>
          <w:p w14:paraId="19D161D3" w14:textId="77777777" w:rsidR="00F4116D" w:rsidRDefault="00000000">
            <w:pPr>
              <w:spacing w:before="40" w:after="40" w:line="276" w:lineRule="auto"/>
              <w:jc w:val="center"/>
            </w:pPr>
            <w:r>
              <w:t>41.62%</w:t>
            </w:r>
          </w:p>
        </w:tc>
      </w:tr>
      <w:tr w:rsidR="00F4116D" w14:paraId="09558C53" w14:textId="77777777">
        <w:trPr>
          <w:jc w:val="center"/>
        </w:trPr>
        <w:tc>
          <w:tcPr>
            <w:tcW w:w="1295" w:type="dxa"/>
          </w:tcPr>
          <w:p w14:paraId="48ACE766" w14:textId="77777777" w:rsidR="00F4116D" w:rsidRDefault="00000000">
            <w:pPr>
              <w:spacing w:before="40" w:after="40" w:line="276" w:lineRule="auto"/>
            </w:pPr>
            <w:r>
              <w:t>人形机器人</w:t>
            </w:r>
          </w:p>
        </w:tc>
        <w:tc>
          <w:tcPr>
            <w:tcW w:w="1295" w:type="dxa"/>
          </w:tcPr>
          <w:p w14:paraId="2C3619E2" w14:textId="77777777" w:rsidR="00F4116D" w:rsidRDefault="00000000">
            <w:pPr>
              <w:spacing w:before="40" w:after="40" w:line="276" w:lineRule="auto"/>
              <w:jc w:val="center"/>
            </w:pPr>
            <w:r>
              <w:t>296.71</w:t>
            </w:r>
          </w:p>
        </w:tc>
        <w:tc>
          <w:tcPr>
            <w:tcW w:w="1295" w:type="dxa"/>
          </w:tcPr>
          <w:p w14:paraId="328BC72C" w14:textId="77777777" w:rsidR="00F4116D" w:rsidRDefault="00000000">
            <w:pPr>
              <w:spacing w:before="40" w:after="40" w:line="276" w:lineRule="auto"/>
              <w:jc w:val="center"/>
            </w:pPr>
            <w:r>
              <w:t>1.88%</w:t>
            </w:r>
          </w:p>
        </w:tc>
        <w:tc>
          <w:tcPr>
            <w:tcW w:w="1295" w:type="dxa"/>
          </w:tcPr>
          <w:p w14:paraId="3764B52E" w14:textId="77777777" w:rsidR="00F4116D" w:rsidRDefault="00000000">
            <w:pPr>
              <w:spacing w:before="40" w:after="40" w:line="276" w:lineRule="auto"/>
              <w:jc w:val="center"/>
            </w:pPr>
            <w:r>
              <w:t>10,700</w:t>
            </w:r>
          </w:p>
        </w:tc>
        <w:tc>
          <w:tcPr>
            <w:tcW w:w="1295" w:type="dxa"/>
          </w:tcPr>
          <w:p w14:paraId="2D878984" w14:textId="77777777" w:rsidR="00F4116D" w:rsidRDefault="00000000">
            <w:pPr>
              <w:spacing w:before="40" w:after="40" w:line="276" w:lineRule="auto"/>
              <w:jc w:val="center"/>
            </w:pPr>
            <w:r>
              <w:t>27.68%</w:t>
            </w:r>
          </w:p>
        </w:tc>
        <w:tc>
          <w:tcPr>
            <w:tcW w:w="1295" w:type="dxa"/>
          </w:tcPr>
          <w:p w14:paraId="43B364B2" w14:textId="77777777" w:rsidR="00F4116D" w:rsidRDefault="00000000">
            <w:pPr>
              <w:spacing w:before="40" w:after="40" w:line="276" w:lineRule="auto"/>
              <w:jc w:val="center"/>
            </w:pPr>
            <w:r>
              <w:t>86,800</w:t>
            </w:r>
          </w:p>
        </w:tc>
        <w:tc>
          <w:tcPr>
            <w:tcW w:w="1295" w:type="dxa"/>
          </w:tcPr>
          <w:p w14:paraId="542ACF0A" w14:textId="77777777" w:rsidR="00F4116D" w:rsidRDefault="00000000">
            <w:pPr>
              <w:spacing w:before="40" w:after="40" w:line="276" w:lineRule="auto"/>
              <w:jc w:val="center"/>
            </w:pPr>
            <w:r>
              <w:t>51.78%</w:t>
            </w:r>
          </w:p>
        </w:tc>
      </w:tr>
      <w:tr w:rsidR="00F4116D" w14:paraId="47B848CC" w14:textId="77777777">
        <w:trPr>
          <w:jc w:val="center"/>
        </w:trPr>
        <w:tc>
          <w:tcPr>
            <w:tcW w:w="1295" w:type="dxa"/>
          </w:tcPr>
          <w:p w14:paraId="31F50FE4" w14:textId="77777777" w:rsidR="00F4116D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lang w:eastAsia="zh-CN"/>
              </w:rPr>
              <w:t>组件及其</w:t>
            </w:r>
            <w:r>
              <w:rPr>
                <w:lang w:eastAsia="zh-CN"/>
              </w:rPr>
              <w:lastRenderedPageBreak/>
              <w:t>他（倒算，待核验）</w:t>
            </w:r>
          </w:p>
        </w:tc>
        <w:tc>
          <w:tcPr>
            <w:tcW w:w="1295" w:type="dxa"/>
          </w:tcPr>
          <w:p w14:paraId="216F5919" w14:textId="77777777" w:rsidR="00F4116D" w:rsidRDefault="00000000">
            <w:pPr>
              <w:spacing w:before="40" w:after="40" w:line="276" w:lineRule="auto"/>
              <w:jc w:val="center"/>
            </w:pPr>
            <w:r>
              <w:lastRenderedPageBreak/>
              <w:t>≈3,500</w:t>
            </w:r>
          </w:p>
        </w:tc>
        <w:tc>
          <w:tcPr>
            <w:tcW w:w="1295" w:type="dxa"/>
          </w:tcPr>
          <w:p w14:paraId="47B9E18F" w14:textId="77777777" w:rsidR="00F4116D" w:rsidRDefault="00000000">
            <w:pPr>
              <w:spacing w:before="40" w:after="40" w:line="276" w:lineRule="auto"/>
              <w:jc w:val="center"/>
            </w:pPr>
            <w:r>
              <w:t>≈22.3%</w:t>
            </w:r>
          </w:p>
        </w:tc>
        <w:tc>
          <w:tcPr>
            <w:tcW w:w="1295" w:type="dxa"/>
          </w:tcPr>
          <w:p w14:paraId="410EFDBF" w14:textId="77777777" w:rsidR="00F4116D" w:rsidRDefault="00000000">
            <w:pPr>
              <w:spacing w:before="40" w:after="40" w:line="276" w:lineRule="auto"/>
              <w:jc w:val="center"/>
            </w:pPr>
            <w:r>
              <w:t>≈5,000</w:t>
            </w:r>
          </w:p>
        </w:tc>
        <w:tc>
          <w:tcPr>
            <w:tcW w:w="1295" w:type="dxa"/>
          </w:tcPr>
          <w:p w14:paraId="77295735" w14:textId="77777777" w:rsidR="00F4116D" w:rsidRDefault="00000000">
            <w:pPr>
              <w:spacing w:before="40" w:after="40" w:line="276" w:lineRule="auto"/>
              <w:jc w:val="center"/>
            </w:pPr>
            <w:r>
              <w:t>≈12.9%</w:t>
            </w:r>
          </w:p>
        </w:tc>
        <w:tc>
          <w:tcPr>
            <w:tcW w:w="1295" w:type="dxa"/>
          </w:tcPr>
          <w:p w14:paraId="08038FC2" w14:textId="77777777" w:rsidR="00F4116D" w:rsidRDefault="00000000">
            <w:pPr>
              <w:spacing w:before="40" w:after="40" w:line="276" w:lineRule="auto"/>
              <w:jc w:val="center"/>
            </w:pPr>
            <w:r>
              <w:t>≈11,100</w:t>
            </w:r>
          </w:p>
        </w:tc>
        <w:tc>
          <w:tcPr>
            <w:tcW w:w="1295" w:type="dxa"/>
          </w:tcPr>
          <w:p w14:paraId="0BAEB090" w14:textId="77777777" w:rsidR="00F4116D" w:rsidRDefault="00000000">
            <w:pPr>
              <w:spacing w:before="40" w:after="40" w:line="276" w:lineRule="auto"/>
              <w:jc w:val="center"/>
            </w:pPr>
            <w:r>
              <w:t>≈6.6%</w:t>
            </w:r>
          </w:p>
        </w:tc>
      </w:tr>
      <w:tr w:rsidR="00F4116D" w14:paraId="70B3D0B1" w14:textId="77777777">
        <w:trPr>
          <w:jc w:val="center"/>
        </w:trPr>
        <w:tc>
          <w:tcPr>
            <w:tcW w:w="1295" w:type="dxa"/>
          </w:tcPr>
          <w:p w14:paraId="03CD94B4" w14:textId="77777777" w:rsidR="00F4116D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lang w:eastAsia="zh-CN"/>
              </w:rPr>
              <w:t>主营业务收入合计（倒算）</w:t>
            </w:r>
          </w:p>
        </w:tc>
        <w:tc>
          <w:tcPr>
            <w:tcW w:w="1295" w:type="dxa"/>
          </w:tcPr>
          <w:p w14:paraId="00CE61A9" w14:textId="77777777" w:rsidR="00F4116D" w:rsidRDefault="00000000">
            <w:pPr>
              <w:spacing w:before="40" w:after="40" w:line="276" w:lineRule="auto"/>
              <w:jc w:val="center"/>
            </w:pPr>
            <w:r>
              <w:t>≈15,700</w:t>
            </w:r>
          </w:p>
        </w:tc>
        <w:tc>
          <w:tcPr>
            <w:tcW w:w="1295" w:type="dxa"/>
          </w:tcPr>
          <w:p w14:paraId="08854094" w14:textId="77777777" w:rsidR="00F4116D" w:rsidRDefault="00000000">
            <w:pPr>
              <w:spacing w:before="40" w:after="40" w:line="276" w:lineRule="auto"/>
              <w:jc w:val="center"/>
            </w:pPr>
            <w:r>
              <w:t>100%</w:t>
            </w:r>
          </w:p>
        </w:tc>
        <w:tc>
          <w:tcPr>
            <w:tcW w:w="1295" w:type="dxa"/>
          </w:tcPr>
          <w:p w14:paraId="7B0B195F" w14:textId="77777777" w:rsidR="00F4116D" w:rsidRDefault="00000000">
            <w:pPr>
              <w:spacing w:before="40" w:after="40" w:line="276" w:lineRule="auto"/>
              <w:jc w:val="center"/>
            </w:pPr>
            <w:r>
              <w:t>≈38,800</w:t>
            </w:r>
          </w:p>
        </w:tc>
        <w:tc>
          <w:tcPr>
            <w:tcW w:w="1295" w:type="dxa"/>
          </w:tcPr>
          <w:p w14:paraId="73D95246" w14:textId="77777777" w:rsidR="00F4116D" w:rsidRDefault="00000000">
            <w:pPr>
              <w:spacing w:before="40" w:after="40" w:line="276" w:lineRule="auto"/>
              <w:jc w:val="center"/>
            </w:pPr>
            <w:r>
              <w:t>100%</w:t>
            </w:r>
          </w:p>
        </w:tc>
        <w:tc>
          <w:tcPr>
            <w:tcW w:w="1295" w:type="dxa"/>
          </w:tcPr>
          <w:p w14:paraId="73363A24" w14:textId="77777777" w:rsidR="00F4116D" w:rsidRDefault="00000000">
            <w:pPr>
              <w:spacing w:before="40" w:after="40" w:line="276" w:lineRule="auto"/>
              <w:jc w:val="center"/>
            </w:pPr>
            <w:r>
              <w:t>≈167,700</w:t>
            </w:r>
          </w:p>
        </w:tc>
        <w:tc>
          <w:tcPr>
            <w:tcW w:w="1295" w:type="dxa"/>
          </w:tcPr>
          <w:p w14:paraId="02617AE2" w14:textId="77777777" w:rsidR="00F4116D" w:rsidRDefault="00000000">
            <w:pPr>
              <w:spacing w:before="40" w:after="40" w:line="276" w:lineRule="auto"/>
              <w:jc w:val="center"/>
            </w:pPr>
            <w:r>
              <w:t>100%</w:t>
            </w:r>
          </w:p>
        </w:tc>
      </w:tr>
    </w:tbl>
    <w:p w14:paraId="3D5A1708" w14:textId="77777777" w:rsidR="00F4116D" w:rsidRDefault="00000000">
      <w:pPr>
        <w:spacing w:before="40" w:after="160" w:line="312" w:lineRule="auto"/>
        <w:rPr>
          <w:lang w:eastAsia="zh-CN"/>
        </w:rPr>
      </w:pPr>
      <w:r>
        <w:rPr>
          <w:sz w:val="21"/>
          <w:lang w:eastAsia="zh-CN"/>
        </w:rPr>
        <w:t>注：四足、人形收入为注册稿披露口径（约数）；组件及其他与合计为倒算值（待核验）。</w:t>
      </w:r>
      <w:r>
        <w:rPr>
          <w:sz w:val="21"/>
          <w:lang w:eastAsia="zh-CN"/>
        </w:rPr>
        <w:t>2025</w:t>
      </w:r>
      <w:r>
        <w:rPr>
          <w:sz w:val="21"/>
          <w:lang w:eastAsia="zh-CN"/>
        </w:rPr>
        <w:t>年</w:t>
      </w:r>
      <w:r>
        <w:rPr>
          <w:sz w:val="21"/>
          <w:lang w:eastAsia="zh-CN"/>
        </w:rPr>
        <w:t>1-9</w:t>
      </w:r>
      <w:r>
        <w:rPr>
          <w:sz w:val="21"/>
          <w:lang w:eastAsia="zh-CN"/>
        </w:rPr>
        <w:t>月（申报稿）：人形</w:t>
      </w:r>
      <w:r>
        <w:rPr>
          <w:sz w:val="21"/>
          <w:lang w:eastAsia="zh-CN"/>
        </w:rPr>
        <w:t>59,500</w:t>
      </w:r>
      <w:r>
        <w:rPr>
          <w:sz w:val="21"/>
          <w:lang w:eastAsia="zh-CN"/>
        </w:rPr>
        <w:t>万元（占</w:t>
      </w:r>
      <w:r>
        <w:rPr>
          <w:sz w:val="21"/>
          <w:lang w:eastAsia="zh-CN"/>
        </w:rPr>
        <w:t>51.53%</w:t>
      </w:r>
      <w:r>
        <w:rPr>
          <w:sz w:val="21"/>
          <w:lang w:eastAsia="zh-CN"/>
        </w:rPr>
        <w:t>）、四足</w:t>
      </w:r>
      <w:r>
        <w:rPr>
          <w:sz w:val="21"/>
          <w:lang w:eastAsia="zh-CN"/>
        </w:rPr>
        <w:t>48,800</w:t>
      </w:r>
      <w:r>
        <w:rPr>
          <w:sz w:val="21"/>
          <w:lang w:eastAsia="zh-CN"/>
        </w:rPr>
        <w:t>万元（占</w:t>
      </w:r>
      <w:r>
        <w:rPr>
          <w:sz w:val="21"/>
          <w:lang w:eastAsia="zh-CN"/>
        </w:rPr>
        <w:t>42.25%</w:t>
      </w:r>
      <w:r>
        <w:rPr>
          <w:sz w:val="21"/>
          <w:lang w:eastAsia="zh-CN"/>
        </w:rPr>
        <w:t>）、组件约</w:t>
      </w:r>
      <w:r>
        <w:rPr>
          <w:sz w:val="21"/>
          <w:lang w:eastAsia="zh-CN"/>
        </w:rPr>
        <w:t>6,700</w:t>
      </w:r>
      <w:r>
        <w:rPr>
          <w:sz w:val="21"/>
          <w:lang w:eastAsia="zh-CN"/>
        </w:rPr>
        <w:t>万元（约</w:t>
      </w:r>
      <w:r>
        <w:rPr>
          <w:sz w:val="21"/>
          <w:lang w:eastAsia="zh-CN"/>
        </w:rPr>
        <w:t>5.8%</w:t>
      </w:r>
      <w:r>
        <w:rPr>
          <w:sz w:val="21"/>
          <w:lang w:eastAsia="zh-CN"/>
        </w:rPr>
        <w:t>）。</w:t>
      </w:r>
    </w:p>
    <w:p w14:paraId="44325A8F" w14:textId="77777777" w:rsidR="00F4116D" w:rsidRDefault="00000000">
      <w:pPr>
        <w:spacing w:before="200" w:after="120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（三）销量与单价变化</w:t>
      </w:r>
    </w:p>
    <w:p w14:paraId="5AC8F2D2" w14:textId="77777777" w:rsidR="00F4116D" w:rsidRDefault="00000000">
      <w:pPr>
        <w:spacing w:before="120" w:after="60" w:line="312" w:lineRule="auto"/>
        <w:rPr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>3</w:t>
      </w:r>
      <w:r>
        <w:rPr>
          <w:b/>
          <w:lang w:eastAsia="zh-CN"/>
        </w:rPr>
        <w:t>：销量与平均单价（申报稿口径）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</w:tblGrid>
      <w:tr w:rsidR="00F4116D" w14:paraId="5BCFBE9B" w14:textId="77777777">
        <w:trPr>
          <w:jc w:val="center"/>
        </w:trPr>
        <w:tc>
          <w:tcPr>
            <w:tcW w:w="1813" w:type="dxa"/>
          </w:tcPr>
          <w:p w14:paraId="6A183814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1813" w:type="dxa"/>
          </w:tcPr>
          <w:p w14:paraId="3E2C56A5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2022</w:t>
            </w:r>
          </w:p>
        </w:tc>
        <w:tc>
          <w:tcPr>
            <w:tcW w:w="1813" w:type="dxa"/>
          </w:tcPr>
          <w:p w14:paraId="4604C9B0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2023</w:t>
            </w:r>
          </w:p>
        </w:tc>
        <w:tc>
          <w:tcPr>
            <w:tcW w:w="1813" w:type="dxa"/>
          </w:tcPr>
          <w:p w14:paraId="40BA454C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2024</w:t>
            </w:r>
          </w:p>
        </w:tc>
        <w:tc>
          <w:tcPr>
            <w:tcW w:w="1813" w:type="dxa"/>
          </w:tcPr>
          <w:p w14:paraId="45013EB7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2025</w:t>
            </w:r>
            <w:r>
              <w:rPr>
                <w:b/>
              </w:rPr>
              <w:t>年</w:t>
            </w:r>
            <w:r>
              <w:rPr>
                <w:b/>
              </w:rPr>
              <w:t>1-9</w:t>
            </w:r>
            <w:r>
              <w:rPr>
                <w:b/>
              </w:rPr>
              <w:t>月</w:t>
            </w:r>
          </w:p>
        </w:tc>
      </w:tr>
      <w:tr w:rsidR="00F4116D" w14:paraId="7BE53FFC" w14:textId="77777777">
        <w:trPr>
          <w:jc w:val="center"/>
        </w:trPr>
        <w:tc>
          <w:tcPr>
            <w:tcW w:w="1813" w:type="dxa"/>
          </w:tcPr>
          <w:p w14:paraId="4BD02F21" w14:textId="77777777" w:rsidR="00F4116D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lang w:eastAsia="zh-CN"/>
              </w:rPr>
              <w:t>四足机器人销量（台）</w:t>
            </w:r>
          </w:p>
        </w:tc>
        <w:tc>
          <w:tcPr>
            <w:tcW w:w="1813" w:type="dxa"/>
          </w:tcPr>
          <w:p w14:paraId="0CACD145" w14:textId="77777777" w:rsidR="00F4116D" w:rsidRDefault="00000000">
            <w:pPr>
              <w:spacing w:before="40" w:after="40" w:line="276" w:lineRule="auto"/>
              <w:jc w:val="center"/>
            </w:pPr>
            <w:r>
              <w:t>2,403</w:t>
            </w:r>
          </w:p>
        </w:tc>
        <w:tc>
          <w:tcPr>
            <w:tcW w:w="1813" w:type="dxa"/>
          </w:tcPr>
          <w:p w14:paraId="5CE4F418" w14:textId="77777777" w:rsidR="00F4116D" w:rsidRDefault="00000000">
            <w:pPr>
              <w:spacing w:before="40" w:after="40" w:line="276" w:lineRule="auto"/>
              <w:jc w:val="center"/>
            </w:pPr>
            <w:r>
              <w:t>3,121</w:t>
            </w:r>
          </w:p>
        </w:tc>
        <w:tc>
          <w:tcPr>
            <w:tcW w:w="1813" w:type="dxa"/>
          </w:tcPr>
          <w:p w14:paraId="5675271E" w14:textId="77777777" w:rsidR="00F4116D" w:rsidRDefault="00000000">
            <w:pPr>
              <w:spacing w:before="40" w:after="40" w:line="276" w:lineRule="auto"/>
              <w:jc w:val="center"/>
            </w:pPr>
            <w:r>
              <w:t>7,136</w:t>
            </w:r>
          </w:p>
        </w:tc>
        <w:tc>
          <w:tcPr>
            <w:tcW w:w="1813" w:type="dxa"/>
          </w:tcPr>
          <w:p w14:paraId="676A810A" w14:textId="77777777" w:rsidR="00F4116D" w:rsidRDefault="00000000">
            <w:pPr>
              <w:spacing w:before="40" w:after="40" w:line="276" w:lineRule="auto"/>
              <w:jc w:val="center"/>
            </w:pPr>
            <w:r>
              <w:t>17,946</w:t>
            </w:r>
          </w:p>
        </w:tc>
      </w:tr>
      <w:tr w:rsidR="00F4116D" w14:paraId="5040D50C" w14:textId="77777777">
        <w:trPr>
          <w:jc w:val="center"/>
        </w:trPr>
        <w:tc>
          <w:tcPr>
            <w:tcW w:w="1813" w:type="dxa"/>
          </w:tcPr>
          <w:p w14:paraId="24D4A135" w14:textId="77777777" w:rsidR="00F4116D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lang w:eastAsia="zh-CN"/>
              </w:rPr>
              <w:t>人形机器人销量（台）</w:t>
            </w:r>
          </w:p>
        </w:tc>
        <w:tc>
          <w:tcPr>
            <w:tcW w:w="1813" w:type="dxa"/>
          </w:tcPr>
          <w:p w14:paraId="0C392F12" w14:textId="77777777" w:rsidR="00F4116D" w:rsidRDefault="00000000">
            <w:pPr>
              <w:spacing w:before="40" w:after="40" w:line="276" w:lineRule="auto"/>
              <w:jc w:val="center"/>
            </w:pPr>
            <w:r>
              <w:t>—</w:t>
            </w:r>
          </w:p>
        </w:tc>
        <w:tc>
          <w:tcPr>
            <w:tcW w:w="1813" w:type="dxa"/>
          </w:tcPr>
          <w:p w14:paraId="08CF7D97" w14:textId="77777777" w:rsidR="00F4116D" w:rsidRDefault="00000000">
            <w:pPr>
              <w:spacing w:before="40" w:after="40" w:line="276" w:lineRule="auto"/>
              <w:jc w:val="center"/>
            </w:pPr>
            <w:r>
              <w:t>5</w:t>
            </w:r>
          </w:p>
        </w:tc>
        <w:tc>
          <w:tcPr>
            <w:tcW w:w="1813" w:type="dxa"/>
          </w:tcPr>
          <w:p w14:paraId="1B11B83D" w14:textId="77777777" w:rsidR="00F4116D" w:rsidRDefault="00000000">
            <w:pPr>
              <w:spacing w:before="40" w:after="40" w:line="276" w:lineRule="auto"/>
              <w:jc w:val="center"/>
            </w:pPr>
            <w:r>
              <w:t>410</w:t>
            </w:r>
          </w:p>
        </w:tc>
        <w:tc>
          <w:tcPr>
            <w:tcW w:w="1813" w:type="dxa"/>
          </w:tcPr>
          <w:p w14:paraId="11D5C059" w14:textId="77777777" w:rsidR="00F4116D" w:rsidRDefault="00000000">
            <w:pPr>
              <w:spacing w:before="40" w:after="40" w:line="276" w:lineRule="auto"/>
              <w:jc w:val="center"/>
            </w:pPr>
            <w:r>
              <w:t>3,551</w:t>
            </w:r>
          </w:p>
        </w:tc>
      </w:tr>
      <w:tr w:rsidR="00F4116D" w14:paraId="10D56481" w14:textId="77777777">
        <w:trPr>
          <w:jc w:val="center"/>
        </w:trPr>
        <w:tc>
          <w:tcPr>
            <w:tcW w:w="1813" w:type="dxa"/>
          </w:tcPr>
          <w:p w14:paraId="623A0878" w14:textId="77777777" w:rsidR="00F4116D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lang w:eastAsia="zh-CN"/>
              </w:rPr>
              <w:t>人形平均单价（万元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台）</w:t>
            </w:r>
          </w:p>
        </w:tc>
        <w:tc>
          <w:tcPr>
            <w:tcW w:w="1813" w:type="dxa"/>
          </w:tcPr>
          <w:p w14:paraId="6763DF00" w14:textId="77777777" w:rsidR="00F4116D" w:rsidRDefault="00000000">
            <w:pPr>
              <w:spacing w:before="40" w:after="40" w:line="276" w:lineRule="auto"/>
              <w:jc w:val="center"/>
            </w:pPr>
            <w:r>
              <w:t>—</w:t>
            </w:r>
          </w:p>
        </w:tc>
        <w:tc>
          <w:tcPr>
            <w:tcW w:w="1813" w:type="dxa"/>
          </w:tcPr>
          <w:p w14:paraId="7D6EE30E" w14:textId="77777777" w:rsidR="00F4116D" w:rsidRDefault="00000000">
            <w:pPr>
              <w:spacing w:before="40" w:after="40" w:line="276" w:lineRule="auto"/>
              <w:jc w:val="center"/>
            </w:pPr>
            <w:r>
              <w:t>59.34</w:t>
            </w:r>
          </w:p>
        </w:tc>
        <w:tc>
          <w:tcPr>
            <w:tcW w:w="1813" w:type="dxa"/>
          </w:tcPr>
          <w:p w14:paraId="22098B0C" w14:textId="77777777" w:rsidR="00F4116D" w:rsidRDefault="00000000">
            <w:pPr>
              <w:spacing w:before="40" w:after="40" w:line="276" w:lineRule="auto"/>
              <w:jc w:val="center"/>
            </w:pPr>
            <w:r>
              <w:t>26.07</w:t>
            </w:r>
          </w:p>
        </w:tc>
        <w:tc>
          <w:tcPr>
            <w:tcW w:w="1813" w:type="dxa"/>
          </w:tcPr>
          <w:p w14:paraId="632801AE" w14:textId="77777777" w:rsidR="00F4116D" w:rsidRDefault="00000000">
            <w:pPr>
              <w:spacing w:before="40" w:after="40" w:line="276" w:lineRule="auto"/>
              <w:jc w:val="center"/>
            </w:pPr>
            <w:r>
              <w:t>16.76</w:t>
            </w:r>
          </w:p>
        </w:tc>
      </w:tr>
      <w:tr w:rsidR="00F4116D" w14:paraId="292FCA0A" w14:textId="77777777">
        <w:trPr>
          <w:jc w:val="center"/>
        </w:trPr>
        <w:tc>
          <w:tcPr>
            <w:tcW w:w="1813" w:type="dxa"/>
          </w:tcPr>
          <w:p w14:paraId="657D58BE" w14:textId="77777777" w:rsidR="00F4116D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lang w:eastAsia="zh-CN"/>
              </w:rPr>
              <w:t>四足平均单价（万元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台）</w:t>
            </w:r>
          </w:p>
        </w:tc>
        <w:tc>
          <w:tcPr>
            <w:tcW w:w="1813" w:type="dxa"/>
          </w:tcPr>
          <w:p w14:paraId="14C24D7D" w14:textId="77777777" w:rsidR="00F4116D" w:rsidRDefault="00000000">
            <w:pPr>
              <w:spacing w:before="40" w:after="40" w:line="276" w:lineRule="auto"/>
              <w:jc w:val="center"/>
            </w:pPr>
            <w:r>
              <w:t>3.86</w:t>
            </w:r>
          </w:p>
        </w:tc>
        <w:tc>
          <w:tcPr>
            <w:tcW w:w="1813" w:type="dxa"/>
          </w:tcPr>
          <w:p w14:paraId="7D236D6D" w14:textId="77777777" w:rsidR="00F4116D" w:rsidRDefault="00000000">
            <w:pPr>
              <w:spacing w:before="40" w:after="40" w:line="276" w:lineRule="auto"/>
              <w:jc w:val="center"/>
            </w:pPr>
            <w:r>
              <w:t>—</w:t>
            </w:r>
          </w:p>
        </w:tc>
        <w:tc>
          <w:tcPr>
            <w:tcW w:w="1813" w:type="dxa"/>
          </w:tcPr>
          <w:p w14:paraId="5329F791" w14:textId="77777777" w:rsidR="00F4116D" w:rsidRDefault="00000000">
            <w:pPr>
              <w:spacing w:before="40" w:after="40" w:line="276" w:lineRule="auto"/>
              <w:jc w:val="center"/>
            </w:pPr>
            <w:r>
              <w:t>—</w:t>
            </w:r>
          </w:p>
        </w:tc>
        <w:tc>
          <w:tcPr>
            <w:tcW w:w="1813" w:type="dxa"/>
          </w:tcPr>
          <w:p w14:paraId="0C0B5104" w14:textId="77777777" w:rsidR="00F4116D" w:rsidRDefault="00000000">
            <w:pPr>
              <w:spacing w:before="40" w:after="40" w:line="276" w:lineRule="auto"/>
              <w:jc w:val="center"/>
            </w:pPr>
            <w:r>
              <w:t>2.72</w:t>
            </w:r>
          </w:p>
        </w:tc>
      </w:tr>
    </w:tbl>
    <w:p w14:paraId="2966B554" w14:textId="77777777" w:rsidR="00F4116D" w:rsidRDefault="00000000">
      <w:pPr>
        <w:spacing w:before="40" w:after="160" w:line="312" w:lineRule="auto"/>
        <w:rPr>
          <w:lang w:eastAsia="zh-CN"/>
        </w:rPr>
      </w:pPr>
      <w:r>
        <w:rPr>
          <w:sz w:val="21"/>
          <w:lang w:eastAsia="zh-CN"/>
        </w:rPr>
        <w:t>注：</w:t>
      </w:r>
      <w:r>
        <w:rPr>
          <w:sz w:val="21"/>
          <w:lang w:eastAsia="zh-CN"/>
        </w:rPr>
        <w:t>2025</w:t>
      </w:r>
      <w:r>
        <w:rPr>
          <w:sz w:val="21"/>
          <w:lang w:eastAsia="zh-CN"/>
        </w:rPr>
        <w:t>年全年四足销量约</w:t>
      </w:r>
      <w:r>
        <w:rPr>
          <w:sz w:val="21"/>
          <w:lang w:eastAsia="zh-CN"/>
        </w:rPr>
        <w:t>25,500</w:t>
      </w:r>
      <w:r>
        <w:rPr>
          <w:sz w:val="21"/>
          <w:lang w:eastAsia="zh-CN"/>
        </w:rPr>
        <w:t>台（待核验，单一来源）；人形销量第三方口径</w:t>
      </w:r>
      <w:r>
        <w:rPr>
          <w:sz w:val="21"/>
          <w:lang w:eastAsia="zh-CN"/>
        </w:rPr>
        <w:t>5,215</w:t>
      </w:r>
      <w:r>
        <w:rPr>
          <w:sz w:val="21"/>
          <w:lang w:eastAsia="zh-CN"/>
        </w:rPr>
        <w:t>台（待核验），公司官方出货口径为超</w:t>
      </w:r>
      <w:r>
        <w:rPr>
          <w:sz w:val="21"/>
          <w:lang w:eastAsia="zh-CN"/>
        </w:rPr>
        <w:t>5,500</w:t>
      </w:r>
      <w:r>
        <w:rPr>
          <w:sz w:val="21"/>
          <w:lang w:eastAsia="zh-CN"/>
        </w:rPr>
        <w:t>台、全球第一。四足机器人报告期累计销量超</w:t>
      </w:r>
      <w:r>
        <w:rPr>
          <w:sz w:val="21"/>
          <w:lang w:eastAsia="zh-CN"/>
        </w:rPr>
        <w:t>3</w:t>
      </w:r>
      <w:r>
        <w:rPr>
          <w:sz w:val="21"/>
          <w:lang w:eastAsia="zh-CN"/>
        </w:rPr>
        <w:t>万台，截至</w:t>
      </w:r>
      <w:r>
        <w:rPr>
          <w:sz w:val="21"/>
          <w:lang w:eastAsia="zh-CN"/>
        </w:rPr>
        <w:t>2025</w:t>
      </w:r>
      <w:r>
        <w:rPr>
          <w:sz w:val="21"/>
          <w:lang w:eastAsia="zh-CN"/>
        </w:rPr>
        <w:t>年末超</w:t>
      </w:r>
      <w:r>
        <w:rPr>
          <w:sz w:val="21"/>
          <w:lang w:eastAsia="zh-CN"/>
        </w:rPr>
        <w:t>3.3</w:t>
      </w:r>
      <w:r>
        <w:rPr>
          <w:sz w:val="21"/>
          <w:lang w:eastAsia="zh-CN"/>
        </w:rPr>
        <w:t>万台。交叉验证：</w:t>
      </w:r>
      <w:r>
        <w:rPr>
          <w:sz w:val="21"/>
          <w:lang w:eastAsia="zh-CN"/>
        </w:rPr>
        <w:t>2025</w:t>
      </w:r>
      <w:r>
        <w:rPr>
          <w:sz w:val="21"/>
          <w:lang w:eastAsia="zh-CN"/>
        </w:rPr>
        <w:t>年</w:t>
      </w:r>
      <w:r>
        <w:rPr>
          <w:sz w:val="21"/>
          <w:lang w:eastAsia="zh-CN"/>
        </w:rPr>
        <w:t>1-9</w:t>
      </w:r>
      <w:r>
        <w:rPr>
          <w:sz w:val="21"/>
          <w:lang w:eastAsia="zh-CN"/>
        </w:rPr>
        <w:t>月人形</w:t>
      </w:r>
      <w:r>
        <w:rPr>
          <w:sz w:val="21"/>
          <w:lang w:eastAsia="zh-CN"/>
        </w:rPr>
        <w:t>3,551</w:t>
      </w:r>
      <w:r>
        <w:rPr>
          <w:sz w:val="21"/>
          <w:lang w:eastAsia="zh-CN"/>
        </w:rPr>
        <w:t>台</w:t>
      </w:r>
      <w:r>
        <w:rPr>
          <w:sz w:val="21"/>
          <w:lang w:eastAsia="zh-CN"/>
        </w:rPr>
        <w:t>×16.76</w:t>
      </w:r>
      <w:r>
        <w:rPr>
          <w:sz w:val="21"/>
          <w:lang w:eastAsia="zh-CN"/>
        </w:rPr>
        <w:t>万元</w:t>
      </w:r>
      <w:r>
        <w:rPr>
          <w:sz w:val="21"/>
          <w:lang w:eastAsia="zh-CN"/>
        </w:rPr>
        <w:t>≈59,515</w:t>
      </w:r>
      <w:r>
        <w:rPr>
          <w:sz w:val="21"/>
          <w:lang w:eastAsia="zh-CN"/>
        </w:rPr>
        <w:t>万元，与披露的人形收入</w:t>
      </w:r>
      <w:r>
        <w:rPr>
          <w:sz w:val="21"/>
          <w:lang w:eastAsia="zh-CN"/>
        </w:rPr>
        <w:t>59,500</w:t>
      </w:r>
      <w:r>
        <w:rPr>
          <w:sz w:val="21"/>
          <w:lang w:eastAsia="zh-CN"/>
        </w:rPr>
        <w:t>万元自洽。</w:t>
      </w:r>
    </w:p>
    <w:p w14:paraId="64472D3B" w14:textId="77777777" w:rsidR="00F4116D" w:rsidRDefault="00000000">
      <w:pPr>
        <w:spacing w:before="200" w:after="120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（四）下游应用与分地区结构</w:t>
      </w:r>
    </w:p>
    <w:p w14:paraId="199F28D9" w14:textId="77777777" w:rsidR="00F4116D" w:rsidRDefault="00000000">
      <w:pPr>
        <w:spacing w:before="120" w:after="60" w:line="312" w:lineRule="auto"/>
        <w:rPr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>4</w:t>
      </w:r>
      <w:r>
        <w:rPr>
          <w:b/>
          <w:lang w:eastAsia="zh-CN"/>
        </w:rPr>
        <w:t>：下游应用结构（</w:t>
      </w:r>
      <w:r>
        <w:rPr>
          <w:b/>
          <w:lang w:eastAsia="zh-CN"/>
        </w:rPr>
        <w:t>2025</w:t>
      </w:r>
      <w:r>
        <w:rPr>
          <w:b/>
          <w:lang w:eastAsia="zh-CN"/>
        </w:rPr>
        <w:t>年</w:t>
      </w:r>
      <w:r>
        <w:rPr>
          <w:b/>
          <w:lang w:eastAsia="zh-CN"/>
        </w:rPr>
        <w:t>1-9</w:t>
      </w:r>
      <w:r>
        <w:rPr>
          <w:b/>
          <w:lang w:eastAsia="zh-CN"/>
        </w:rPr>
        <w:t>月，申报稿口径，按收入占比）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F4116D" w14:paraId="14651A66" w14:textId="77777777">
        <w:trPr>
          <w:jc w:val="center"/>
        </w:trPr>
        <w:tc>
          <w:tcPr>
            <w:tcW w:w="3022" w:type="dxa"/>
          </w:tcPr>
          <w:p w14:paraId="09EEBC57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下游应用</w:t>
            </w:r>
          </w:p>
        </w:tc>
        <w:tc>
          <w:tcPr>
            <w:tcW w:w="3022" w:type="dxa"/>
          </w:tcPr>
          <w:p w14:paraId="26BC0F3A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人形机器人</w:t>
            </w:r>
          </w:p>
        </w:tc>
        <w:tc>
          <w:tcPr>
            <w:tcW w:w="3022" w:type="dxa"/>
          </w:tcPr>
          <w:p w14:paraId="17A0F1B3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四足机器人</w:t>
            </w:r>
          </w:p>
        </w:tc>
      </w:tr>
      <w:tr w:rsidR="00F4116D" w14:paraId="1C1F87F7" w14:textId="77777777">
        <w:trPr>
          <w:jc w:val="center"/>
        </w:trPr>
        <w:tc>
          <w:tcPr>
            <w:tcW w:w="3022" w:type="dxa"/>
          </w:tcPr>
          <w:p w14:paraId="05B281A4" w14:textId="77777777" w:rsidR="00F4116D" w:rsidRDefault="00000000">
            <w:pPr>
              <w:spacing w:before="40" w:after="40" w:line="276" w:lineRule="auto"/>
            </w:pPr>
            <w:r>
              <w:t>科研教育</w:t>
            </w:r>
          </w:p>
        </w:tc>
        <w:tc>
          <w:tcPr>
            <w:tcW w:w="3022" w:type="dxa"/>
          </w:tcPr>
          <w:p w14:paraId="2C24281A" w14:textId="77777777" w:rsidR="00F4116D" w:rsidRDefault="00000000">
            <w:pPr>
              <w:spacing w:before="40" w:after="40" w:line="276" w:lineRule="auto"/>
              <w:jc w:val="center"/>
            </w:pPr>
            <w:r>
              <w:t>73.60%</w:t>
            </w:r>
          </w:p>
        </w:tc>
        <w:tc>
          <w:tcPr>
            <w:tcW w:w="3022" w:type="dxa"/>
          </w:tcPr>
          <w:p w14:paraId="022337C7" w14:textId="77777777" w:rsidR="00F4116D" w:rsidRDefault="00000000">
            <w:pPr>
              <w:spacing w:before="40" w:after="40" w:line="276" w:lineRule="auto"/>
              <w:jc w:val="center"/>
            </w:pPr>
            <w:r>
              <w:t>31.58%</w:t>
            </w:r>
          </w:p>
        </w:tc>
      </w:tr>
      <w:tr w:rsidR="00F4116D" w14:paraId="70BD7DD9" w14:textId="77777777">
        <w:trPr>
          <w:jc w:val="center"/>
        </w:trPr>
        <w:tc>
          <w:tcPr>
            <w:tcW w:w="3022" w:type="dxa"/>
          </w:tcPr>
          <w:p w14:paraId="00AFCAD4" w14:textId="77777777" w:rsidR="00F4116D" w:rsidRDefault="00000000">
            <w:pPr>
              <w:spacing w:before="40" w:after="40" w:line="276" w:lineRule="auto"/>
            </w:pPr>
            <w:r>
              <w:t>商业消费</w:t>
            </w:r>
          </w:p>
        </w:tc>
        <w:tc>
          <w:tcPr>
            <w:tcW w:w="3022" w:type="dxa"/>
          </w:tcPr>
          <w:p w14:paraId="7304E50E" w14:textId="77777777" w:rsidR="00F4116D" w:rsidRDefault="00000000">
            <w:pPr>
              <w:spacing w:before="40" w:after="40" w:line="276" w:lineRule="auto"/>
              <w:jc w:val="center"/>
            </w:pPr>
            <w:r>
              <w:t>17.39%</w:t>
            </w:r>
          </w:p>
        </w:tc>
        <w:tc>
          <w:tcPr>
            <w:tcW w:w="3022" w:type="dxa"/>
          </w:tcPr>
          <w:p w14:paraId="1DD43337" w14:textId="77777777" w:rsidR="00F4116D" w:rsidRDefault="00000000">
            <w:pPr>
              <w:spacing w:before="40" w:after="40" w:line="276" w:lineRule="auto"/>
              <w:jc w:val="center"/>
            </w:pPr>
            <w:r>
              <w:t>42.30%</w:t>
            </w:r>
          </w:p>
        </w:tc>
      </w:tr>
      <w:tr w:rsidR="00F4116D" w14:paraId="04D74BCA" w14:textId="77777777">
        <w:trPr>
          <w:jc w:val="center"/>
        </w:trPr>
        <w:tc>
          <w:tcPr>
            <w:tcW w:w="3022" w:type="dxa"/>
          </w:tcPr>
          <w:p w14:paraId="3091E8DE" w14:textId="77777777" w:rsidR="00F4116D" w:rsidRDefault="00000000">
            <w:pPr>
              <w:spacing w:before="40" w:after="40" w:line="276" w:lineRule="auto"/>
            </w:pPr>
            <w:r>
              <w:t>行业应用</w:t>
            </w:r>
          </w:p>
        </w:tc>
        <w:tc>
          <w:tcPr>
            <w:tcW w:w="3022" w:type="dxa"/>
          </w:tcPr>
          <w:p w14:paraId="689F49DD" w14:textId="77777777" w:rsidR="00F4116D" w:rsidRDefault="00000000">
            <w:pPr>
              <w:spacing w:before="40" w:after="40" w:line="276" w:lineRule="auto"/>
              <w:jc w:val="center"/>
            </w:pPr>
            <w:r>
              <w:t>9.01%</w:t>
            </w:r>
          </w:p>
        </w:tc>
        <w:tc>
          <w:tcPr>
            <w:tcW w:w="3022" w:type="dxa"/>
          </w:tcPr>
          <w:p w14:paraId="41E18C7C" w14:textId="77777777" w:rsidR="00F4116D" w:rsidRDefault="00000000">
            <w:pPr>
              <w:spacing w:before="40" w:after="40" w:line="276" w:lineRule="auto"/>
              <w:jc w:val="center"/>
            </w:pPr>
            <w:r>
              <w:t>26.12%</w:t>
            </w:r>
          </w:p>
        </w:tc>
      </w:tr>
    </w:tbl>
    <w:p w14:paraId="52833695" w14:textId="77777777" w:rsidR="00F4116D" w:rsidRDefault="00000000">
      <w:pPr>
        <w:spacing w:before="40" w:after="160" w:line="312" w:lineRule="auto"/>
        <w:rPr>
          <w:lang w:eastAsia="zh-CN"/>
        </w:rPr>
      </w:pPr>
      <w:r>
        <w:rPr>
          <w:sz w:val="21"/>
          <w:lang w:eastAsia="zh-CN"/>
        </w:rPr>
        <w:t>注：人形机器人科研教育对应收入</w:t>
      </w:r>
      <w:r>
        <w:rPr>
          <w:sz w:val="21"/>
          <w:lang w:eastAsia="zh-CN"/>
        </w:rPr>
        <w:t>43,800</w:t>
      </w:r>
      <w:r>
        <w:rPr>
          <w:sz w:val="21"/>
          <w:lang w:eastAsia="zh-CN"/>
        </w:rPr>
        <w:t>万元；行业应用中智能制造、智能巡检等真实生产场景收入仅</w:t>
      </w:r>
      <w:r>
        <w:rPr>
          <w:sz w:val="21"/>
          <w:lang w:eastAsia="zh-CN"/>
        </w:rPr>
        <w:t>1,570</w:t>
      </w:r>
      <w:r>
        <w:rPr>
          <w:sz w:val="21"/>
          <w:lang w:eastAsia="zh-CN"/>
        </w:rPr>
        <w:t>万元、占主营业务收入</w:t>
      </w:r>
      <w:r>
        <w:rPr>
          <w:sz w:val="21"/>
          <w:lang w:eastAsia="zh-CN"/>
        </w:rPr>
        <w:t>2.64%</w:t>
      </w:r>
      <w:r>
        <w:rPr>
          <w:sz w:val="21"/>
          <w:lang w:eastAsia="zh-CN"/>
        </w:rPr>
        <w:t>（待核验，单一来源）。</w:t>
      </w:r>
    </w:p>
    <w:p w14:paraId="0ED1E6CC" w14:textId="77777777" w:rsidR="00F4116D" w:rsidRDefault="00000000">
      <w:pPr>
        <w:spacing w:before="120" w:after="60" w:line="312" w:lineRule="auto"/>
        <w:rPr>
          <w:lang w:eastAsia="zh-CN"/>
        </w:rPr>
      </w:pPr>
      <w:r>
        <w:rPr>
          <w:b/>
          <w:lang w:eastAsia="zh-CN"/>
        </w:rPr>
        <w:lastRenderedPageBreak/>
        <w:t>表</w:t>
      </w:r>
      <w:r>
        <w:rPr>
          <w:b/>
          <w:lang w:eastAsia="zh-CN"/>
        </w:rPr>
        <w:t>5</w:t>
      </w:r>
      <w:r>
        <w:rPr>
          <w:b/>
          <w:lang w:eastAsia="zh-CN"/>
        </w:rPr>
        <w:t>：分地区收入结构（申报稿口径，主营业务收入；单位：万元）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F4116D" w14:paraId="00F17A1C" w14:textId="77777777">
        <w:trPr>
          <w:jc w:val="center"/>
        </w:trPr>
        <w:tc>
          <w:tcPr>
            <w:tcW w:w="2266" w:type="dxa"/>
          </w:tcPr>
          <w:p w14:paraId="258FCC78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报告期</w:t>
            </w:r>
          </w:p>
        </w:tc>
        <w:tc>
          <w:tcPr>
            <w:tcW w:w="2266" w:type="dxa"/>
          </w:tcPr>
          <w:p w14:paraId="18A3DF74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境外收入</w:t>
            </w:r>
          </w:p>
        </w:tc>
        <w:tc>
          <w:tcPr>
            <w:tcW w:w="2266" w:type="dxa"/>
          </w:tcPr>
          <w:p w14:paraId="61C02008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境外占比</w:t>
            </w:r>
          </w:p>
        </w:tc>
        <w:tc>
          <w:tcPr>
            <w:tcW w:w="2266" w:type="dxa"/>
          </w:tcPr>
          <w:p w14:paraId="2299CA45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备注</w:t>
            </w:r>
          </w:p>
        </w:tc>
      </w:tr>
      <w:tr w:rsidR="00F4116D" w14:paraId="32701D07" w14:textId="77777777">
        <w:trPr>
          <w:jc w:val="center"/>
        </w:trPr>
        <w:tc>
          <w:tcPr>
            <w:tcW w:w="2266" w:type="dxa"/>
          </w:tcPr>
          <w:p w14:paraId="4AE62AC2" w14:textId="77777777" w:rsidR="00F4116D" w:rsidRDefault="00000000">
            <w:pPr>
              <w:spacing w:before="40" w:after="40" w:line="276" w:lineRule="auto"/>
            </w:pPr>
            <w:r>
              <w:t>2022</w:t>
            </w:r>
            <w:r>
              <w:t>年度</w:t>
            </w:r>
          </w:p>
        </w:tc>
        <w:tc>
          <w:tcPr>
            <w:tcW w:w="2266" w:type="dxa"/>
          </w:tcPr>
          <w:p w14:paraId="7B034338" w14:textId="77777777" w:rsidR="00F4116D" w:rsidRDefault="00000000">
            <w:pPr>
              <w:spacing w:before="40" w:after="40" w:line="276" w:lineRule="auto"/>
              <w:jc w:val="center"/>
            </w:pPr>
            <w:r>
              <w:t>6,935.28</w:t>
            </w:r>
          </w:p>
        </w:tc>
        <w:tc>
          <w:tcPr>
            <w:tcW w:w="2266" w:type="dxa"/>
          </w:tcPr>
          <w:p w14:paraId="4736B27B" w14:textId="77777777" w:rsidR="00F4116D" w:rsidRDefault="00000000">
            <w:pPr>
              <w:spacing w:before="40" w:after="40" w:line="276" w:lineRule="auto"/>
              <w:jc w:val="center"/>
            </w:pPr>
            <w:r>
              <w:t>57.21%</w:t>
            </w:r>
          </w:p>
        </w:tc>
        <w:tc>
          <w:tcPr>
            <w:tcW w:w="2266" w:type="dxa"/>
          </w:tcPr>
          <w:p w14:paraId="1869EB2F" w14:textId="77777777" w:rsidR="00F4116D" w:rsidRDefault="00000000">
            <w:pPr>
              <w:spacing w:before="40" w:after="40" w:line="276" w:lineRule="auto"/>
              <w:jc w:val="center"/>
            </w:pPr>
            <w:r>
              <w:t>—</w:t>
            </w:r>
          </w:p>
        </w:tc>
      </w:tr>
      <w:tr w:rsidR="00F4116D" w14:paraId="4CE7E811" w14:textId="77777777">
        <w:trPr>
          <w:jc w:val="center"/>
        </w:trPr>
        <w:tc>
          <w:tcPr>
            <w:tcW w:w="2266" w:type="dxa"/>
          </w:tcPr>
          <w:p w14:paraId="12165CCE" w14:textId="77777777" w:rsidR="00F4116D" w:rsidRDefault="00000000">
            <w:pPr>
              <w:spacing w:before="40" w:after="40" w:line="276" w:lineRule="auto"/>
            </w:pPr>
            <w:r>
              <w:t>2023</w:t>
            </w:r>
            <w:r>
              <w:t>年度</w:t>
            </w:r>
          </w:p>
        </w:tc>
        <w:tc>
          <w:tcPr>
            <w:tcW w:w="2266" w:type="dxa"/>
          </w:tcPr>
          <w:p w14:paraId="7EF2F458" w14:textId="77777777" w:rsidR="00F4116D" w:rsidRDefault="00000000">
            <w:pPr>
              <w:spacing w:before="40" w:after="40" w:line="276" w:lineRule="auto"/>
              <w:jc w:val="center"/>
            </w:pPr>
            <w:r>
              <w:t>8,764.24</w:t>
            </w:r>
          </w:p>
        </w:tc>
        <w:tc>
          <w:tcPr>
            <w:tcW w:w="2266" w:type="dxa"/>
          </w:tcPr>
          <w:p w14:paraId="4994C5EF" w14:textId="77777777" w:rsidR="00F4116D" w:rsidRDefault="00000000">
            <w:pPr>
              <w:spacing w:before="40" w:after="40" w:line="276" w:lineRule="auto"/>
              <w:jc w:val="center"/>
            </w:pPr>
            <w:r>
              <w:t>55.63%</w:t>
            </w:r>
          </w:p>
        </w:tc>
        <w:tc>
          <w:tcPr>
            <w:tcW w:w="2266" w:type="dxa"/>
          </w:tcPr>
          <w:p w14:paraId="6B7A464D" w14:textId="77777777" w:rsidR="00F4116D" w:rsidRDefault="00000000">
            <w:pPr>
              <w:spacing w:before="40" w:after="40" w:line="276" w:lineRule="auto"/>
              <w:jc w:val="center"/>
            </w:pPr>
            <w:r>
              <w:t>—</w:t>
            </w:r>
          </w:p>
        </w:tc>
      </w:tr>
      <w:tr w:rsidR="00F4116D" w14:paraId="381191C8" w14:textId="77777777">
        <w:trPr>
          <w:jc w:val="center"/>
        </w:trPr>
        <w:tc>
          <w:tcPr>
            <w:tcW w:w="2266" w:type="dxa"/>
          </w:tcPr>
          <w:p w14:paraId="77BEA3D2" w14:textId="77777777" w:rsidR="00F4116D" w:rsidRDefault="00000000">
            <w:pPr>
              <w:spacing w:before="40" w:after="40" w:line="276" w:lineRule="auto"/>
            </w:pPr>
            <w:r>
              <w:t>2024</w:t>
            </w:r>
            <w:r>
              <w:t>年度</w:t>
            </w:r>
          </w:p>
        </w:tc>
        <w:tc>
          <w:tcPr>
            <w:tcW w:w="2266" w:type="dxa"/>
          </w:tcPr>
          <w:p w14:paraId="679FB2B6" w14:textId="77777777" w:rsidR="00F4116D" w:rsidRDefault="00000000">
            <w:pPr>
              <w:spacing w:before="40" w:after="40" w:line="276" w:lineRule="auto"/>
              <w:jc w:val="center"/>
            </w:pPr>
            <w:r>
              <w:t>约</w:t>
            </w:r>
            <w:r>
              <w:t>21,600</w:t>
            </w:r>
          </w:p>
        </w:tc>
        <w:tc>
          <w:tcPr>
            <w:tcW w:w="2266" w:type="dxa"/>
          </w:tcPr>
          <w:p w14:paraId="7497E0E2" w14:textId="77777777" w:rsidR="00F4116D" w:rsidRDefault="00000000">
            <w:pPr>
              <w:spacing w:before="40" w:after="40" w:line="276" w:lineRule="auto"/>
              <w:jc w:val="center"/>
            </w:pPr>
            <w:r>
              <w:t>55.70%</w:t>
            </w:r>
          </w:p>
        </w:tc>
        <w:tc>
          <w:tcPr>
            <w:tcW w:w="2266" w:type="dxa"/>
          </w:tcPr>
          <w:p w14:paraId="019B261B" w14:textId="77777777" w:rsidR="00F4116D" w:rsidRDefault="00000000">
            <w:pPr>
              <w:spacing w:before="40" w:after="40" w:line="276" w:lineRule="auto"/>
              <w:jc w:val="center"/>
            </w:pPr>
            <w:r>
              <w:t>—</w:t>
            </w:r>
          </w:p>
        </w:tc>
      </w:tr>
      <w:tr w:rsidR="00F4116D" w14:paraId="2A91DADE" w14:textId="77777777">
        <w:trPr>
          <w:jc w:val="center"/>
        </w:trPr>
        <w:tc>
          <w:tcPr>
            <w:tcW w:w="2266" w:type="dxa"/>
          </w:tcPr>
          <w:p w14:paraId="15127370" w14:textId="77777777" w:rsidR="00F4116D" w:rsidRDefault="00000000">
            <w:pPr>
              <w:spacing w:before="40" w:after="40" w:line="276" w:lineRule="auto"/>
            </w:pPr>
            <w:r>
              <w:t>2025</w:t>
            </w:r>
            <w:r>
              <w:t>年</w:t>
            </w:r>
            <w:r>
              <w:t>1-9</w:t>
            </w:r>
            <w:r>
              <w:t>月</w:t>
            </w:r>
          </w:p>
        </w:tc>
        <w:tc>
          <w:tcPr>
            <w:tcW w:w="2266" w:type="dxa"/>
          </w:tcPr>
          <w:p w14:paraId="7FE33D17" w14:textId="77777777" w:rsidR="00F4116D" w:rsidRDefault="00000000">
            <w:pPr>
              <w:spacing w:before="40" w:after="40" w:line="276" w:lineRule="auto"/>
              <w:jc w:val="center"/>
            </w:pPr>
            <w:r>
              <w:t>45,300</w:t>
            </w:r>
            <w:r>
              <w:t>（同比</w:t>
            </w:r>
            <w:r>
              <w:t>+179.88%</w:t>
            </w:r>
            <w:r>
              <w:t>）</w:t>
            </w:r>
          </w:p>
        </w:tc>
        <w:tc>
          <w:tcPr>
            <w:tcW w:w="2266" w:type="dxa"/>
          </w:tcPr>
          <w:p w14:paraId="4BAB9E68" w14:textId="77777777" w:rsidR="00F4116D" w:rsidRDefault="00000000">
            <w:pPr>
              <w:spacing w:before="40" w:after="40" w:line="276" w:lineRule="auto"/>
              <w:jc w:val="center"/>
            </w:pPr>
            <w:r>
              <w:t>39.20%</w:t>
            </w:r>
          </w:p>
        </w:tc>
        <w:tc>
          <w:tcPr>
            <w:tcW w:w="2266" w:type="dxa"/>
          </w:tcPr>
          <w:p w14:paraId="11E8C9C9" w14:textId="77777777" w:rsidR="00F4116D" w:rsidRDefault="00000000">
            <w:pPr>
              <w:spacing w:before="40" w:after="40" w:line="276" w:lineRule="auto"/>
              <w:jc w:val="center"/>
            </w:pPr>
            <w:r>
              <w:t>境内</w:t>
            </w:r>
            <w:r>
              <w:t>70,200</w:t>
            </w:r>
            <w:r>
              <w:t>（同比</w:t>
            </w:r>
            <w:r>
              <w:t>+445.69%</w:t>
            </w:r>
            <w:r>
              <w:t>），占</w:t>
            </w:r>
            <w:r>
              <w:t>60.80%</w:t>
            </w:r>
          </w:p>
        </w:tc>
      </w:tr>
      <w:tr w:rsidR="00F4116D" w14:paraId="51ED7C5E" w14:textId="77777777">
        <w:trPr>
          <w:jc w:val="center"/>
        </w:trPr>
        <w:tc>
          <w:tcPr>
            <w:tcW w:w="2266" w:type="dxa"/>
          </w:tcPr>
          <w:p w14:paraId="38864EFD" w14:textId="77777777" w:rsidR="00F4116D" w:rsidRDefault="00000000">
            <w:pPr>
              <w:spacing w:before="40" w:after="40" w:line="276" w:lineRule="auto"/>
            </w:pPr>
            <w:r>
              <w:t>2025</w:t>
            </w:r>
            <w:r>
              <w:t>年全年</w:t>
            </w:r>
          </w:p>
        </w:tc>
        <w:tc>
          <w:tcPr>
            <w:tcW w:w="2266" w:type="dxa"/>
          </w:tcPr>
          <w:p w14:paraId="13911FAC" w14:textId="77777777" w:rsidR="00F4116D" w:rsidRDefault="00000000">
            <w:pPr>
              <w:spacing w:before="40" w:after="40" w:line="276" w:lineRule="auto"/>
              <w:jc w:val="center"/>
            </w:pPr>
            <w:r>
              <w:t>待核验</w:t>
            </w:r>
          </w:p>
        </w:tc>
        <w:tc>
          <w:tcPr>
            <w:tcW w:w="2266" w:type="dxa"/>
          </w:tcPr>
          <w:p w14:paraId="4178C235" w14:textId="77777777" w:rsidR="00F4116D" w:rsidRDefault="00000000">
            <w:pPr>
              <w:spacing w:before="40" w:after="40" w:line="276" w:lineRule="auto"/>
              <w:jc w:val="center"/>
            </w:pPr>
            <w:r>
              <w:t>待核验</w:t>
            </w:r>
          </w:p>
        </w:tc>
        <w:tc>
          <w:tcPr>
            <w:tcW w:w="2266" w:type="dxa"/>
          </w:tcPr>
          <w:p w14:paraId="50BF31FC" w14:textId="77777777" w:rsidR="00F4116D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一说境外</w:t>
            </w:r>
            <w:r>
              <w:rPr>
                <w:lang w:eastAsia="zh-CN"/>
              </w:rPr>
              <w:t>73,200</w:t>
            </w:r>
            <w:r>
              <w:rPr>
                <w:lang w:eastAsia="zh-CN"/>
              </w:rPr>
              <w:t>（占</w:t>
            </w:r>
            <w:r>
              <w:rPr>
                <w:lang w:eastAsia="zh-CN"/>
              </w:rPr>
              <w:t>43.65%</w:t>
            </w:r>
            <w:r>
              <w:rPr>
                <w:lang w:eastAsia="zh-CN"/>
              </w:rPr>
              <w:t>），与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同比</w:t>
            </w:r>
            <w:r>
              <w:rPr>
                <w:lang w:eastAsia="zh-CN"/>
              </w:rPr>
              <w:t>+109.91%”</w:t>
            </w:r>
            <w:r>
              <w:rPr>
                <w:lang w:eastAsia="zh-CN"/>
              </w:rPr>
              <w:t>自相矛盾，不纳入计算，列待核验</w:t>
            </w:r>
          </w:p>
        </w:tc>
      </w:tr>
    </w:tbl>
    <w:p w14:paraId="1EC90A9A" w14:textId="77777777" w:rsidR="00F4116D" w:rsidRDefault="00000000">
      <w:pPr>
        <w:spacing w:before="40" w:after="160" w:line="312" w:lineRule="auto"/>
        <w:rPr>
          <w:lang w:eastAsia="zh-CN"/>
        </w:rPr>
      </w:pPr>
      <w:r>
        <w:rPr>
          <w:sz w:val="21"/>
          <w:lang w:eastAsia="zh-CN"/>
        </w:rPr>
        <w:t>注：</w:t>
      </w:r>
      <w:r>
        <w:rPr>
          <w:sz w:val="21"/>
          <w:lang w:eastAsia="zh-CN"/>
        </w:rPr>
        <w:t>2025</w:t>
      </w:r>
      <w:r>
        <w:rPr>
          <w:sz w:val="21"/>
          <w:lang w:eastAsia="zh-CN"/>
        </w:rPr>
        <w:t>年美国市场收入占比</w:t>
      </w:r>
      <w:r>
        <w:rPr>
          <w:sz w:val="21"/>
          <w:lang w:eastAsia="zh-CN"/>
        </w:rPr>
        <w:t>13.3%</w:t>
      </w:r>
      <w:r>
        <w:rPr>
          <w:sz w:val="21"/>
          <w:lang w:eastAsia="zh-CN"/>
        </w:rPr>
        <w:t>（待核验，单一来源）；</w:t>
      </w:r>
      <w:r>
        <w:rPr>
          <w:sz w:val="21"/>
          <w:lang w:eastAsia="zh-CN"/>
        </w:rPr>
        <w:t>2025</w:t>
      </w:r>
      <w:r>
        <w:rPr>
          <w:sz w:val="21"/>
          <w:lang w:eastAsia="zh-CN"/>
        </w:rPr>
        <w:t>年前五大客户合计</w:t>
      </w:r>
      <w:r>
        <w:rPr>
          <w:sz w:val="21"/>
          <w:lang w:eastAsia="zh-CN"/>
        </w:rPr>
        <w:t>20,500</w:t>
      </w:r>
      <w:r>
        <w:rPr>
          <w:sz w:val="21"/>
          <w:lang w:eastAsia="zh-CN"/>
        </w:rPr>
        <w:t>万元、占</w:t>
      </w:r>
      <w:r>
        <w:rPr>
          <w:sz w:val="21"/>
          <w:lang w:eastAsia="zh-CN"/>
        </w:rPr>
        <w:t>12.09%</w:t>
      </w:r>
      <w:r>
        <w:rPr>
          <w:sz w:val="21"/>
          <w:lang w:eastAsia="zh-CN"/>
        </w:rPr>
        <w:t>（待核验，单一来源）。</w:t>
      </w:r>
    </w:p>
    <w:p w14:paraId="21A8715E" w14:textId="77777777" w:rsidR="00F4116D" w:rsidRDefault="00000000">
      <w:pPr>
        <w:spacing w:before="200" w:after="120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（五）主要产品定价</w:t>
      </w:r>
    </w:p>
    <w:p w14:paraId="5611D832" w14:textId="77777777" w:rsidR="00F4116D" w:rsidRDefault="00000000">
      <w:pPr>
        <w:spacing w:after="120"/>
        <w:ind w:firstLine="440"/>
        <w:rPr>
          <w:lang w:eastAsia="zh-CN"/>
        </w:rPr>
      </w:pPr>
      <w:r>
        <w:rPr>
          <w:lang w:eastAsia="zh-CN"/>
        </w:rPr>
        <w:t>据公司官方定价：四足机器人</w:t>
      </w:r>
      <w:r>
        <w:rPr>
          <w:lang w:eastAsia="zh-CN"/>
        </w:rPr>
        <w:t>Go2</w:t>
      </w:r>
      <w:r>
        <w:rPr>
          <w:lang w:eastAsia="zh-CN"/>
        </w:rPr>
        <w:t>售价</w:t>
      </w:r>
      <w:r>
        <w:rPr>
          <w:lang w:eastAsia="zh-CN"/>
        </w:rPr>
        <w:t>9,997</w:t>
      </w:r>
      <w:r>
        <w:rPr>
          <w:lang w:eastAsia="zh-CN"/>
        </w:rPr>
        <w:t>元起（海外</w:t>
      </w:r>
      <w:r>
        <w:rPr>
          <w:lang w:eastAsia="zh-CN"/>
        </w:rPr>
        <w:t>1,600</w:t>
      </w:r>
      <w:r>
        <w:rPr>
          <w:lang w:eastAsia="zh-CN"/>
        </w:rPr>
        <w:t>美元起）；人形机器人</w:t>
      </w:r>
      <w:r>
        <w:rPr>
          <w:lang w:eastAsia="zh-CN"/>
        </w:rPr>
        <w:t>G1</w:t>
      </w:r>
      <w:r>
        <w:rPr>
          <w:lang w:eastAsia="zh-CN"/>
        </w:rPr>
        <w:t>发布价</w:t>
      </w:r>
      <w:r>
        <w:rPr>
          <w:lang w:eastAsia="zh-CN"/>
        </w:rPr>
        <w:t>9.9</w:t>
      </w:r>
      <w:r>
        <w:rPr>
          <w:lang w:eastAsia="zh-CN"/>
        </w:rPr>
        <w:t>万元起，</w:t>
      </w:r>
      <w:r>
        <w:rPr>
          <w:lang w:eastAsia="zh-CN"/>
        </w:rPr>
        <w:t>2026</w:t>
      </w:r>
      <w:r>
        <w:rPr>
          <w:lang w:eastAsia="zh-CN"/>
        </w:rPr>
        <w:t>年降至</w:t>
      </w:r>
      <w:r>
        <w:rPr>
          <w:lang w:eastAsia="zh-CN"/>
        </w:rPr>
        <w:t>8.5</w:t>
      </w:r>
      <w:r>
        <w:rPr>
          <w:lang w:eastAsia="zh-CN"/>
        </w:rPr>
        <w:t>万元起（海外</w:t>
      </w:r>
      <w:r>
        <w:rPr>
          <w:lang w:eastAsia="zh-CN"/>
        </w:rPr>
        <w:t>13,500</w:t>
      </w:r>
      <w:r>
        <w:rPr>
          <w:lang w:eastAsia="zh-CN"/>
        </w:rPr>
        <w:t>美元起）；</w:t>
      </w:r>
      <w:r>
        <w:rPr>
          <w:lang w:eastAsia="zh-CN"/>
        </w:rPr>
        <w:t>R1</w:t>
      </w:r>
      <w:r>
        <w:rPr>
          <w:lang w:eastAsia="zh-CN"/>
        </w:rPr>
        <w:t>发布价</w:t>
      </w:r>
      <w:r>
        <w:rPr>
          <w:lang w:eastAsia="zh-CN"/>
        </w:rPr>
        <w:t>3.99</w:t>
      </w:r>
      <w:r>
        <w:rPr>
          <w:lang w:eastAsia="zh-CN"/>
        </w:rPr>
        <w:t>万元起，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6</w:t>
      </w:r>
      <w:r>
        <w:rPr>
          <w:lang w:eastAsia="zh-CN"/>
        </w:rPr>
        <w:t>月</w:t>
      </w:r>
      <w:r>
        <w:rPr>
          <w:lang w:eastAsia="zh-CN"/>
        </w:rPr>
        <w:t>24</w:t>
      </w:r>
      <w:r>
        <w:rPr>
          <w:lang w:eastAsia="zh-CN"/>
        </w:rPr>
        <w:t>日进一步降至</w:t>
      </w:r>
      <w:r>
        <w:rPr>
          <w:lang w:eastAsia="zh-CN"/>
        </w:rPr>
        <w:t>2.99</w:t>
      </w:r>
      <w:r>
        <w:rPr>
          <w:lang w:eastAsia="zh-CN"/>
        </w:rPr>
        <w:t>万元起；</w:t>
      </w:r>
      <w:r>
        <w:rPr>
          <w:lang w:eastAsia="zh-CN"/>
        </w:rPr>
        <w:t>H1</w:t>
      </w:r>
      <w:r>
        <w:rPr>
          <w:lang w:eastAsia="zh-CN"/>
        </w:rPr>
        <w:t>约</w:t>
      </w:r>
      <w:r>
        <w:rPr>
          <w:lang w:eastAsia="zh-CN"/>
        </w:rPr>
        <w:t>65</w:t>
      </w:r>
      <w:r>
        <w:rPr>
          <w:lang w:eastAsia="zh-CN"/>
        </w:rPr>
        <w:t>万元</w:t>
      </w:r>
      <w:r>
        <w:rPr>
          <w:lang w:eastAsia="zh-CN"/>
        </w:rPr>
        <w:t>/</w:t>
      </w:r>
      <w:r>
        <w:rPr>
          <w:lang w:eastAsia="zh-CN"/>
        </w:rPr>
        <w:t>台。</w:t>
      </w:r>
    </w:p>
    <w:p w14:paraId="059FE716" w14:textId="77777777" w:rsidR="00F4116D" w:rsidRDefault="00000000">
      <w:pPr>
        <w:spacing w:before="280" w:after="16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三、收入与盈利变化</w:t>
      </w:r>
    </w:p>
    <w:p w14:paraId="6270E033" w14:textId="77777777" w:rsidR="00F4116D" w:rsidRDefault="00000000">
      <w:pPr>
        <w:spacing w:before="200" w:after="120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（一）营业收入轨迹</w:t>
      </w:r>
    </w:p>
    <w:p w14:paraId="1F5600FC" w14:textId="77777777" w:rsidR="00F4116D" w:rsidRDefault="00000000">
      <w:pPr>
        <w:spacing w:after="120"/>
        <w:ind w:firstLine="440"/>
        <w:rPr>
          <w:lang w:eastAsia="zh-CN"/>
        </w:rPr>
      </w:pPr>
      <w:r>
        <w:rPr>
          <w:lang w:eastAsia="zh-CN"/>
        </w:rPr>
        <w:t>营业收入由</w:t>
      </w:r>
      <w:r>
        <w:rPr>
          <w:lang w:eastAsia="zh-CN"/>
        </w:rPr>
        <w:t>2022</w:t>
      </w:r>
      <w:r>
        <w:rPr>
          <w:lang w:eastAsia="zh-CN"/>
        </w:rPr>
        <w:t>年约</w:t>
      </w:r>
      <w:r>
        <w:rPr>
          <w:lang w:eastAsia="zh-CN"/>
        </w:rPr>
        <w:t>12,300</w:t>
      </w:r>
      <w:r>
        <w:rPr>
          <w:lang w:eastAsia="zh-CN"/>
        </w:rPr>
        <w:t>万元（约</w:t>
      </w:r>
      <w:r>
        <w:rPr>
          <w:lang w:eastAsia="zh-CN"/>
        </w:rPr>
        <w:t>1.23</w:t>
      </w:r>
      <w:r>
        <w:rPr>
          <w:lang w:eastAsia="zh-CN"/>
        </w:rPr>
        <w:t>亿元，申报稿口径）增至</w:t>
      </w:r>
      <w:r>
        <w:rPr>
          <w:lang w:eastAsia="zh-CN"/>
        </w:rPr>
        <w:t>2023</w:t>
      </w:r>
      <w:r>
        <w:rPr>
          <w:lang w:eastAsia="zh-CN"/>
        </w:rPr>
        <w:t>年</w:t>
      </w:r>
      <w:r>
        <w:rPr>
          <w:lang w:eastAsia="zh-CN"/>
        </w:rPr>
        <w:t>15,913.44</w:t>
      </w:r>
      <w:r>
        <w:rPr>
          <w:lang w:eastAsia="zh-CN"/>
        </w:rPr>
        <w:t>万元、</w:t>
      </w:r>
      <w:r>
        <w:rPr>
          <w:lang w:eastAsia="zh-CN"/>
        </w:rPr>
        <w:t>2024</w:t>
      </w:r>
      <w:r>
        <w:rPr>
          <w:lang w:eastAsia="zh-CN"/>
        </w:rPr>
        <w:t>年约</w:t>
      </w:r>
      <w:r>
        <w:rPr>
          <w:lang w:eastAsia="zh-CN"/>
        </w:rPr>
        <w:t>39,276.6</w:t>
      </w:r>
      <w:r>
        <w:rPr>
          <w:lang w:eastAsia="zh-CN"/>
        </w:rPr>
        <w:t>万元（待核验，由</w:t>
      </w:r>
      <w:r>
        <w:rPr>
          <w:lang w:eastAsia="zh-CN"/>
        </w:rPr>
        <w:t>2025</w:t>
      </w:r>
      <w:r>
        <w:rPr>
          <w:lang w:eastAsia="zh-CN"/>
        </w:rPr>
        <w:t>年同比增速倒算）、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169,926.93</w:t>
      </w:r>
      <w:r>
        <w:rPr>
          <w:lang w:eastAsia="zh-CN"/>
        </w:rPr>
        <w:t>万元（约</w:t>
      </w:r>
      <w:r>
        <w:rPr>
          <w:lang w:eastAsia="zh-CN"/>
        </w:rPr>
        <w:t>16.99</w:t>
      </w:r>
      <w:r>
        <w:rPr>
          <w:lang w:eastAsia="zh-CN"/>
        </w:rPr>
        <w:t>亿元），</w:t>
      </w:r>
      <w:r>
        <w:rPr>
          <w:lang w:eastAsia="zh-CN"/>
        </w:rPr>
        <w:t>2023–2025</w:t>
      </w:r>
      <w:r>
        <w:rPr>
          <w:lang w:eastAsia="zh-CN"/>
        </w:rPr>
        <w:t>年复合增长率约</w:t>
      </w:r>
      <w:r>
        <w:rPr>
          <w:lang w:eastAsia="zh-CN"/>
        </w:rPr>
        <w:t>226.8%</w:t>
      </w:r>
      <w:r>
        <w:rPr>
          <w:lang w:eastAsia="zh-CN"/>
        </w:rPr>
        <w:t>；其中</w:t>
      </w:r>
      <w:r>
        <w:rPr>
          <w:lang w:eastAsia="zh-CN"/>
        </w:rPr>
        <w:t>2025</w:t>
      </w:r>
      <w:r>
        <w:rPr>
          <w:lang w:eastAsia="zh-CN"/>
        </w:rPr>
        <w:t>年同比增长</w:t>
      </w:r>
      <w:r>
        <w:rPr>
          <w:lang w:eastAsia="zh-CN"/>
        </w:rPr>
        <w:t>332.64%</w:t>
      </w:r>
      <w:r>
        <w:rPr>
          <w:lang w:eastAsia="zh-CN"/>
        </w:rPr>
        <w:t>。</w:t>
      </w:r>
      <w:r>
        <w:rPr>
          <w:lang w:eastAsia="zh-CN"/>
        </w:rPr>
        <w:t>2026</w:t>
      </w:r>
      <w:r>
        <w:rPr>
          <w:lang w:eastAsia="zh-CN"/>
        </w:rPr>
        <w:t>年上半年营业收入约</w:t>
      </w:r>
      <w:r>
        <w:rPr>
          <w:lang w:eastAsia="zh-CN"/>
        </w:rPr>
        <w:t>115,200</w:t>
      </w:r>
      <w:r>
        <w:rPr>
          <w:lang w:eastAsia="zh-CN"/>
        </w:rPr>
        <w:t>万元（披露</w:t>
      </w:r>
      <w:r>
        <w:rPr>
          <w:lang w:eastAsia="zh-CN"/>
        </w:rPr>
        <w:t>11.52</w:t>
      </w:r>
      <w:r>
        <w:rPr>
          <w:lang w:eastAsia="zh-CN"/>
        </w:rPr>
        <w:t>亿元），同比增长</w:t>
      </w:r>
      <w:r>
        <w:rPr>
          <w:lang w:eastAsia="zh-CN"/>
        </w:rPr>
        <w:t>48.54%</w:t>
      </w:r>
      <w:r>
        <w:rPr>
          <w:lang w:eastAsia="zh-CN"/>
        </w:rPr>
        <w:t>，增速较</w:t>
      </w:r>
      <w:r>
        <w:rPr>
          <w:lang w:eastAsia="zh-CN"/>
        </w:rPr>
        <w:t>2025</w:t>
      </w:r>
      <w:r>
        <w:rPr>
          <w:lang w:eastAsia="zh-CN"/>
        </w:rPr>
        <w:t>年回落但仍处高位。分产品看，人形机器人收入由</w:t>
      </w:r>
      <w:r>
        <w:rPr>
          <w:lang w:eastAsia="zh-CN"/>
        </w:rPr>
        <w:t>2023</w:t>
      </w:r>
      <w:r>
        <w:rPr>
          <w:lang w:eastAsia="zh-CN"/>
        </w:rPr>
        <w:t>年</w:t>
      </w:r>
      <w:r>
        <w:rPr>
          <w:lang w:eastAsia="zh-CN"/>
        </w:rPr>
        <w:t>296.71</w:t>
      </w:r>
      <w:r>
        <w:rPr>
          <w:lang w:eastAsia="zh-CN"/>
        </w:rPr>
        <w:t>万元增至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86,800</w:t>
      </w:r>
      <w:r>
        <w:rPr>
          <w:lang w:eastAsia="zh-CN"/>
        </w:rPr>
        <w:t>万元（约</w:t>
      </w:r>
      <w:r>
        <w:rPr>
          <w:lang w:eastAsia="zh-CN"/>
        </w:rPr>
        <w:t>8.68</w:t>
      </w:r>
      <w:r>
        <w:rPr>
          <w:lang w:eastAsia="zh-CN"/>
        </w:rPr>
        <w:t>亿元），为增长主引擎；四足机器人增至</w:t>
      </w:r>
      <w:r>
        <w:rPr>
          <w:lang w:eastAsia="zh-CN"/>
        </w:rPr>
        <w:t>69,800</w:t>
      </w:r>
      <w:r>
        <w:rPr>
          <w:lang w:eastAsia="zh-CN"/>
        </w:rPr>
        <w:t>万元（约</w:t>
      </w:r>
      <w:r>
        <w:rPr>
          <w:lang w:eastAsia="zh-CN"/>
        </w:rPr>
        <w:t>6.98</w:t>
      </w:r>
      <w:r>
        <w:rPr>
          <w:lang w:eastAsia="zh-CN"/>
        </w:rPr>
        <w:t>亿元），保持稳健增长。</w:t>
      </w:r>
    </w:p>
    <w:p w14:paraId="41709212" w14:textId="77777777" w:rsidR="00F4116D" w:rsidRDefault="00000000">
      <w:pPr>
        <w:spacing w:before="200" w:after="120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（二）利润变化：2024年扭亏，2025年归母与扣非显著背离</w:t>
      </w:r>
    </w:p>
    <w:p w14:paraId="16A0A42B" w14:textId="77777777" w:rsidR="00F4116D" w:rsidRDefault="00000000">
      <w:pPr>
        <w:spacing w:after="120"/>
        <w:ind w:firstLine="440"/>
        <w:rPr>
          <w:lang w:eastAsia="zh-CN"/>
        </w:rPr>
      </w:pPr>
      <w:r>
        <w:rPr>
          <w:lang w:eastAsia="zh-CN"/>
        </w:rPr>
        <w:lastRenderedPageBreak/>
        <w:t>归母净利润</w:t>
      </w:r>
      <w:r>
        <w:rPr>
          <w:lang w:eastAsia="zh-CN"/>
        </w:rPr>
        <w:t>2022</w:t>
      </w:r>
      <w:r>
        <w:rPr>
          <w:lang w:eastAsia="zh-CN"/>
        </w:rPr>
        <w:t>年</w:t>
      </w:r>
      <w:r>
        <w:rPr>
          <w:lang w:eastAsia="zh-CN"/>
        </w:rPr>
        <w:t>-2,210.05</w:t>
      </w:r>
      <w:r>
        <w:rPr>
          <w:lang w:eastAsia="zh-CN"/>
        </w:rPr>
        <w:t>万元、</w:t>
      </w:r>
      <w:r>
        <w:rPr>
          <w:lang w:eastAsia="zh-CN"/>
        </w:rPr>
        <w:t>2023</w:t>
      </w:r>
      <w:r>
        <w:rPr>
          <w:lang w:eastAsia="zh-CN"/>
        </w:rPr>
        <w:t>年</w:t>
      </w:r>
      <w:r>
        <w:rPr>
          <w:lang w:eastAsia="zh-CN"/>
        </w:rPr>
        <w:t>-1,114.51</w:t>
      </w:r>
      <w:r>
        <w:rPr>
          <w:lang w:eastAsia="zh-CN"/>
        </w:rPr>
        <w:t>万元，</w:t>
      </w:r>
      <w:r>
        <w:rPr>
          <w:lang w:eastAsia="zh-CN"/>
        </w:rPr>
        <w:t>2024</w:t>
      </w:r>
      <w:r>
        <w:rPr>
          <w:lang w:eastAsia="zh-CN"/>
        </w:rPr>
        <w:t>年扭亏为盈至</w:t>
      </w:r>
      <w:r>
        <w:rPr>
          <w:lang w:eastAsia="zh-CN"/>
        </w:rPr>
        <w:t>9,547.47</w:t>
      </w:r>
      <w:r>
        <w:rPr>
          <w:lang w:eastAsia="zh-CN"/>
        </w:rPr>
        <w:t>万元，</w:t>
      </w:r>
      <w:r>
        <w:rPr>
          <w:lang w:eastAsia="zh-CN"/>
        </w:rPr>
        <w:t>2025</w:t>
      </w:r>
      <w:r>
        <w:rPr>
          <w:lang w:eastAsia="zh-CN"/>
        </w:rPr>
        <w:t>年达</w:t>
      </w:r>
      <w:r>
        <w:rPr>
          <w:lang w:eastAsia="zh-CN"/>
        </w:rPr>
        <w:t>27,821.05</w:t>
      </w:r>
      <w:r>
        <w:rPr>
          <w:lang w:eastAsia="zh-CN"/>
        </w:rPr>
        <w:t>万元（约</w:t>
      </w:r>
      <w:r>
        <w:rPr>
          <w:lang w:eastAsia="zh-CN"/>
        </w:rPr>
        <w:t>2.78</w:t>
      </w:r>
      <w:r>
        <w:rPr>
          <w:lang w:eastAsia="zh-CN"/>
        </w:rPr>
        <w:t>亿元）；</w:t>
      </w:r>
      <w:r>
        <w:rPr>
          <w:lang w:eastAsia="zh-CN"/>
        </w:rPr>
        <w:t>2025</w:t>
      </w:r>
      <w:r>
        <w:rPr>
          <w:lang w:eastAsia="zh-CN"/>
        </w:rPr>
        <w:t>年扣非归母净利润</w:t>
      </w:r>
      <w:r>
        <w:rPr>
          <w:lang w:eastAsia="zh-CN"/>
        </w:rPr>
        <w:t>59,075.28</w:t>
      </w:r>
      <w:r>
        <w:rPr>
          <w:lang w:eastAsia="zh-CN"/>
        </w:rPr>
        <w:t>万元（约</w:t>
      </w:r>
      <w:r>
        <w:rPr>
          <w:lang w:eastAsia="zh-CN"/>
        </w:rPr>
        <w:t>5.91</w:t>
      </w:r>
      <w:r>
        <w:rPr>
          <w:lang w:eastAsia="zh-CN"/>
        </w:rPr>
        <w:t>亿元）。归母与扣非差异约</w:t>
      </w:r>
      <w:r>
        <w:rPr>
          <w:lang w:eastAsia="zh-CN"/>
        </w:rPr>
        <w:t>31,254</w:t>
      </w:r>
      <w:r>
        <w:rPr>
          <w:lang w:eastAsia="zh-CN"/>
        </w:rPr>
        <w:t>万元，主因</w:t>
      </w:r>
      <w:r>
        <w:rPr>
          <w:lang w:eastAsia="zh-CN"/>
        </w:rPr>
        <w:t>2025</w:t>
      </w:r>
      <w:r>
        <w:rPr>
          <w:lang w:eastAsia="zh-CN"/>
        </w:rPr>
        <w:t>年一次性股份支付</w:t>
      </w:r>
      <w:r>
        <w:rPr>
          <w:lang w:eastAsia="zh-CN"/>
        </w:rPr>
        <w:t>34,906.55</w:t>
      </w:r>
      <w:r>
        <w:rPr>
          <w:lang w:eastAsia="zh-CN"/>
        </w:rPr>
        <w:t>万元（约</w:t>
      </w:r>
      <w:r>
        <w:rPr>
          <w:lang w:eastAsia="zh-CN"/>
        </w:rPr>
        <w:t>3.49</w:t>
      </w:r>
      <w:r>
        <w:rPr>
          <w:lang w:eastAsia="zh-CN"/>
        </w:rPr>
        <w:t>亿元）计入管理费用（属非经常性损益）。</w:t>
      </w:r>
      <w:r>
        <w:rPr>
          <w:lang w:eastAsia="zh-CN"/>
        </w:rPr>
        <w:t>2025</w:t>
      </w:r>
      <w:r>
        <w:rPr>
          <w:lang w:eastAsia="zh-CN"/>
        </w:rPr>
        <w:t>年扣非净利率约</w:t>
      </w:r>
      <w:r>
        <w:rPr>
          <w:lang w:eastAsia="zh-CN"/>
        </w:rPr>
        <w:t>34.8%</w:t>
      </w:r>
      <w:r>
        <w:rPr>
          <w:lang w:eastAsia="zh-CN"/>
        </w:rPr>
        <w:t>。</w:t>
      </w:r>
    </w:p>
    <w:p w14:paraId="2BC6C11E" w14:textId="77777777" w:rsidR="00F4116D" w:rsidRDefault="00000000">
      <w:pPr>
        <w:spacing w:after="120"/>
        <w:ind w:firstLine="440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年以来出现</w:t>
      </w:r>
      <w:r>
        <w:rPr>
          <w:lang w:eastAsia="zh-CN"/>
        </w:rPr>
        <w:t>“</w:t>
      </w:r>
      <w:r>
        <w:rPr>
          <w:lang w:eastAsia="zh-CN"/>
        </w:rPr>
        <w:t>增收不增利</w:t>
      </w:r>
      <w:r>
        <w:rPr>
          <w:lang w:eastAsia="zh-CN"/>
        </w:rPr>
        <w:t>”</w:t>
      </w:r>
      <w:r>
        <w:rPr>
          <w:lang w:eastAsia="zh-CN"/>
        </w:rPr>
        <w:t>现象：</w:t>
      </w:r>
      <w:r>
        <w:rPr>
          <w:lang w:eastAsia="zh-CN"/>
        </w:rPr>
        <w:t>2026</w:t>
      </w:r>
      <w:r>
        <w:rPr>
          <w:lang w:eastAsia="zh-CN"/>
        </w:rPr>
        <w:t>年一季度营业收入</w:t>
      </w:r>
      <w:r>
        <w:rPr>
          <w:lang w:eastAsia="zh-CN"/>
        </w:rPr>
        <w:t>42,284.05</w:t>
      </w:r>
      <w:r>
        <w:rPr>
          <w:lang w:eastAsia="zh-CN"/>
        </w:rPr>
        <w:t>万元（同比</w:t>
      </w:r>
      <w:r>
        <w:rPr>
          <w:lang w:eastAsia="zh-CN"/>
        </w:rPr>
        <w:t>+68.49%</w:t>
      </w:r>
      <w:r>
        <w:rPr>
          <w:lang w:eastAsia="zh-CN"/>
        </w:rPr>
        <w:t>），扣非净利润</w:t>
      </w:r>
      <w:r>
        <w:rPr>
          <w:lang w:eastAsia="zh-CN"/>
        </w:rPr>
        <w:t>4,025.36</w:t>
      </w:r>
      <w:r>
        <w:rPr>
          <w:lang w:eastAsia="zh-CN"/>
        </w:rPr>
        <w:t>万元，同比下降</w:t>
      </w:r>
      <w:r>
        <w:rPr>
          <w:lang w:eastAsia="zh-CN"/>
        </w:rPr>
        <w:t>52.55%</w:t>
      </w:r>
      <w:r>
        <w:rPr>
          <w:lang w:eastAsia="zh-CN"/>
        </w:rPr>
        <w:t>（上年同期</w:t>
      </w:r>
      <w:r>
        <w:rPr>
          <w:lang w:eastAsia="zh-CN"/>
        </w:rPr>
        <w:t>8,483.65</w:t>
      </w:r>
      <w:r>
        <w:rPr>
          <w:lang w:eastAsia="zh-CN"/>
        </w:rPr>
        <w:t>万元）；</w:t>
      </w:r>
      <w:r>
        <w:rPr>
          <w:lang w:eastAsia="zh-CN"/>
        </w:rPr>
        <w:t>2026</w:t>
      </w:r>
      <w:r>
        <w:rPr>
          <w:lang w:eastAsia="zh-CN"/>
        </w:rPr>
        <w:t>年上半年归母净利润约</w:t>
      </w:r>
      <w:r>
        <w:rPr>
          <w:lang w:eastAsia="zh-CN"/>
        </w:rPr>
        <w:t>27,400</w:t>
      </w:r>
      <w:r>
        <w:rPr>
          <w:lang w:eastAsia="zh-CN"/>
        </w:rPr>
        <w:t>万元（披露</w:t>
      </w:r>
      <w:r>
        <w:rPr>
          <w:lang w:eastAsia="zh-CN"/>
        </w:rPr>
        <w:t>2.74</w:t>
      </w:r>
      <w:r>
        <w:rPr>
          <w:lang w:eastAsia="zh-CN"/>
        </w:rPr>
        <w:t>亿元；上年同期</w:t>
      </w:r>
      <w:r>
        <w:rPr>
          <w:lang w:eastAsia="zh-CN"/>
        </w:rPr>
        <w:t>-3,202.45</w:t>
      </w:r>
      <w:r>
        <w:rPr>
          <w:lang w:eastAsia="zh-CN"/>
        </w:rPr>
        <w:t>万元），扣非净利润约</w:t>
      </w:r>
      <w:r>
        <w:rPr>
          <w:lang w:eastAsia="zh-CN"/>
        </w:rPr>
        <w:t>24,400</w:t>
      </w:r>
      <w:r>
        <w:rPr>
          <w:lang w:eastAsia="zh-CN"/>
        </w:rPr>
        <w:t>万元（披露</w:t>
      </w:r>
      <w:r>
        <w:rPr>
          <w:lang w:eastAsia="zh-CN"/>
        </w:rPr>
        <w:t>2.44</w:t>
      </w:r>
      <w:r>
        <w:rPr>
          <w:lang w:eastAsia="zh-CN"/>
        </w:rPr>
        <w:t>亿元），同比下降</w:t>
      </w:r>
      <w:r>
        <w:rPr>
          <w:lang w:eastAsia="zh-CN"/>
        </w:rPr>
        <w:t>19.34%</w:t>
      </w:r>
      <w:r>
        <w:rPr>
          <w:lang w:eastAsia="zh-CN"/>
        </w:rPr>
        <w:t>。主要背景为研发费用（</w:t>
      </w:r>
      <w:r>
        <w:rPr>
          <w:lang w:eastAsia="zh-CN"/>
        </w:rPr>
        <w:t>+152%</w:t>
      </w:r>
      <w:r>
        <w:rPr>
          <w:lang w:eastAsia="zh-CN"/>
        </w:rPr>
        <w:t>）、销售费用（</w:t>
      </w:r>
      <w:r>
        <w:rPr>
          <w:lang w:eastAsia="zh-CN"/>
        </w:rPr>
        <w:t>+250%</w:t>
      </w:r>
      <w:r>
        <w:rPr>
          <w:lang w:eastAsia="zh-CN"/>
        </w:rPr>
        <w:t>，待核验）高速扩张。</w:t>
      </w:r>
    </w:p>
    <w:p w14:paraId="02EB57EC" w14:textId="77777777" w:rsidR="00F4116D" w:rsidRDefault="00000000">
      <w:pPr>
        <w:spacing w:before="200" w:after="120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（三）毛利率与经营现金流</w:t>
      </w:r>
    </w:p>
    <w:p w14:paraId="199898CE" w14:textId="77777777" w:rsidR="00F4116D" w:rsidRDefault="00000000">
      <w:pPr>
        <w:spacing w:after="120"/>
        <w:ind w:firstLine="440"/>
        <w:rPr>
          <w:lang w:eastAsia="zh-CN"/>
        </w:rPr>
      </w:pPr>
      <w:r>
        <w:rPr>
          <w:lang w:eastAsia="zh-CN"/>
        </w:rPr>
        <w:t>主营业务毛利率</w:t>
      </w:r>
      <w:r>
        <w:rPr>
          <w:lang w:eastAsia="zh-CN"/>
        </w:rPr>
        <w:t>2023</w:t>
      </w:r>
      <w:r>
        <w:rPr>
          <w:lang w:eastAsia="zh-CN"/>
        </w:rPr>
        <w:t>年</w:t>
      </w:r>
      <w:r>
        <w:rPr>
          <w:lang w:eastAsia="zh-CN"/>
        </w:rPr>
        <w:t>44.22%</w:t>
      </w:r>
      <w:r>
        <w:rPr>
          <w:lang w:eastAsia="zh-CN"/>
        </w:rPr>
        <w:t>、</w:t>
      </w:r>
      <w:r>
        <w:rPr>
          <w:lang w:eastAsia="zh-CN"/>
        </w:rPr>
        <w:t>2024</w:t>
      </w:r>
      <w:r>
        <w:rPr>
          <w:lang w:eastAsia="zh-CN"/>
        </w:rPr>
        <w:t>年</w:t>
      </w:r>
      <w:r>
        <w:rPr>
          <w:lang w:eastAsia="zh-CN"/>
        </w:rPr>
        <w:t>56.74%</w:t>
      </w:r>
      <w:r>
        <w:rPr>
          <w:lang w:eastAsia="zh-CN"/>
        </w:rPr>
        <w:t>、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60.13%</w:t>
      </w:r>
      <w:r>
        <w:rPr>
          <w:lang w:eastAsia="zh-CN"/>
        </w:rPr>
        <w:t>，持续上行（规模效应及高毛利人形产品占比提升；人形机器人毛利率约</w:t>
      </w:r>
      <w:r>
        <w:rPr>
          <w:lang w:eastAsia="zh-CN"/>
        </w:rPr>
        <w:t>62.9%</w:t>
      </w:r>
      <w:r>
        <w:rPr>
          <w:lang w:eastAsia="zh-CN"/>
        </w:rPr>
        <w:t>，待核验，期间口径）；</w:t>
      </w:r>
      <w:r>
        <w:rPr>
          <w:lang w:eastAsia="zh-CN"/>
        </w:rPr>
        <w:t>2022</w:t>
      </w:r>
      <w:r>
        <w:rPr>
          <w:lang w:eastAsia="zh-CN"/>
        </w:rPr>
        <w:t>年为</w:t>
      </w:r>
      <w:r>
        <w:rPr>
          <w:lang w:eastAsia="zh-CN"/>
        </w:rPr>
        <w:t>44.18%</w:t>
      </w:r>
      <w:r>
        <w:rPr>
          <w:lang w:eastAsia="zh-CN"/>
        </w:rPr>
        <w:t>（申报稿口径）。经营活动现金流净额由</w:t>
      </w:r>
      <w:r>
        <w:rPr>
          <w:lang w:eastAsia="zh-CN"/>
        </w:rPr>
        <w:t>2022</w:t>
      </w:r>
      <w:r>
        <w:rPr>
          <w:lang w:eastAsia="zh-CN"/>
        </w:rPr>
        <w:t>年</w:t>
      </w:r>
      <w:r>
        <w:rPr>
          <w:lang w:eastAsia="zh-CN"/>
        </w:rPr>
        <w:t>-3,019.73</w:t>
      </w:r>
      <w:r>
        <w:rPr>
          <w:lang w:eastAsia="zh-CN"/>
        </w:rPr>
        <w:t>万元、</w:t>
      </w:r>
      <w:r>
        <w:rPr>
          <w:lang w:eastAsia="zh-CN"/>
        </w:rPr>
        <w:t>2023</w:t>
      </w:r>
      <w:r>
        <w:rPr>
          <w:lang w:eastAsia="zh-CN"/>
        </w:rPr>
        <w:t>年</w:t>
      </w:r>
      <w:r>
        <w:rPr>
          <w:lang w:eastAsia="zh-CN"/>
        </w:rPr>
        <w:t>494.25</w:t>
      </w:r>
      <w:r>
        <w:rPr>
          <w:lang w:eastAsia="zh-CN"/>
        </w:rPr>
        <w:t>万元，升至</w:t>
      </w:r>
      <w:r>
        <w:rPr>
          <w:lang w:eastAsia="zh-CN"/>
        </w:rPr>
        <w:t>2024</w:t>
      </w:r>
      <w:r>
        <w:rPr>
          <w:lang w:eastAsia="zh-CN"/>
        </w:rPr>
        <w:t>年约</w:t>
      </w:r>
      <w:r>
        <w:rPr>
          <w:lang w:eastAsia="zh-CN"/>
        </w:rPr>
        <w:t>19,200</w:t>
      </w:r>
      <w:r>
        <w:rPr>
          <w:lang w:eastAsia="zh-CN"/>
        </w:rPr>
        <w:t>万元（披露</w:t>
      </w:r>
      <w:r>
        <w:rPr>
          <w:lang w:eastAsia="zh-CN"/>
        </w:rPr>
        <w:t>1.92</w:t>
      </w:r>
      <w:r>
        <w:rPr>
          <w:lang w:eastAsia="zh-CN"/>
        </w:rPr>
        <w:t>亿元）、</w:t>
      </w:r>
      <w:r>
        <w:rPr>
          <w:lang w:eastAsia="zh-CN"/>
        </w:rPr>
        <w:t>2025</w:t>
      </w:r>
      <w:r>
        <w:rPr>
          <w:lang w:eastAsia="zh-CN"/>
        </w:rPr>
        <w:t>年约</w:t>
      </w:r>
      <w:r>
        <w:rPr>
          <w:lang w:eastAsia="zh-CN"/>
        </w:rPr>
        <w:t>67,000</w:t>
      </w:r>
      <w:r>
        <w:rPr>
          <w:lang w:eastAsia="zh-CN"/>
        </w:rPr>
        <w:t>万元（披露</w:t>
      </w:r>
      <w:r>
        <w:rPr>
          <w:lang w:eastAsia="zh-CN"/>
        </w:rPr>
        <w:t>6.70</w:t>
      </w:r>
      <w:r>
        <w:rPr>
          <w:lang w:eastAsia="zh-CN"/>
        </w:rPr>
        <w:t>亿元，同比</w:t>
      </w:r>
      <w:r>
        <w:rPr>
          <w:lang w:eastAsia="zh-CN"/>
        </w:rPr>
        <w:t>+248.24%</w:t>
      </w:r>
      <w:r>
        <w:rPr>
          <w:lang w:eastAsia="zh-CN"/>
        </w:rPr>
        <w:t>）；</w:t>
      </w:r>
      <w:r>
        <w:rPr>
          <w:lang w:eastAsia="zh-CN"/>
        </w:rPr>
        <w:t>2025</w:t>
      </w:r>
      <w:r>
        <w:rPr>
          <w:lang w:eastAsia="zh-CN"/>
        </w:rPr>
        <w:t>年经营现金流高于扣非净利润，盈利含金量较高。</w:t>
      </w:r>
    </w:p>
    <w:p w14:paraId="0E2AE6CA" w14:textId="77777777" w:rsidR="00F4116D" w:rsidRDefault="00000000">
      <w:pPr>
        <w:spacing w:before="200" w:after="120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（四）主要财务数据表</w:t>
      </w:r>
    </w:p>
    <w:p w14:paraId="1EE49699" w14:textId="77777777" w:rsidR="00F4116D" w:rsidRDefault="00000000">
      <w:pPr>
        <w:spacing w:before="120" w:after="60" w:line="312" w:lineRule="auto"/>
        <w:rPr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>6</w:t>
      </w:r>
      <w:r>
        <w:rPr>
          <w:b/>
          <w:lang w:eastAsia="zh-CN"/>
        </w:rPr>
        <w:t>：主要财务数据表（单位：万元；毛利率行为百分比）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511"/>
        <w:gridCol w:w="1511"/>
        <w:gridCol w:w="1511"/>
        <w:gridCol w:w="1511"/>
        <w:gridCol w:w="1511"/>
      </w:tblGrid>
      <w:tr w:rsidR="00F4116D" w14:paraId="2528FB4E" w14:textId="77777777">
        <w:trPr>
          <w:jc w:val="center"/>
        </w:trPr>
        <w:tc>
          <w:tcPr>
            <w:tcW w:w="1511" w:type="dxa"/>
          </w:tcPr>
          <w:p w14:paraId="42721C6F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1511" w:type="dxa"/>
          </w:tcPr>
          <w:p w14:paraId="2EB9B8A6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2022</w:t>
            </w:r>
            <w:r>
              <w:rPr>
                <w:b/>
              </w:rPr>
              <w:t>年度</w:t>
            </w:r>
          </w:p>
        </w:tc>
        <w:tc>
          <w:tcPr>
            <w:tcW w:w="1511" w:type="dxa"/>
          </w:tcPr>
          <w:p w14:paraId="25ED887B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2023</w:t>
            </w:r>
            <w:r>
              <w:rPr>
                <w:b/>
              </w:rPr>
              <w:t>年度</w:t>
            </w:r>
          </w:p>
        </w:tc>
        <w:tc>
          <w:tcPr>
            <w:tcW w:w="1511" w:type="dxa"/>
          </w:tcPr>
          <w:p w14:paraId="249997CC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2024</w:t>
            </w:r>
            <w:r>
              <w:rPr>
                <w:b/>
              </w:rPr>
              <w:t>年度</w:t>
            </w:r>
          </w:p>
        </w:tc>
        <w:tc>
          <w:tcPr>
            <w:tcW w:w="1511" w:type="dxa"/>
          </w:tcPr>
          <w:p w14:paraId="33614108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2025</w:t>
            </w:r>
            <w:r>
              <w:rPr>
                <w:b/>
              </w:rPr>
              <w:t>年度</w:t>
            </w:r>
          </w:p>
        </w:tc>
        <w:tc>
          <w:tcPr>
            <w:tcW w:w="1511" w:type="dxa"/>
          </w:tcPr>
          <w:p w14:paraId="3508942B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2026</w:t>
            </w:r>
            <w:r>
              <w:rPr>
                <w:b/>
              </w:rPr>
              <w:t>年</w:t>
            </w:r>
            <w:r>
              <w:rPr>
                <w:b/>
              </w:rPr>
              <w:t>1-6</w:t>
            </w:r>
            <w:r>
              <w:rPr>
                <w:b/>
              </w:rPr>
              <w:t>月</w:t>
            </w:r>
          </w:p>
        </w:tc>
      </w:tr>
      <w:tr w:rsidR="00F4116D" w14:paraId="539B27C5" w14:textId="77777777">
        <w:trPr>
          <w:jc w:val="center"/>
        </w:trPr>
        <w:tc>
          <w:tcPr>
            <w:tcW w:w="1511" w:type="dxa"/>
          </w:tcPr>
          <w:p w14:paraId="303DB654" w14:textId="77777777" w:rsidR="00F4116D" w:rsidRDefault="00000000">
            <w:pPr>
              <w:spacing w:before="40" w:after="40" w:line="276" w:lineRule="auto"/>
            </w:pPr>
            <w:r>
              <w:t>营业收入</w:t>
            </w:r>
          </w:p>
        </w:tc>
        <w:tc>
          <w:tcPr>
            <w:tcW w:w="1511" w:type="dxa"/>
          </w:tcPr>
          <w:p w14:paraId="4A8889EF" w14:textId="77777777" w:rsidR="00F4116D" w:rsidRDefault="00000000">
            <w:pPr>
              <w:spacing w:before="40" w:after="40" w:line="276" w:lineRule="auto"/>
              <w:jc w:val="center"/>
            </w:pPr>
            <w:r>
              <w:t>12,300</w:t>
            </w:r>
            <w:r>
              <w:t>（约）</w:t>
            </w:r>
          </w:p>
        </w:tc>
        <w:tc>
          <w:tcPr>
            <w:tcW w:w="1511" w:type="dxa"/>
          </w:tcPr>
          <w:p w14:paraId="7320725C" w14:textId="77777777" w:rsidR="00F4116D" w:rsidRDefault="00000000">
            <w:pPr>
              <w:spacing w:before="40" w:after="40" w:line="276" w:lineRule="auto"/>
              <w:jc w:val="center"/>
            </w:pPr>
            <w:r>
              <w:t>15,913.44</w:t>
            </w:r>
          </w:p>
        </w:tc>
        <w:tc>
          <w:tcPr>
            <w:tcW w:w="1511" w:type="dxa"/>
          </w:tcPr>
          <w:p w14:paraId="3ED019C6" w14:textId="77777777" w:rsidR="00F4116D" w:rsidRDefault="00000000">
            <w:pPr>
              <w:spacing w:before="40" w:after="40" w:line="276" w:lineRule="auto"/>
              <w:jc w:val="center"/>
            </w:pPr>
            <w:r>
              <w:t>39,276.6</w:t>
            </w:r>
            <w:r>
              <w:t>（约）</w:t>
            </w:r>
          </w:p>
        </w:tc>
        <w:tc>
          <w:tcPr>
            <w:tcW w:w="1511" w:type="dxa"/>
          </w:tcPr>
          <w:p w14:paraId="50799F6A" w14:textId="77777777" w:rsidR="00F4116D" w:rsidRDefault="00000000">
            <w:pPr>
              <w:spacing w:before="40" w:after="40" w:line="276" w:lineRule="auto"/>
              <w:jc w:val="center"/>
            </w:pPr>
            <w:r>
              <w:t>169,926.93</w:t>
            </w:r>
          </w:p>
        </w:tc>
        <w:tc>
          <w:tcPr>
            <w:tcW w:w="1511" w:type="dxa"/>
          </w:tcPr>
          <w:p w14:paraId="64E58138" w14:textId="77777777" w:rsidR="00F4116D" w:rsidRDefault="00000000">
            <w:pPr>
              <w:spacing w:before="40" w:after="40" w:line="276" w:lineRule="auto"/>
              <w:jc w:val="center"/>
            </w:pPr>
            <w:r>
              <w:t>115,200</w:t>
            </w:r>
            <w:r>
              <w:t>（约）</w:t>
            </w:r>
          </w:p>
        </w:tc>
      </w:tr>
      <w:tr w:rsidR="00F4116D" w14:paraId="685A9297" w14:textId="77777777">
        <w:trPr>
          <w:jc w:val="center"/>
        </w:trPr>
        <w:tc>
          <w:tcPr>
            <w:tcW w:w="1511" w:type="dxa"/>
          </w:tcPr>
          <w:p w14:paraId="02519606" w14:textId="77777777" w:rsidR="00F4116D" w:rsidRDefault="00000000">
            <w:pPr>
              <w:spacing w:before="40" w:after="40" w:line="276" w:lineRule="auto"/>
            </w:pPr>
            <w:r>
              <w:t>归母净利润</w:t>
            </w:r>
          </w:p>
        </w:tc>
        <w:tc>
          <w:tcPr>
            <w:tcW w:w="1511" w:type="dxa"/>
          </w:tcPr>
          <w:p w14:paraId="0EF51569" w14:textId="77777777" w:rsidR="00F4116D" w:rsidRDefault="00000000">
            <w:pPr>
              <w:spacing w:before="40" w:after="40" w:line="276" w:lineRule="auto"/>
              <w:jc w:val="center"/>
            </w:pPr>
            <w:r>
              <w:t>-2,210.05</w:t>
            </w:r>
          </w:p>
        </w:tc>
        <w:tc>
          <w:tcPr>
            <w:tcW w:w="1511" w:type="dxa"/>
          </w:tcPr>
          <w:p w14:paraId="6B431D95" w14:textId="77777777" w:rsidR="00F4116D" w:rsidRDefault="00000000">
            <w:pPr>
              <w:spacing w:before="40" w:after="40" w:line="276" w:lineRule="auto"/>
              <w:jc w:val="center"/>
            </w:pPr>
            <w:r>
              <w:t>-1,114.51</w:t>
            </w:r>
          </w:p>
        </w:tc>
        <w:tc>
          <w:tcPr>
            <w:tcW w:w="1511" w:type="dxa"/>
          </w:tcPr>
          <w:p w14:paraId="08D2D611" w14:textId="77777777" w:rsidR="00F4116D" w:rsidRDefault="00000000">
            <w:pPr>
              <w:spacing w:before="40" w:after="40" w:line="276" w:lineRule="auto"/>
              <w:jc w:val="center"/>
            </w:pPr>
            <w:r>
              <w:t>9,547.47</w:t>
            </w:r>
          </w:p>
        </w:tc>
        <w:tc>
          <w:tcPr>
            <w:tcW w:w="1511" w:type="dxa"/>
          </w:tcPr>
          <w:p w14:paraId="1B6B0419" w14:textId="77777777" w:rsidR="00F4116D" w:rsidRDefault="00000000">
            <w:pPr>
              <w:spacing w:before="40" w:after="40" w:line="276" w:lineRule="auto"/>
              <w:jc w:val="center"/>
            </w:pPr>
            <w:r>
              <w:t>27,821.05</w:t>
            </w:r>
          </w:p>
        </w:tc>
        <w:tc>
          <w:tcPr>
            <w:tcW w:w="1511" w:type="dxa"/>
          </w:tcPr>
          <w:p w14:paraId="7388F637" w14:textId="77777777" w:rsidR="00F4116D" w:rsidRDefault="00000000">
            <w:pPr>
              <w:spacing w:before="40" w:after="40" w:line="276" w:lineRule="auto"/>
              <w:jc w:val="center"/>
            </w:pPr>
            <w:r>
              <w:t>27,400</w:t>
            </w:r>
            <w:r>
              <w:t>（约）</w:t>
            </w:r>
          </w:p>
        </w:tc>
      </w:tr>
      <w:tr w:rsidR="00F4116D" w14:paraId="749C1889" w14:textId="77777777">
        <w:trPr>
          <w:jc w:val="center"/>
        </w:trPr>
        <w:tc>
          <w:tcPr>
            <w:tcW w:w="1511" w:type="dxa"/>
          </w:tcPr>
          <w:p w14:paraId="75B6995F" w14:textId="77777777" w:rsidR="00F4116D" w:rsidRDefault="00000000">
            <w:pPr>
              <w:spacing w:before="40" w:after="40" w:line="276" w:lineRule="auto"/>
            </w:pPr>
            <w:r>
              <w:t>扣非归母净利润</w:t>
            </w:r>
          </w:p>
        </w:tc>
        <w:tc>
          <w:tcPr>
            <w:tcW w:w="1511" w:type="dxa"/>
          </w:tcPr>
          <w:p w14:paraId="7926CEA4" w14:textId="77777777" w:rsidR="00F4116D" w:rsidRDefault="00000000">
            <w:pPr>
              <w:spacing w:before="40" w:after="40" w:line="276" w:lineRule="auto"/>
              <w:jc w:val="center"/>
            </w:pPr>
            <w:r>
              <w:t>-807</w:t>
            </w:r>
            <w:r>
              <w:t>（约）</w:t>
            </w:r>
          </w:p>
        </w:tc>
        <w:tc>
          <w:tcPr>
            <w:tcW w:w="1511" w:type="dxa"/>
          </w:tcPr>
          <w:p w14:paraId="60D25074" w14:textId="77777777" w:rsidR="00F4116D" w:rsidRDefault="00000000">
            <w:pPr>
              <w:spacing w:before="40" w:after="40" w:line="276" w:lineRule="auto"/>
              <w:jc w:val="center"/>
            </w:pPr>
            <w:r>
              <w:t>-1,801.91</w:t>
            </w:r>
          </w:p>
        </w:tc>
        <w:tc>
          <w:tcPr>
            <w:tcW w:w="1511" w:type="dxa"/>
          </w:tcPr>
          <w:p w14:paraId="7F655B1D" w14:textId="77777777" w:rsidR="00F4116D" w:rsidRDefault="00000000">
            <w:pPr>
              <w:spacing w:before="40" w:after="40" w:line="276" w:lineRule="auto"/>
              <w:jc w:val="center"/>
            </w:pPr>
            <w:r>
              <w:t>7,847.65</w:t>
            </w:r>
          </w:p>
        </w:tc>
        <w:tc>
          <w:tcPr>
            <w:tcW w:w="1511" w:type="dxa"/>
          </w:tcPr>
          <w:p w14:paraId="6E6553BB" w14:textId="77777777" w:rsidR="00F4116D" w:rsidRDefault="00000000">
            <w:pPr>
              <w:spacing w:before="40" w:after="40" w:line="276" w:lineRule="auto"/>
              <w:jc w:val="center"/>
            </w:pPr>
            <w:r>
              <w:t>59,075.28</w:t>
            </w:r>
          </w:p>
        </w:tc>
        <w:tc>
          <w:tcPr>
            <w:tcW w:w="1511" w:type="dxa"/>
          </w:tcPr>
          <w:p w14:paraId="404A11DD" w14:textId="77777777" w:rsidR="00F4116D" w:rsidRDefault="00000000">
            <w:pPr>
              <w:spacing w:before="40" w:after="40" w:line="276" w:lineRule="auto"/>
              <w:jc w:val="center"/>
            </w:pPr>
            <w:r>
              <w:t>24,400</w:t>
            </w:r>
            <w:r>
              <w:t>（约）</w:t>
            </w:r>
          </w:p>
        </w:tc>
      </w:tr>
      <w:tr w:rsidR="00F4116D" w14:paraId="07EAA96B" w14:textId="77777777">
        <w:trPr>
          <w:jc w:val="center"/>
        </w:trPr>
        <w:tc>
          <w:tcPr>
            <w:tcW w:w="1511" w:type="dxa"/>
          </w:tcPr>
          <w:p w14:paraId="23662407" w14:textId="77777777" w:rsidR="00F4116D" w:rsidRDefault="00000000">
            <w:pPr>
              <w:spacing w:before="40" w:after="40" w:line="276" w:lineRule="auto"/>
            </w:pPr>
            <w:r>
              <w:t>主营业务毛利率</w:t>
            </w:r>
          </w:p>
        </w:tc>
        <w:tc>
          <w:tcPr>
            <w:tcW w:w="1511" w:type="dxa"/>
          </w:tcPr>
          <w:p w14:paraId="2080D55F" w14:textId="77777777" w:rsidR="00F4116D" w:rsidRDefault="00000000">
            <w:pPr>
              <w:spacing w:before="40" w:after="40" w:line="276" w:lineRule="auto"/>
              <w:jc w:val="center"/>
            </w:pPr>
            <w:r>
              <w:t>44.18%</w:t>
            </w:r>
          </w:p>
        </w:tc>
        <w:tc>
          <w:tcPr>
            <w:tcW w:w="1511" w:type="dxa"/>
          </w:tcPr>
          <w:p w14:paraId="0986532A" w14:textId="77777777" w:rsidR="00F4116D" w:rsidRDefault="00000000">
            <w:pPr>
              <w:spacing w:before="40" w:after="40" w:line="276" w:lineRule="auto"/>
              <w:jc w:val="center"/>
            </w:pPr>
            <w:r>
              <w:t>44.22%</w:t>
            </w:r>
          </w:p>
        </w:tc>
        <w:tc>
          <w:tcPr>
            <w:tcW w:w="1511" w:type="dxa"/>
          </w:tcPr>
          <w:p w14:paraId="013127D6" w14:textId="77777777" w:rsidR="00F4116D" w:rsidRDefault="00000000">
            <w:pPr>
              <w:spacing w:before="40" w:after="40" w:line="276" w:lineRule="auto"/>
              <w:jc w:val="center"/>
            </w:pPr>
            <w:r>
              <w:t>56.74%</w:t>
            </w:r>
          </w:p>
        </w:tc>
        <w:tc>
          <w:tcPr>
            <w:tcW w:w="1511" w:type="dxa"/>
          </w:tcPr>
          <w:p w14:paraId="55D1EB59" w14:textId="77777777" w:rsidR="00F4116D" w:rsidRDefault="00000000">
            <w:pPr>
              <w:spacing w:before="40" w:after="40" w:line="276" w:lineRule="auto"/>
              <w:jc w:val="center"/>
            </w:pPr>
            <w:r>
              <w:t>60.13%</w:t>
            </w:r>
          </w:p>
        </w:tc>
        <w:tc>
          <w:tcPr>
            <w:tcW w:w="1511" w:type="dxa"/>
          </w:tcPr>
          <w:p w14:paraId="713E8E6C" w14:textId="77777777" w:rsidR="00F4116D" w:rsidRDefault="00000000">
            <w:pPr>
              <w:spacing w:before="40" w:after="40" w:line="276" w:lineRule="auto"/>
              <w:jc w:val="center"/>
            </w:pPr>
            <w:r>
              <w:t>56.01%</w:t>
            </w:r>
            <w:r>
              <w:t>（待核验）</w:t>
            </w:r>
          </w:p>
        </w:tc>
      </w:tr>
      <w:tr w:rsidR="00F4116D" w14:paraId="6F75F5AD" w14:textId="77777777">
        <w:trPr>
          <w:jc w:val="center"/>
        </w:trPr>
        <w:tc>
          <w:tcPr>
            <w:tcW w:w="1511" w:type="dxa"/>
          </w:tcPr>
          <w:p w14:paraId="50721BCD" w14:textId="77777777" w:rsidR="00F4116D" w:rsidRDefault="00000000">
            <w:pPr>
              <w:spacing w:before="40" w:after="40" w:line="276" w:lineRule="auto"/>
            </w:pPr>
            <w:r>
              <w:t>研发费用</w:t>
            </w:r>
          </w:p>
        </w:tc>
        <w:tc>
          <w:tcPr>
            <w:tcW w:w="1511" w:type="dxa"/>
          </w:tcPr>
          <w:p w14:paraId="44A16E93" w14:textId="77777777" w:rsidR="00F4116D" w:rsidRDefault="00000000">
            <w:pPr>
              <w:spacing w:before="40" w:after="40" w:line="276" w:lineRule="auto"/>
              <w:jc w:val="center"/>
            </w:pPr>
            <w:r>
              <w:t>2,998.48</w:t>
            </w:r>
          </w:p>
        </w:tc>
        <w:tc>
          <w:tcPr>
            <w:tcW w:w="1511" w:type="dxa"/>
          </w:tcPr>
          <w:p w14:paraId="001BD4D9" w14:textId="77777777" w:rsidR="00F4116D" w:rsidRDefault="00000000">
            <w:pPr>
              <w:spacing w:before="40" w:after="40" w:line="276" w:lineRule="auto"/>
              <w:jc w:val="center"/>
            </w:pPr>
            <w:r>
              <w:t>4,995.18</w:t>
            </w:r>
          </w:p>
        </w:tc>
        <w:tc>
          <w:tcPr>
            <w:tcW w:w="1511" w:type="dxa"/>
          </w:tcPr>
          <w:p w14:paraId="46C13B55" w14:textId="77777777" w:rsidR="00F4116D" w:rsidRDefault="00000000">
            <w:pPr>
              <w:spacing w:before="40" w:after="40" w:line="276" w:lineRule="auto"/>
              <w:jc w:val="center"/>
            </w:pPr>
            <w:r>
              <w:t>7,001.70</w:t>
            </w:r>
          </w:p>
        </w:tc>
        <w:tc>
          <w:tcPr>
            <w:tcW w:w="1511" w:type="dxa"/>
          </w:tcPr>
          <w:p w14:paraId="7E0E160D" w14:textId="77777777" w:rsidR="00F4116D" w:rsidRDefault="00000000">
            <w:pPr>
              <w:spacing w:before="40" w:after="40" w:line="276" w:lineRule="auto"/>
              <w:jc w:val="center"/>
            </w:pPr>
            <w:r>
              <w:t>14,500</w:t>
            </w:r>
            <w:r>
              <w:t>（约）</w:t>
            </w:r>
          </w:p>
        </w:tc>
        <w:tc>
          <w:tcPr>
            <w:tcW w:w="1511" w:type="dxa"/>
          </w:tcPr>
          <w:p w14:paraId="7D70E7B5" w14:textId="77777777" w:rsidR="00F4116D" w:rsidRDefault="00000000">
            <w:pPr>
              <w:spacing w:before="40" w:after="40" w:line="276" w:lineRule="auto"/>
              <w:jc w:val="center"/>
            </w:pPr>
            <w:r>
              <w:t>13,600</w:t>
            </w:r>
            <w:r>
              <w:t>（约）</w:t>
            </w:r>
          </w:p>
        </w:tc>
      </w:tr>
      <w:tr w:rsidR="00F4116D" w14:paraId="2197DB68" w14:textId="77777777">
        <w:trPr>
          <w:jc w:val="center"/>
        </w:trPr>
        <w:tc>
          <w:tcPr>
            <w:tcW w:w="1511" w:type="dxa"/>
          </w:tcPr>
          <w:p w14:paraId="1B5ECF7B" w14:textId="77777777" w:rsidR="00F4116D" w:rsidRDefault="00000000">
            <w:pPr>
              <w:spacing w:before="40" w:after="40" w:line="276" w:lineRule="auto"/>
            </w:pPr>
            <w:r>
              <w:t>经营活动现金流净额</w:t>
            </w:r>
          </w:p>
        </w:tc>
        <w:tc>
          <w:tcPr>
            <w:tcW w:w="1511" w:type="dxa"/>
          </w:tcPr>
          <w:p w14:paraId="1F4A6F3D" w14:textId="77777777" w:rsidR="00F4116D" w:rsidRDefault="00000000">
            <w:pPr>
              <w:spacing w:before="40" w:after="40" w:line="276" w:lineRule="auto"/>
              <w:jc w:val="center"/>
            </w:pPr>
            <w:r>
              <w:t>-3,019.73</w:t>
            </w:r>
          </w:p>
        </w:tc>
        <w:tc>
          <w:tcPr>
            <w:tcW w:w="1511" w:type="dxa"/>
          </w:tcPr>
          <w:p w14:paraId="059A2A91" w14:textId="77777777" w:rsidR="00F4116D" w:rsidRDefault="00000000">
            <w:pPr>
              <w:spacing w:before="40" w:after="40" w:line="276" w:lineRule="auto"/>
              <w:jc w:val="center"/>
            </w:pPr>
            <w:r>
              <w:t>494.25</w:t>
            </w:r>
          </w:p>
        </w:tc>
        <w:tc>
          <w:tcPr>
            <w:tcW w:w="1511" w:type="dxa"/>
          </w:tcPr>
          <w:p w14:paraId="065FA105" w14:textId="77777777" w:rsidR="00F4116D" w:rsidRDefault="00000000">
            <w:pPr>
              <w:spacing w:before="40" w:after="40" w:line="276" w:lineRule="auto"/>
              <w:jc w:val="center"/>
            </w:pPr>
            <w:r>
              <w:t>19,200</w:t>
            </w:r>
            <w:r>
              <w:t>（约）</w:t>
            </w:r>
          </w:p>
        </w:tc>
        <w:tc>
          <w:tcPr>
            <w:tcW w:w="1511" w:type="dxa"/>
          </w:tcPr>
          <w:p w14:paraId="1DB0F3F7" w14:textId="77777777" w:rsidR="00F4116D" w:rsidRDefault="00000000">
            <w:pPr>
              <w:spacing w:before="40" w:after="40" w:line="276" w:lineRule="auto"/>
              <w:jc w:val="center"/>
            </w:pPr>
            <w:r>
              <w:t>67,000</w:t>
            </w:r>
            <w:r>
              <w:t>（约）</w:t>
            </w:r>
          </w:p>
        </w:tc>
        <w:tc>
          <w:tcPr>
            <w:tcW w:w="1511" w:type="dxa"/>
          </w:tcPr>
          <w:p w14:paraId="288C1895" w14:textId="77777777" w:rsidR="00F4116D" w:rsidRDefault="00000000">
            <w:pPr>
              <w:spacing w:before="40" w:after="40" w:line="276" w:lineRule="auto"/>
              <w:jc w:val="center"/>
            </w:pPr>
            <w:r>
              <w:t>未披露</w:t>
            </w:r>
          </w:p>
        </w:tc>
      </w:tr>
    </w:tbl>
    <w:p w14:paraId="59C8DF00" w14:textId="77777777" w:rsidR="00F4116D" w:rsidRDefault="00000000">
      <w:pPr>
        <w:spacing w:before="40" w:after="160" w:line="312" w:lineRule="auto"/>
        <w:rPr>
          <w:lang w:eastAsia="zh-CN"/>
        </w:rPr>
      </w:pPr>
      <w:r>
        <w:rPr>
          <w:sz w:val="21"/>
          <w:lang w:eastAsia="zh-CN"/>
        </w:rPr>
        <w:lastRenderedPageBreak/>
        <w:t>注：</w:t>
      </w:r>
      <w:r>
        <w:rPr>
          <w:sz w:val="21"/>
          <w:lang w:eastAsia="zh-CN"/>
        </w:rPr>
        <w:t>2022</w:t>
      </w:r>
      <w:r>
        <w:rPr>
          <w:sz w:val="21"/>
          <w:lang w:eastAsia="zh-CN"/>
        </w:rPr>
        <w:t>年度为申报稿口径；</w:t>
      </w:r>
      <w:r>
        <w:rPr>
          <w:sz w:val="21"/>
          <w:lang w:eastAsia="zh-CN"/>
        </w:rPr>
        <w:t>2024</w:t>
      </w:r>
      <w:r>
        <w:rPr>
          <w:sz w:val="21"/>
          <w:lang w:eastAsia="zh-CN"/>
        </w:rPr>
        <w:t>年营业收入为按</w:t>
      </w:r>
      <w:r>
        <w:rPr>
          <w:sz w:val="21"/>
          <w:lang w:eastAsia="zh-CN"/>
        </w:rPr>
        <w:t>2025</w:t>
      </w:r>
      <w:r>
        <w:rPr>
          <w:sz w:val="21"/>
          <w:lang w:eastAsia="zh-CN"/>
        </w:rPr>
        <w:t>年同比增速</w:t>
      </w:r>
      <w:r>
        <w:rPr>
          <w:sz w:val="21"/>
          <w:lang w:eastAsia="zh-CN"/>
        </w:rPr>
        <w:t>332.64%</w:t>
      </w:r>
      <w:r>
        <w:rPr>
          <w:sz w:val="21"/>
          <w:lang w:eastAsia="zh-CN"/>
        </w:rPr>
        <w:t>倒算的约数（申报稿审计值</w:t>
      </w:r>
      <w:r>
        <w:rPr>
          <w:sz w:val="21"/>
          <w:lang w:eastAsia="zh-CN"/>
        </w:rPr>
        <w:t>39,237.06</w:t>
      </w:r>
      <w:r>
        <w:rPr>
          <w:sz w:val="21"/>
          <w:lang w:eastAsia="zh-CN"/>
        </w:rPr>
        <w:t>万元，待核验），</w:t>
      </w:r>
      <w:r>
        <w:rPr>
          <w:sz w:val="21"/>
          <w:lang w:eastAsia="zh-CN"/>
        </w:rPr>
        <w:t>2024</w:t>
      </w:r>
      <w:r>
        <w:rPr>
          <w:sz w:val="21"/>
          <w:lang w:eastAsia="zh-CN"/>
        </w:rPr>
        <w:t>年归母净利润注册稿为</w:t>
      </w:r>
      <w:r>
        <w:rPr>
          <w:sz w:val="21"/>
          <w:lang w:eastAsia="zh-CN"/>
        </w:rPr>
        <w:t>9,547.47</w:t>
      </w:r>
      <w:r>
        <w:rPr>
          <w:sz w:val="21"/>
          <w:lang w:eastAsia="zh-CN"/>
        </w:rPr>
        <w:t>万元（申报稿</w:t>
      </w:r>
      <w:r>
        <w:rPr>
          <w:sz w:val="21"/>
          <w:lang w:eastAsia="zh-CN"/>
        </w:rPr>
        <w:t>9,450.18</w:t>
      </w:r>
      <w:r>
        <w:rPr>
          <w:sz w:val="21"/>
          <w:lang w:eastAsia="zh-CN"/>
        </w:rPr>
        <w:t>万元）；</w:t>
      </w:r>
      <w:r>
        <w:rPr>
          <w:sz w:val="21"/>
          <w:lang w:eastAsia="zh-CN"/>
        </w:rPr>
        <w:t>2026</w:t>
      </w:r>
      <w:r>
        <w:rPr>
          <w:sz w:val="21"/>
          <w:lang w:eastAsia="zh-CN"/>
        </w:rPr>
        <w:t>年上半年数据取自上市公告书，其中毛利率</w:t>
      </w:r>
      <w:r>
        <w:rPr>
          <w:sz w:val="21"/>
          <w:lang w:eastAsia="zh-CN"/>
        </w:rPr>
        <w:t>56.01%</w:t>
      </w:r>
      <w:r>
        <w:rPr>
          <w:sz w:val="21"/>
          <w:lang w:eastAsia="zh-CN"/>
        </w:rPr>
        <w:t>为综合毛利率、单一来源（待核验）；</w:t>
      </w:r>
      <w:r>
        <w:rPr>
          <w:sz w:val="21"/>
          <w:lang w:eastAsia="zh-CN"/>
        </w:rPr>
        <w:t>2026</w:t>
      </w:r>
      <w:r>
        <w:rPr>
          <w:sz w:val="21"/>
          <w:lang w:eastAsia="zh-CN"/>
        </w:rPr>
        <w:t>年上半年经营现金流未披露（</w:t>
      </w:r>
      <w:r>
        <w:rPr>
          <w:sz w:val="21"/>
          <w:lang w:eastAsia="zh-CN"/>
        </w:rPr>
        <w:t>2026</w:t>
      </w:r>
      <w:r>
        <w:rPr>
          <w:sz w:val="21"/>
          <w:lang w:eastAsia="zh-CN"/>
        </w:rPr>
        <w:t>年一季度为</w:t>
      </w:r>
      <w:r>
        <w:rPr>
          <w:sz w:val="21"/>
          <w:lang w:eastAsia="zh-CN"/>
        </w:rPr>
        <w:t>3,439.96</w:t>
      </w:r>
      <w:r>
        <w:rPr>
          <w:sz w:val="21"/>
          <w:lang w:eastAsia="zh-CN"/>
        </w:rPr>
        <w:t>万元，待核验）；</w:t>
      </w:r>
      <w:r>
        <w:rPr>
          <w:sz w:val="21"/>
          <w:lang w:eastAsia="zh-CN"/>
        </w:rPr>
        <w:t>2022</w:t>
      </w:r>
      <w:r>
        <w:rPr>
          <w:sz w:val="21"/>
          <w:lang w:eastAsia="zh-CN"/>
        </w:rPr>
        <w:t>年及</w:t>
      </w:r>
      <w:r>
        <w:rPr>
          <w:sz w:val="21"/>
          <w:lang w:eastAsia="zh-CN"/>
        </w:rPr>
        <w:t>2023</w:t>
      </w:r>
      <w:r>
        <w:rPr>
          <w:sz w:val="21"/>
          <w:lang w:eastAsia="zh-CN"/>
        </w:rPr>
        <w:t>年经营活动现金流净额为单一来源精确值（待核验）。公司无少数股东权益，净利润</w:t>
      </w:r>
      <w:r>
        <w:rPr>
          <w:sz w:val="21"/>
          <w:lang w:eastAsia="zh-CN"/>
        </w:rPr>
        <w:t>=</w:t>
      </w:r>
      <w:r>
        <w:rPr>
          <w:sz w:val="21"/>
          <w:lang w:eastAsia="zh-CN"/>
        </w:rPr>
        <w:t>归母净利润。</w:t>
      </w:r>
    </w:p>
    <w:p w14:paraId="0A1FE203" w14:textId="77777777" w:rsidR="00F4116D" w:rsidRDefault="00000000">
      <w:pPr>
        <w:spacing w:before="280" w:after="16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四、研发投入</w:t>
      </w:r>
    </w:p>
    <w:p w14:paraId="042E4CDC" w14:textId="77777777" w:rsidR="00F4116D" w:rsidRDefault="00000000">
      <w:pPr>
        <w:spacing w:before="200" w:after="120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（一）研发费用与费用率</w:t>
      </w:r>
    </w:p>
    <w:p w14:paraId="7F473722" w14:textId="77777777" w:rsidR="00F4116D" w:rsidRDefault="00000000">
      <w:pPr>
        <w:spacing w:after="120"/>
        <w:ind w:firstLine="440"/>
        <w:rPr>
          <w:lang w:eastAsia="zh-CN"/>
        </w:rPr>
      </w:pPr>
      <w:r>
        <w:rPr>
          <w:lang w:eastAsia="zh-CN"/>
        </w:rPr>
        <w:t>研发费用</w:t>
      </w:r>
      <w:r>
        <w:rPr>
          <w:lang w:eastAsia="zh-CN"/>
        </w:rPr>
        <w:t>2022</w:t>
      </w:r>
      <w:r>
        <w:rPr>
          <w:lang w:eastAsia="zh-CN"/>
        </w:rPr>
        <w:t>年</w:t>
      </w:r>
      <w:r>
        <w:rPr>
          <w:lang w:eastAsia="zh-CN"/>
        </w:rPr>
        <w:t>2,998.48</w:t>
      </w:r>
      <w:r>
        <w:rPr>
          <w:lang w:eastAsia="zh-CN"/>
        </w:rPr>
        <w:t>万元（费用率</w:t>
      </w:r>
      <w:r>
        <w:rPr>
          <w:lang w:eastAsia="zh-CN"/>
        </w:rPr>
        <w:t>24.39%</w:t>
      </w:r>
      <w:r>
        <w:rPr>
          <w:lang w:eastAsia="zh-CN"/>
        </w:rPr>
        <w:t>）、</w:t>
      </w:r>
      <w:r>
        <w:rPr>
          <w:lang w:eastAsia="zh-CN"/>
        </w:rPr>
        <w:t>2023</w:t>
      </w:r>
      <w:r>
        <w:rPr>
          <w:lang w:eastAsia="zh-CN"/>
        </w:rPr>
        <w:t>年</w:t>
      </w:r>
      <w:r>
        <w:rPr>
          <w:lang w:eastAsia="zh-CN"/>
        </w:rPr>
        <w:t>4,995.18</w:t>
      </w:r>
      <w:r>
        <w:rPr>
          <w:lang w:eastAsia="zh-CN"/>
        </w:rPr>
        <w:t>万元（</w:t>
      </w:r>
      <w:r>
        <w:rPr>
          <w:lang w:eastAsia="zh-CN"/>
        </w:rPr>
        <w:t>31.39%</w:t>
      </w:r>
      <w:r>
        <w:rPr>
          <w:lang w:eastAsia="zh-CN"/>
        </w:rPr>
        <w:t>）、</w:t>
      </w:r>
      <w:r>
        <w:rPr>
          <w:lang w:eastAsia="zh-CN"/>
        </w:rPr>
        <w:t>2024</w:t>
      </w:r>
      <w:r>
        <w:rPr>
          <w:lang w:eastAsia="zh-CN"/>
        </w:rPr>
        <w:t>年</w:t>
      </w:r>
      <w:r>
        <w:rPr>
          <w:lang w:eastAsia="zh-CN"/>
        </w:rPr>
        <w:t>7,001.70</w:t>
      </w:r>
      <w:r>
        <w:rPr>
          <w:lang w:eastAsia="zh-CN"/>
        </w:rPr>
        <w:t>万元（</w:t>
      </w:r>
      <w:r>
        <w:rPr>
          <w:lang w:eastAsia="zh-CN"/>
        </w:rPr>
        <w:t>17.84%</w:t>
      </w:r>
      <w:r>
        <w:rPr>
          <w:lang w:eastAsia="zh-CN"/>
        </w:rPr>
        <w:t>）、</w:t>
      </w:r>
      <w:r>
        <w:rPr>
          <w:lang w:eastAsia="zh-CN"/>
        </w:rPr>
        <w:t>2025</w:t>
      </w:r>
      <w:r>
        <w:rPr>
          <w:lang w:eastAsia="zh-CN"/>
        </w:rPr>
        <w:t>年约</w:t>
      </w:r>
      <w:r>
        <w:rPr>
          <w:lang w:eastAsia="zh-CN"/>
        </w:rPr>
        <w:t>14,500</w:t>
      </w:r>
      <w:r>
        <w:rPr>
          <w:lang w:eastAsia="zh-CN"/>
        </w:rPr>
        <w:t>万元（披露</w:t>
      </w:r>
      <w:r>
        <w:rPr>
          <w:lang w:eastAsia="zh-CN"/>
        </w:rPr>
        <w:t>1.45</w:t>
      </w:r>
      <w:r>
        <w:rPr>
          <w:lang w:eastAsia="zh-CN"/>
        </w:rPr>
        <w:t>亿元，同比</w:t>
      </w:r>
      <w:r>
        <w:rPr>
          <w:lang w:eastAsia="zh-CN"/>
        </w:rPr>
        <w:t>+107%</w:t>
      </w:r>
      <w:r>
        <w:rPr>
          <w:lang w:eastAsia="zh-CN"/>
        </w:rPr>
        <w:t>；费用率</w:t>
      </w:r>
      <w:r>
        <w:rPr>
          <w:lang w:eastAsia="zh-CN"/>
        </w:rPr>
        <w:t>8.53%</w:t>
      </w:r>
      <w:r>
        <w:rPr>
          <w:lang w:eastAsia="zh-CN"/>
        </w:rPr>
        <w:t>）；</w:t>
      </w:r>
      <w:r>
        <w:rPr>
          <w:lang w:eastAsia="zh-CN"/>
        </w:rPr>
        <w:t>2026</w:t>
      </w:r>
      <w:r>
        <w:rPr>
          <w:lang w:eastAsia="zh-CN"/>
        </w:rPr>
        <w:t>年上半年约</w:t>
      </w:r>
      <w:r>
        <w:rPr>
          <w:lang w:eastAsia="zh-CN"/>
        </w:rPr>
        <w:t>13,600</w:t>
      </w:r>
      <w:r>
        <w:rPr>
          <w:lang w:eastAsia="zh-CN"/>
        </w:rPr>
        <w:t>万元（披露</w:t>
      </w:r>
      <w:r>
        <w:rPr>
          <w:lang w:eastAsia="zh-CN"/>
        </w:rPr>
        <w:t>1.36</w:t>
      </w:r>
      <w:r>
        <w:rPr>
          <w:lang w:eastAsia="zh-CN"/>
        </w:rPr>
        <w:t>亿元），同比增加</w:t>
      </w:r>
      <w:r>
        <w:rPr>
          <w:lang w:eastAsia="zh-CN"/>
        </w:rPr>
        <w:t>8,203.74</w:t>
      </w:r>
      <w:r>
        <w:rPr>
          <w:lang w:eastAsia="zh-CN"/>
        </w:rPr>
        <w:t>万元（费用率约</w:t>
      </w:r>
      <w:r>
        <w:rPr>
          <w:lang w:eastAsia="zh-CN"/>
        </w:rPr>
        <w:t>11.8%</w:t>
      </w:r>
      <w:r>
        <w:rPr>
          <w:lang w:eastAsia="zh-CN"/>
        </w:rPr>
        <w:t>，倒算，待核验）。研发费用率随收入放量快速摊薄，且显著低于同业</w:t>
      </w:r>
      <w:r>
        <w:rPr>
          <w:lang w:eastAsia="zh-CN"/>
        </w:rPr>
        <w:t>——2025</w:t>
      </w:r>
      <w:r>
        <w:rPr>
          <w:lang w:eastAsia="zh-CN"/>
        </w:rPr>
        <w:t>年</w:t>
      </w:r>
      <w:r>
        <w:rPr>
          <w:lang w:eastAsia="zh-CN"/>
        </w:rPr>
        <w:t>1-9</w:t>
      </w:r>
      <w:r>
        <w:rPr>
          <w:lang w:eastAsia="zh-CN"/>
        </w:rPr>
        <w:t>月行业可比公司均值为</w:t>
      </w:r>
      <w:r>
        <w:rPr>
          <w:lang w:eastAsia="zh-CN"/>
        </w:rPr>
        <w:t>27.92%</w:t>
      </w:r>
      <w:r>
        <w:rPr>
          <w:lang w:eastAsia="zh-CN"/>
        </w:rPr>
        <w:t>。</w:t>
      </w:r>
    </w:p>
    <w:p w14:paraId="6A1B21CA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（二）研发人员、专利与技术路线</w:t>
      </w:r>
    </w:p>
    <w:p w14:paraId="2DEC27C3" w14:textId="77777777" w:rsidR="00F4116D" w:rsidRDefault="00000000">
      <w:pPr>
        <w:spacing w:after="120"/>
        <w:ind w:firstLine="440"/>
      </w:pPr>
      <w:r>
        <w:t>截至</w:t>
      </w:r>
      <w:r>
        <w:t>2025</w:t>
      </w:r>
      <w:r>
        <w:t>年</w:t>
      </w:r>
      <w:r>
        <w:t>9</w:t>
      </w:r>
      <w:r>
        <w:t>月</w:t>
      </w:r>
      <w:r>
        <w:t>30</w:t>
      </w:r>
      <w:r>
        <w:t>日，公司研发人员</w:t>
      </w:r>
      <w:r>
        <w:t>175</w:t>
      </w:r>
      <w:r>
        <w:t>人，占员工总数</w:t>
      </w:r>
      <w:r>
        <w:t>36.46%</w:t>
      </w:r>
      <w:r>
        <w:t>（</w:t>
      </w:r>
      <w:r>
        <w:t>2025</w:t>
      </w:r>
      <w:r>
        <w:t>年末</w:t>
      </w:r>
      <w:r>
        <w:t>184</w:t>
      </w:r>
      <w:r>
        <w:t>人，待核验）。截至</w:t>
      </w:r>
      <w:r>
        <w:t>2026</w:t>
      </w:r>
      <w:r>
        <w:t>年</w:t>
      </w:r>
      <w:r>
        <w:t>1</w:t>
      </w:r>
      <w:r>
        <w:t>月</w:t>
      </w:r>
      <w:r>
        <w:t>31</w:t>
      </w:r>
      <w:r>
        <w:t>日，公司拥有专利权</w:t>
      </w:r>
      <w:r>
        <w:t>262</w:t>
      </w:r>
      <w:r>
        <w:t>项，其中境内发明专利</w:t>
      </w:r>
      <w:r>
        <w:t>20</w:t>
      </w:r>
      <w:r>
        <w:t>项（路演口径）；核心技术人员为王兴兴、杨知雨、张阳光。技术路线上，公司押注</w:t>
      </w:r>
      <w:r>
        <w:t>WMA</w:t>
      </w:r>
      <w:r>
        <w:t>、</w:t>
      </w:r>
      <w:r>
        <w:t>VLA</w:t>
      </w:r>
      <w:r>
        <w:t>等具身智能路线，自研工业级具身大模型</w:t>
      </w:r>
      <w:r>
        <w:t>UnifoLM-X1-0</w:t>
      </w:r>
      <w:r>
        <w:t>已在工厂试点（路演披露）。</w:t>
      </w:r>
    </w:p>
    <w:p w14:paraId="57BE3476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（三）募投项目：约85%投向研发</w:t>
      </w:r>
    </w:p>
    <w:p w14:paraId="36EF7DCA" w14:textId="77777777" w:rsidR="00F4116D" w:rsidRDefault="00000000">
      <w:pPr>
        <w:spacing w:before="120" w:after="60" w:line="312" w:lineRule="auto"/>
      </w:pPr>
      <w:r>
        <w:rPr>
          <w:b/>
        </w:rPr>
        <w:t>表</w:t>
      </w:r>
      <w:r>
        <w:rPr>
          <w:b/>
        </w:rPr>
        <w:t>7</w:t>
      </w:r>
      <w:r>
        <w:rPr>
          <w:b/>
        </w:rPr>
        <w:t>：募投项目（单位：万元）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F4116D" w14:paraId="1EE8B19A" w14:textId="77777777">
        <w:trPr>
          <w:jc w:val="center"/>
        </w:trPr>
        <w:tc>
          <w:tcPr>
            <w:tcW w:w="3022" w:type="dxa"/>
          </w:tcPr>
          <w:p w14:paraId="1CB98FF1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募投项目</w:t>
            </w:r>
          </w:p>
        </w:tc>
        <w:tc>
          <w:tcPr>
            <w:tcW w:w="3022" w:type="dxa"/>
          </w:tcPr>
          <w:p w14:paraId="15D3D710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拟投入金额</w:t>
            </w:r>
          </w:p>
        </w:tc>
        <w:tc>
          <w:tcPr>
            <w:tcW w:w="3022" w:type="dxa"/>
          </w:tcPr>
          <w:p w14:paraId="7AEE315D" w14:textId="77777777" w:rsidR="00F4116D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说明</w:t>
            </w:r>
          </w:p>
        </w:tc>
      </w:tr>
      <w:tr w:rsidR="00F4116D" w14:paraId="6A4CD45D" w14:textId="77777777">
        <w:trPr>
          <w:jc w:val="center"/>
        </w:trPr>
        <w:tc>
          <w:tcPr>
            <w:tcW w:w="3022" w:type="dxa"/>
          </w:tcPr>
          <w:p w14:paraId="5FF21B50" w14:textId="77777777" w:rsidR="00F4116D" w:rsidRDefault="00000000">
            <w:pPr>
              <w:spacing w:before="40" w:after="40" w:line="276" w:lineRule="auto"/>
            </w:pPr>
            <w:r>
              <w:t>智能机器人模型研发</w:t>
            </w:r>
          </w:p>
        </w:tc>
        <w:tc>
          <w:tcPr>
            <w:tcW w:w="3022" w:type="dxa"/>
          </w:tcPr>
          <w:p w14:paraId="660EB902" w14:textId="77777777" w:rsidR="00F4116D" w:rsidRDefault="00000000">
            <w:pPr>
              <w:spacing w:before="40" w:after="40" w:line="276" w:lineRule="auto"/>
              <w:jc w:val="center"/>
            </w:pPr>
            <w:r>
              <w:t>202,245.93</w:t>
            </w:r>
          </w:p>
        </w:tc>
        <w:tc>
          <w:tcPr>
            <w:tcW w:w="3022" w:type="dxa"/>
          </w:tcPr>
          <w:p w14:paraId="5DDC5F9C" w14:textId="77777777" w:rsidR="00F4116D" w:rsidRDefault="00000000">
            <w:pPr>
              <w:spacing w:before="40" w:after="40" w:line="276" w:lineRule="auto"/>
              <w:jc w:val="center"/>
            </w:pPr>
            <w:r>
              <w:t>约占募投总额</w:t>
            </w:r>
            <w:r>
              <w:t>48%</w:t>
            </w:r>
          </w:p>
        </w:tc>
      </w:tr>
      <w:tr w:rsidR="00F4116D" w14:paraId="68BB5330" w14:textId="77777777">
        <w:trPr>
          <w:jc w:val="center"/>
        </w:trPr>
        <w:tc>
          <w:tcPr>
            <w:tcW w:w="3022" w:type="dxa"/>
          </w:tcPr>
          <w:p w14:paraId="207BD4D2" w14:textId="77777777" w:rsidR="00F4116D" w:rsidRDefault="00000000">
            <w:pPr>
              <w:spacing w:before="40" w:after="40" w:line="276" w:lineRule="auto"/>
            </w:pPr>
            <w:r>
              <w:t>机器人本体研发</w:t>
            </w:r>
          </w:p>
        </w:tc>
        <w:tc>
          <w:tcPr>
            <w:tcW w:w="3022" w:type="dxa"/>
          </w:tcPr>
          <w:p w14:paraId="49A03862" w14:textId="77777777" w:rsidR="00F4116D" w:rsidRDefault="00000000">
            <w:pPr>
              <w:spacing w:before="40" w:after="40" w:line="276" w:lineRule="auto"/>
              <w:jc w:val="center"/>
            </w:pPr>
            <w:r>
              <w:t>110,973.80</w:t>
            </w:r>
          </w:p>
        </w:tc>
        <w:tc>
          <w:tcPr>
            <w:tcW w:w="3022" w:type="dxa"/>
          </w:tcPr>
          <w:p w14:paraId="229FD501" w14:textId="77777777" w:rsidR="00F4116D" w:rsidRDefault="00000000">
            <w:pPr>
              <w:spacing w:before="40" w:after="40" w:line="276" w:lineRule="auto"/>
              <w:jc w:val="center"/>
            </w:pPr>
            <w:r>
              <w:t>—</w:t>
            </w:r>
          </w:p>
        </w:tc>
      </w:tr>
      <w:tr w:rsidR="00F4116D" w14:paraId="4E6D4426" w14:textId="77777777">
        <w:trPr>
          <w:jc w:val="center"/>
        </w:trPr>
        <w:tc>
          <w:tcPr>
            <w:tcW w:w="3022" w:type="dxa"/>
          </w:tcPr>
          <w:p w14:paraId="757351BE" w14:textId="77777777" w:rsidR="00F4116D" w:rsidRDefault="00000000">
            <w:pPr>
              <w:spacing w:before="40" w:after="40" w:line="276" w:lineRule="auto"/>
            </w:pPr>
            <w:r>
              <w:t>新型产品开发</w:t>
            </w:r>
          </w:p>
        </w:tc>
        <w:tc>
          <w:tcPr>
            <w:tcW w:w="3022" w:type="dxa"/>
          </w:tcPr>
          <w:p w14:paraId="6413E925" w14:textId="77777777" w:rsidR="00F4116D" w:rsidRDefault="00000000">
            <w:pPr>
              <w:spacing w:before="40" w:after="40" w:line="276" w:lineRule="auto"/>
              <w:jc w:val="center"/>
            </w:pPr>
            <w:r>
              <w:t>44,540.00</w:t>
            </w:r>
          </w:p>
        </w:tc>
        <w:tc>
          <w:tcPr>
            <w:tcW w:w="3022" w:type="dxa"/>
          </w:tcPr>
          <w:p w14:paraId="6AE42BB2" w14:textId="77777777" w:rsidR="00F4116D" w:rsidRDefault="00000000">
            <w:pPr>
              <w:spacing w:before="40" w:after="40" w:line="276" w:lineRule="auto"/>
              <w:jc w:val="center"/>
            </w:pPr>
            <w:r>
              <w:t>—</w:t>
            </w:r>
          </w:p>
        </w:tc>
      </w:tr>
      <w:tr w:rsidR="00F4116D" w14:paraId="311EE9EF" w14:textId="77777777">
        <w:trPr>
          <w:jc w:val="center"/>
        </w:trPr>
        <w:tc>
          <w:tcPr>
            <w:tcW w:w="3022" w:type="dxa"/>
          </w:tcPr>
          <w:p w14:paraId="50DC42A4" w14:textId="77777777" w:rsidR="00F4116D" w:rsidRDefault="00000000">
            <w:pPr>
              <w:spacing w:before="40" w:after="40" w:line="276" w:lineRule="auto"/>
            </w:pPr>
            <w:r>
              <w:t>制造基地</w:t>
            </w:r>
          </w:p>
        </w:tc>
        <w:tc>
          <w:tcPr>
            <w:tcW w:w="3022" w:type="dxa"/>
          </w:tcPr>
          <w:p w14:paraId="2CF56971" w14:textId="77777777" w:rsidR="00F4116D" w:rsidRDefault="00000000">
            <w:pPr>
              <w:spacing w:before="40" w:after="40" w:line="276" w:lineRule="auto"/>
              <w:jc w:val="center"/>
            </w:pPr>
            <w:r>
              <w:t>62,411.39</w:t>
            </w:r>
          </w:p>
        </w:tc>
        <w:tc>
          <w:tcPr>
            <w:tcW w:w="3022" w:type="dxa"/>
          </w:tcPr>
          <w:p w14:paraId="5DDAE20D" w14:textId="77777777" w:rsidR="00F4116D" w:rsidRDefault="00000000">
            <w:pPr>
              <w:spacing w:before="40" w:after="40" w:line="276" w:lineRule="auto"/>
              <w:jc w:val="center"/>
            </w:pPr>
            <w:r>
              <w:t>规划年产</w:t>
            </w:r>
            <w:r>
              <w:t>7.5</w:t>
            </w:r>
            <w:r>
              <w:t>万台人形机器人＋</w:t>
            </w:r>
            <w:r>
              <w:t>11.5</w:t>
            </w:r>
            <w:r>
              <w:t>万台四足机器人</w:t>
            </w:r>
          </w:p>
        </w:tc>
      </w:tr>
      <w:tr w:rsidR="00F4116D" w14:paraId="6D9855F0" w14:textId="77777777">
        <w:trPr>
          <w:jc w:val="center"/>
        </w:trPr>
        <w:tc>
          <w:tcPr>
            <w:tcW w:w="3022" w:type="dxa"/>
          </w:tcPr>
          <w:p w14:paraId="0A014E2B" w14:textId="77777777" w:rsidR="00F4116D" w:rsidRDefault="00000000">
            <w:pPr>
              <w:spacing w:before="40" w:after="40" w:line="276" w:lineRule="auto"/>
            </w:pPr>
            <w:r>
              <w:t>合计</w:t>
            </w:r>
          </w:p>
        </w:tc>
        <w:tc>
          <w:tcPr>
            <w:tcW w:w="3022" w:type="dxa"/>
          </w:tcPr>
          <w:p w14:paraId="6F208103" w14:textId="77777777" w:rsidR="00F4116D" w:rsidRDefault="00000000">
            <w:pPr>
              <w:spacing w:before="40" w:after="40" w:line="276" w:lineRule="auto"/>
              <w:jc w:val="center"/>
            </w:pPr>
            <w:r>
              <w:t>420,171.12</w:t>
            </w:r>
          </w:p>
        </w:tc>
        <w:tc>
          <w:tcPr>
            <w:tcW w:w="3022" w:type="dxa"/>
          </w:tcPr>
          <w:p w14:paraId="4D025589" w14:textId="77777777" w:rsidR="00F4116D" w:rsidRDefault="00000000">
            <w:pPr>
              <w:spacing w:before="40" w:after="40" w:line="276" w:lineRule="auto"/>
              <w:jc w:val="center"/>
            </w:pPr>
            <w:r>
              <w:t>约</w:t>
            </w:r>
            <w:r>
              <w:t>85%</w:t>
            </w:r>
            <w:r>
              <w:t>投向研发</w:t>
            </w:r>
          </w:p>
        </w:tc>
      </w:tr>
    </w:tbl>
    <w:p w14:paraId="0825CAFB" w14:textId="77777777" w:rsidR="00F4116D" w:rsidRDefault="00000000">
      <w:pPr>
        <w:spacing w:before="40" w:after="160" w:line="312" w:lineRule="auto"/>
      </w:pPr>
      <w:r>
        <w:rPr>
          <w:sz w:val="21"/>
        </w:rPr>
        <w:t>注：合计为计划募资总额口径。</w:t>
      </w:r>
    </w:p>
    <w:p w14:paraId="2CE8BD27" w14:textId="77777777" w:rsidR="00F4116D" w:rsidRDefault="00000000">
      <w:pPr>
        <w:spacing w:before="280" w:after="160"/>
      </w:pPr>
      <w:r>
        <w:rPr>
          <w:rFonts w:ascii="黑体" w:eastAsia="黑体" w:hAnsi="黑体"/>
          <w:b/>
          <w:sz w:val="32"/>
        </w:rPr>
        <w:lastRenderedPageBreak/>
        <w:t>五、竞争优势</w:t>
      </w:r>
    </w:p>
    <w:p w14:paraId="77AD3CF5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（一）全栈自研降本与“以价换量”能力</w:t>
      </w:r>
    </w:p>
    <w:p w14:paraId="4C088142" w14:textId="77777777" w:rsidR="00F4116D" w:rsidRDefault="00000000">
      <w:pPr>
        <w:spacing w:after="120"/>
        <w:ind w:firstLine="440"/>
      </w:pPr>
      <w:r>
        <w:t>公司核心部件自研，具备整机成本控制能力。人形机器人平均单价由</w:t>
      </w:r>
      <w:r>
        <w:t>2023</w:t>
      </w:r>
      <w:r>
        <w:t>年的</w:t>
      </w:r>
      <w:r>
        <w:t>59.34</w:t>
      </w:r>
      <w:r>
        <w:t>万元</w:t>
      </w:r>
      <w:r>
        <w:t>/</w:t>
      </w:r>
      <w:r>
        <w:t>台降至</w:t>
      </w:r>
      <w:r>
        <w:t>2024</w:t>
      </w:r>
      <w:r>
        <w:t>年</w:t>
      </w:r>
      <w:r>
        <w:t>26.07</w:t>
      </w:r>
      <w:r>
        <w:t>万元</w:t>
      </w:r>
      <w:r>
        <w:t>/</w:t>
      </w:r>
      <w:r>
        <w:t>台、</w:t>
      </w:r>
      <w:r>
        <w:t>2025</w:t>
      </w:r>
      <w:r>
        <w:t>年前三季度</w:t>
      </w:r>
      <w:r>
        <w:t>16.76</w:t>
      </w:r>
      <w:r>
        <w:t>万元</w:t>
      </w:r>
      <w:r>
        <w:t>/</w:t>
      </w:r>
      <w:r>
        <w:t>台，两年间累计下降超过</w:t>
      </w:r>
      <w:r>
        <w:t>40</w:t>
      </w:r>
      <w:r>
        <w:t>万元</w:t>
      </w:r>
      <w:r>
        <w:t>/</w:t>
      </w:r>
      <w:r>
        <w:t>台；同期人形销量由</w:t>
      </w:r>
      <w:r>
        <w:t>2023</w:t>
      </w:r>
      <w:r>
        <w:t>年</w:t>
      </w:r>
      <w:r>
        <w:t>5</w:t>
      </w:r>
      <w:r>
        <w:t>台增至</w:t>
      </w:r>
      <w:r>
        <w:t>2024</w:t>
      </w:r>
      <w:r>
        <w:t>年</w:t>
      </w:r>
      <w:r>
        <w:t>410</w:t>
      </w:r>
      <w:r>
        <w:t>台、</w:t>
      </w:r>
      <w:r>
        <w:t>2025</w:t>
      </w:r>
      <w:r>
        <w:t>年前三季度</w:t>
      </w:r>
      <w:r>
        <w:t>3,551</w:t>
      </w:r>
      <w:r>
        <w:t>台，</w:t>
      </w:r>
      <w:r>
        <w:t>“</w:t>
      </w:r>
      <w:r>
        <w:t>以价换量</w:t>
      </w:r>
      <w:r>
        <w:t>”</w:t>
      </w:r>
      <w:r>
        <w:t>能力已得到验证。</w:t>
      </w:r>
    </w:p>
    <w:p w14:paraId="7D539D5C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（二）市占率与先发优势</w:t>
      </w:r>
    </w:p>
    <w:p w14:paraId="0BC8D134" w14:textId="77777777" w:rsidR="00F4116D" w:rsidRDefault="00000000">
      <w:pPr>
        <w:spacing w:after="120"/>
        <w:ind w:firstLine="440"/>
      </w:pPr>
      <w:r>
        <w:t>四足机器人全球销量份额</w:t>
      </w:r>
      <w:r>
        <w:t>60%–70%</w:t>
      </w:r>
      <w:r>
        <w:t>【管理层表态：王兴兴</w:t>
      </w:r>
      <w:r>
        <w:t>2025</w:t>
      </w:r>
      <w:r>
        <w:t>年</w:t>
      </w:r>
      <w:r>
        <w:t>7</w:t>
      </w:r>
      <w:r>
        <w:t>月</w:t>
      </w:r>
      <w:r>
        <w:t>15</w:t>
      </w:r>
      <w:r>
        <w:t>日国新办中外记者见面会】；</w:t>
      </w:r>
      <w:r>
        <w:t>GGII</w:t>
      </w:r>
      <w:r>
        <w:t>统计公司</w:t>
      </w:r>
      <w:r>
        <w:t>2023</w:t>
      </w:r>
      <w:r>
        <w:t>年四足销量份额</w:t>
      </w:r>
      <w:r>
        <w:t>69.75%</w:t>
      </w:r>
      <w:r>
        <w:t>【机构数据】。人形机器人</w:t>
      </w:r>
      <w:r>
        <w:t>2025</w:t>
      </w:r>
      <w:r>
        <w:t>年出货超</w:t>
      </w:r>
      <w:r>
        <w:t>5,500</w:t>
      </w:r>
      <w:r>
        <w:t>台、全球第一，份额</w:t>
      </w:r>
      <w:r>
        <w:t>32.4%</w:t>
      </w:r>
      <w:r>
        <w:t>【机构数据：赛迪顾问】；第三方统计口径存在差异（</w:t>
      </w:r>
      <w:r>
        <w:t>Omdia</w:t>
      </w:r>
      <w:r>
        <w:t>口径</w:t>
      </w:r>
      <w:r>
        <w:t>4,200</w:t>
      </w:r>
      <w:r>
        <w:t>台、</w:t>
      </w:r>
      <w:r>
        <w:t>Counterpoint</w:t>
      </w:r>
      <w:r>
        <w:t>份额</w:t>
      </w:r>
      <w:r>
        <w:t>26.4%</w:t>
      </w:r>
      <w:r>
        <w:t>）【第三方机构口径】。</w:t>
      </w:r>
    </w:p>
    <w:p w14:paraId="320E7841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（三）已验证的量产交付能力</w:t>
      </w:r>
    </w:p>
    <w:p w14:paraId="70283093" w14:textId="77777777" w:rsidR="00F4116D" w:rsidRDefault="00000000">
      <w:pPr>
        <w:spacing w:after="120"/>
        <w:ind w:firstLine="440"/>
      </w:pPr>
      <w:r>
        <w:t>截至</w:t>
      </w:r>
      <w:r>
        <w:t>2026</w:t>
      </w:r>
      <w:r>
        <w:t>年</w:t>
      </w:r>
      <w:r>
        <w:t>7</w:t>
      </w:r>
      <w:r>
        <w:t>月，公司纯双足人形机器人累计下线约</w:t>
      </w:r>
      <w:r>
        <w:t>18,000</w:t>
      </w:r>
      <w:r>
        <w:t>台【公司官方口径】；其中</w:t>
      </w:r>
      <w:r>
        <w:t>G1</w:t>
      </w:r>
      <w:r>
        <w:t>单款截至</w:t>
      </w:r>
      <w:r>
        <w:t>2026</w:t>
      </w:r>
      <w:r>
        <w:t>年</w:t>
      </w:r>
      <w:r>
        <w:t>5</w:t>
      </w:r>
      <w:r>
        <w:t>月下线约</w:t>
      </w:r>
      <w:r>
        <w:t>11,000</w:t>
      </w:r>
      <w:r>
        <w:t>台【公司官方口径】。</w:t>
      </w:r>
    </w:p>
    <w:p w14:paraId="50DC64DF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（四）盈利与现金流为正</w:t>
      </w:r>
    </w:p>
    <w:p w14:paraId="3216A763" w14:textId="77777777" w:rsidR="00F4116D" w:rsidRDefault="00000000">
      <w:pPr>
        <w:spacing w:after="120"/>
        <w:ind w:firstLine="440"/>
      </w:pPr>
      <w:r>
        <w:t>公司</w:t>
      </w:r>
      <w:r>
        <w:t>2024</w:t>
      </w:r>
      <w:r>
        <w:t>年即实现扭亏，</w:t>
      </w:r>
      <w:r>
        <w:t>2025</w:t>
      </w:r>
      <w:r>
        <w:t>年扣非净利润约</w:t>
      </w:r>
      <w:r>
        <w:t>5.91</w:t>
      </w:r>
      <w:r>
        <w:t>亿元、经营现金流净额约</w:t>
      </w:r>
      <w:r>
        <w:t>6.70</w:t>
      </w:r>
      <w:r>
        <w:t>亿元，盈利与经营现金流均为正，区别于多数尚未盈利的同业公司。</w:t>
      </w:r>
    </w:p>
    <w:p w14:paraId="2A205BC8" w14:textId="77777777" w:rsidR="00F4116D" w:rsidRDefault="00000000">
      <w:pPr>
        <w:spacing w:before="280" w:after="160"/>
      </w:pPr>
      <w:r>
        <w:rPr>
          <w:rFonts w:ascii="黑体" w:eastAsia="黑体" w:hAnsi="黑体"/>
          <w:b/>
          <w:sz w:val="32"/>
        </w:rPr>
        <w:t>六、增长变量（观察性讨论，非预测结论）</w:t>
      </w:r>
    </w:p>
    <w:p w14:paraId="366DC0D4" w14:textId="77777777" w:rsidR="00F4116D" w:rsidRDefault="00000000">
      <w:pPr>
        <w:spacing w:after="120"/>
        <w:ind w:firstLine="440"/>
      </w:pPr>
      <w:r>
        <w:t>以下均为条件式、观察式讨论；涉及管理层表态、第三方机构数据与预测的内容均已标注性质，不构成既成事实，亦不构成公司业绩指引。</w:t>
      </w:r>
    </w:p>
    <w:p w14:paraId="2B8B4F32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（一）人形机器人放量与降价换量的持续性</w:t>
      </w:r>
    </w:p>
    <w:p w14:paraId="1A6A0443" w14:textId="77777777" w:rsidR="00F4116D" w:rsidRDefault="00000000">
      <w:pPr>
        <w:spacing w:after="120"/>
        <w:ind w:firstLine="440"/>
      </w:pPr>
      <w:r>
        <w:t>人形机器人收入占比已由</w:t>
      </w:r>
      <w:r>
        <w:t>2023</w:t>
      </w:r>
      <w:r>
        <w:t>年</w:t>
      </w:r>
      <w:r>
        <w:t>1.88%</w:t>
      </w:r>
      <w:r>
        <w:t>升至</w:t>
      </w:r>
      <w:r>
        <w:t>2025</w:t>
      </w:r>
      <w:r>
        <w:t>年</w:t>
      </w:r>
      <w:r>
        <w:t>51.78%</w:t>
      </w:r>
      <w:r>
        <w:t>。若</w:t>
      </w:r>
      <w:r>
        <w:t>“</w:t>
      </w:r>
      <w:r>
        <w:t>降价</w:t>
      </w:r>
      <w:r>
        <w:t>—</w:t>
      </w:r>
      <w:r>
        <w:t>放量</w:t>
      </w:r>
      <w:r>
        <w:t>”</w:t>
      </w:r>
      <w:r>
        <w:t>循环延续，收入端仍有支撑；但单价快速下探（</w:t>
      </w:r>
      <w:r>
        <w:t>59.34</w:t>
      </w:r>
      <w:r>
        <w:t>万元</w:t>
      </w:r>
      <w:r>
        <w:t>/</w:t>
      </w:r>
      <w:r>
        <w:t>台</w:t>
      </w:r>
      <w:r>
        <w:t>→16.76</w:t>
      </w:r>
      <w:r>
        <w:t>万元</w:t>
      </w:r>
      <w:r>
        <w:t>/</w:t>
      </w:r>
      <w:r>
        <w:t>台）能否持续换取销量增长、</w:t>
      </w:r>
      <w:r>
        <w:lastRenderedPageBreak/>
        <w:t>且不明显侵蚀</w:t>
      </w:r>
      <w:r>
        <w:t>60.13%</w:t>
      </w:r>
      <w:r>
        <w:t>的毛利率水平，有待观察。管理层曾公开表示</w:t>
      </w:r>
      <w:r>
        <w:t>2026</w:t>
      </w:r>
      <w:r>
        <w:t>年出货</w:t>
      </w:r>
      <w:r>
        <w:t>“</w:t>
      </w:r>
      <w:r>
        <w:t>至少翻一番</w:t>
      </w:r>
      <w:r>
        <w:t>”</w:t>
      </w:r>
      <w:r>
        <w:t>【管理层表态，非公司业绩指引】。</w:t>
      </w:r>
    </w:p>
    <w:p w14:paraId="703242AC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（二）募投制造基地投产进度</w:t>
      </w:r>
    </w:p>
    <w:p w14:paraId="5334B380" w14:textId="77777777" w:rsidR="00F4116D" w:rsidRDefault="00000000">
      <w:pPr>
        <w:spacing w:after="120"/>
        <w:ind w:firstLine="440"/>
      </w:pPr>
      <w:r>
        <w:t>募投制造基地规划年产</w:t>
      </w:r>
      <w:r>
        <w:t>7.5</w:t>
      </w:r>
      <w:r>
        <w:t>万台人形机器人、</w:t>
      </w:r>
      <w:r>
        <w:t>11.5</w:t>
      </w:r>
      <w:r>
        <w:t>万台四足机器人；其投产与爬坡进度将决定交付能力上限，需持续跟踪。</w:t>
      </w:r>
    </w:p>
    <w:p w14:paraId="27D70873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（三）场景从科研教育向工业/消费渗透的节奏</w:t>
      </w:r>
    </w:p>
    <w:p w14:paraId="7F6BDA2C" w14:textId="77777777" w:rsidR="00F4116D" w:rsidRDefault="00000000">
      <w:pPr>
        <w:spacing w:after="120"/>
        <w:ind w:firstLine="440"/>
      </w:pPr>
      <w:r>
        <w:t>当前人形机器人收入</w:t>
      </w:r>
      <w:r>
        <w:t>73.60%</w:t>
      </w:r>
      <w:r>
        <w:t>来自科研教育，行业应用占比仅</w:t>
      </w:r>
      <w:r>
        <w:t>9.01%</w:t>
      </w:r>
      <w:r>
        <w:t>（其中真实生产场景占主营仅</w:t>
      </w:r>
      <w:r>
        <w:t>2.64%</w:t>
      </w:r>
      <w:r>
        <w:t>，待核验）。从科研教育向工业、消费场景渗透的节奏，是中期成长空间的关键观察变量。</w:t>
      </w:r>
    </w:p>
    <w:p w14:paraId="679DC53D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（四）海外市场与地缘环境</w:t>
      </w:r>
    </w:p>
    <w:p w14:paraId="2AA4ADB9" w14:textId="77777777" w:rsidR="00F4116D" w:rsidRDefault="00000000">
      <w:pPr>
        <w:spacing w:after="120"/>
        <w:ind w:firstLine="440"/>
      </w:pPr>
      <w:r>
        <w:t>境外收入占比由</w:t>
      </w:r>
      <w:r>
        <w:t>2022–2024</w:t>
      </w:r>
      <w:r>
        <w:t>年的</w:t>
      </w:r>
      <w:r>
        <w:t>55%</w:t>
      </w:r>
      <w:r>
        <w:t>以上降至</w:t>
      </w:r>
      <w:r>
        <w:t>2025</w:t>
      </w:r>
      <w:r>
        <w:t>年前三季度的</w:t>
      </w:r>
      <w:r>
        <w:t>39.20%</w:t>
      </w:r>
      <w:r>
        <w:t>（国内放量摊薄）；</w:t>
      </w:r>
      <w:r>
        <w:t>2025</w:t>
      </w:r>
      <w:r>
        <w:t>年美国市场占比</w:t>
      </w:r>
      <w:r>
        <w:t>13.3%</w:t>
      </w:r>
      <w:r>
        <w:t>（待核验）。</w:t>
      </w:r>
      <w:r>
        <w:t>2026</w:t>
      </w:r>
      <w:r>
        <w:t>年</w:t>
      </w:r>
      <w:r>
        <w:t>7</w:t>
      </w:r>
      <w:r>
        <w:t>月</w:t>
      </w:r>
      <w:r>
        <w:t>28</w:t>
      </w:r>
      <w:r>
        <w:t>日美国</w:t>
      </w:r>
      <w:r>
        <w:t>FCC</w:t>
      </w:r>
      <w:r>
        <w:t>禁令（禁新型号进口）对海外扩张构成不确定性，其实际影响程度有待观察。</w:t>
      </w:r>
    </w:p>
    <w:p w14:paraId="0AA94FA7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（五）大模型投入与产业化节奏</w:t>
      </w:r>
    </w:p>
    <w:p w14:paraId="1C616B0C" w14:textId="77777777" w:rsidR="00F4116D" w:rsidRDefault="00000000">
      <w:pPr>
        <w:spacing w:after="120"/>
        <w:ind w:firstLine="440"/>
      </w:pPr>
      <w:r>
        <w:t>公司募投约</w:t>
      </w:r>
      <w:r>
        <w:t>85%</w:t>
      </w:r>
      <w:r>
        <w:t>投向研发，押注大模型（</w:t>
      </w:r>
      <w:r>
        <w:t>WMA/VLA</w:t>
      </w:r>
      <w:r>
        <w:t>路线），自研</w:t>
      </w:r>
      <w:r>
        <w:t>UnifoLM-X1-0</w:t>
      </w:r>
      <w:r>
        <w:t>已试点（路演披露）。关于通用人形机器人产业化时间，管理层公开表态为</w:t>
      </w:r>
      <w:r>
        <w:t>“</w:t>
      </w:r>
      <w:r>
        <w:t>快则</w:t>
      </w:r>
      <w:r>
        <w:t>2–3</w:t>
      </w:r>
      <w:r>
        <w:t>年、慢则</w:t>
      </w:r>
      <w:r>
        <w:t>5–10</w:t>
      </w:r>
      <w:r>
        <w:t>年</w:t>
      </w:r>
      <w:r>
        <w:t>”</w:t>
      </w:r>
      <w:r>
        <w:t>【管理层公开表态】，存在较大不确定性。第三方预测（仅供参考）：</w:t>
      </w:r>
      <w:r>
        <w:t>GGII</w:t>
      </w:r>
      <w:r>
        <w:t>预测</w:t>
      </w:r>
      <w:r>
        <w:t>2030</w:t>
      </w:r>
      <w:r>
        <w:t>年全球人形机器人销量</w:t>
      </w:r>
      <w:r>
        <w:t>60.57</w:t>
      </w:r>
      <w:r>
        <w:t>万台、</w:t>
      </w:r>
      <w:r>
        <w:t>150</w:t>
      </w:r>
      <w:r>
        <w:t>亿美元；摩根士丹利预测</w:t>
      </w:r>
      <w:r>
        <w:t>2030</w:t>
      </w:r>
      <w:r>
        <w:t>年全球</w:t>
      </w:r>
      <w:r>
        <w:t>900</w:t>
      </w:r>
      <w:r>
        <w:t>万台；</w:t>
      </w:r>
      <w:r>
        <w:t>SAG</w:t>
      </w:r>
      <w:r>
        <w:t>预测</w:t>
      </w:r>
      <w:r>
        <w:t>2026</w:t>
      </w:r>
      <w:r>
        <w:t>年全球约</w:t>
      </w:r>
      <w:r>
        <w:t>6</w:t>
      </w:r>
      <w:r>
        <w:t>万台【均为第三方预测，非已发生事实】。</w:t>
      </w:r>
    </w:p>
    <w:p w14:paraId="605479BC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（六）竞争格局变化</w:t>
      </w:r>
    </w:p>
    <w:p w14:paraId="23CEFAFD" w14:textId="77777777" w:rsidR="00F4116D" w:rsidRDefault="00000000">
      <w:pPr>
        <w:spacing w:after="120"/>
        <w:ind w:firstLine="440"/>
      </w:pPr>
      <w:r>
        <w:t>2025</w:t>
      </w:r>
      <w:r>
        <w:t>年公司人形机器人出货全球第一（份额</w:t>
      </w:r>
      <w:r>
        <w:t>32.4%</w:t>
      </w:r>
      <w:r>
        <w:t>，赛迪顾问口径）；但</w:t>
      </w:r>
      <w:r>
        <w:t>2026</w:t>
      </w:r>
      <w:r>
        <w:t>年上半年第三方口径显示智元出货反超公司（机构统计口径存在差异，待核验）。行业竞争加剧对公司份额与定价策略的影响需持续跟踪。</w:t>
      </w:r>
    </w:p>
    <w:p w14:paraId="567F7FA5" w14:textId="77777777" w:rsidR="00F4116D" w:rsidRDefault="00000000">
      <w:pPr>
        <w:spacing w:before="280" w:after="160"/>
      </w:pPr>
      <w:r>
        <w:rPr>
          <w:rFonts w:ascii="黑体" w:eastAsia="黑体" w:hAnsi="黑体"/>
          <w:b/>
          <w:sz w:val="32"/>
        </w:rPr>
        <w:t>七、主要风险</w:t>
      </w:r>
    </w:p>
    <w:p w14:paraId="7450BE92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lastRenderedPageBreak/>
        <w:t>（一）估值与市场波动风险</w:t>
      </w:r>
    </w:p>
    <w:p w14:paraId="58ABDAE1" w14:textId="77777777" w:rsidR="00F4116D" w:rsidRDefault="00000000">
      <w:pPr>
        <w:spacing w:after="120"/>
        <w:ind w:firstLine="440"/>
      </w:pPr>
      <w:r>
        <w:t>发行市盈率</w:t>
      </w:r>
      <w:r>
        <w:t>219.23</w:t>
      </w:r>
      <w:r>
        <w:t>倍，显著高于同期行业市盈率</w:t>
      </w:r>
      <w:r>
        <w:t>38.56</w:t>
      </w:r>
      <w:r>
        <w:t>倍；上市首日上涨</w:t>
      </w:r>
      <w:r>
        <w:t>460.34%</w:t>
      </w:r>
      <w:r>
        <w:t>后回落（</w:t>
      </w:r>
      <w:r>
        <w:t>2026</w:t>
      </w:r>
      <w:r>
        <w:t>年</w:t>
      </w:r>
      <w:r>
        <w:t>8</w:t>
      </w:r>
      <w:r>
        <w:t>月</w:t>
      </w:r>
      <w:r>
        <w:t>20</w:t>
      </w:r>
      <w:r>
        <w:t>日收</w:t>
      </w:r>
      <w:r>
        <w:t>687</w:t>
      </w:r>
      <w:r>
        <w:t>元、</w:t>
      </w:r>
      <w:r>
        <w:t>8</w:t>
      </w:r>
      <w:r>
        <w:t>月</w:t>
      </w:r>
      <w:r>
        <w:t>24</w:t>
      </w:r>
      <w:r>
        <w:t>日收</w:t>
      </w:r>
      <w:r>
        <w:t>603.08</w:t>
      </w:r>
      <w:r>
        <w:t>元对应市值约</w:t>
      </w:r>
      <w:r>
        <w:t>2,439</w:t>
      </w:r>
      <w:r>
        <w:t>亿元、</w:t>
      </w:r>
      <w:r>
        <w:t>8</w:t>
      </w:r>
      <w:r>
        <w:t>月</w:t>
      </w:r>
      <w:r>
        <w:t>26</w:t>
      </w:r>
      <w:r>
        <w:t>日收</w:t>
      </w:r>
      <w:r>
        <w:t>591.53</w:t>
      </w:r>
      <w:r>
        <w:t>元；</w:t>
      </w:r>
      <w:r>
        <w:t>8</w:t>
      </w:r>
      <w:r>
        <w:t>月</w:t>
      </w:r>
      <w:r>
        <w:t>31</w:t>
      </w:r>
      <w:r>
        <w:t>日收</w:t>
      </w:r>
      <w:r>
        <w:t>564.90</w:t>
      </w:r>
      <w:r>
        <w:t>元、市值约</w:t>
      </w:r>
      <w:r>
        <w:t>2,285</w:t>
      </w:r>
      <w:r>
        <w:t>亿元</w:t>
      </w:r>
      <w:r>
        <w:t>——</w:t>
      </w:r>
      <w:r>
        <w:t>该交易日略晚于</w:t>
      </w:r>
      <w:r>
        <w:t>8</w:t>
      </w:r>
      <w:r>
        <w:t>月</w:t>
      </w:r>
      <w:r>
        <w:t>30</w:t>
      </w:r>
      <w:r>
        <w:t>日资料截止日，作补充标注）。</w:t>
      </w:r>
      <w:r>
        <w:t>8</w:t>
      </w:r>
      <w:r>
        <w:t>月底市值约</w:t>
      </w:r>
      <w:r>
        <w:t>2,285</w:t>
      </w:r>
      <w:r>
        <w:t>亿元对应</w:t>
      </w:r>
      <w:r>
        <w:t>2025</w:t>
      </w:r>
      <w:r>
        <w:t>年归母净利润的市盈率约</w:t>
      </w:r>
      <w:r>
        <w:t>821</w:t>
      </w:r>
      <w:r>
        <w:t>倍，高估值依赖高增长持续兑现；上市初流通股仅占</w:t>
      </w:r>
      <w:r>
        <w:t>7.44%</w:t>
      </w:r>
      <w:r>
        <w:t>，小流通盘放大波动。机构目标市值远低于现价：中信证券合理市值</w:t>
      </w:r>
      <w:r>
        <w:t>506–559</w:t>
      </w:r>
      <w:r>
        <w:t>亿元、野村目标价</w:t>
      </w:r>
      <w:r>
        <w:t>370</w:t>
      </w:r>
      <w:r>
        <w:t>元、建银国际</w:t>
      </w:r>
      <w:r>
        <w:t>269</w:t>
      </w:r>
      <w:r>
        <w:t>元【机构观点，非公司披露】，市场分歧巨大。</w:t>
      </w:r>
    </w:p>
    <w:p w14:paraId="53F8BC88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（二）盈利质量风险</w:t>
      </w:r>
    </w:p>
    <w:p w14:paraId="0865A299" w14:textId="77777777" w:rsidR="00F4116D" w:rsidRDefault="00000000">
      <w:pPr>
        <w:spacing w:after="120"/>
        <w:ind w:firstLine="440"/>
      </w:pPr>
      <w:r>
        <w:t>2026</w:t>
      </w:r>
      <w:r>
        <w:t>年一季度扣非净利润同比</w:t>
      </w:r>
      <w:r>
        <w:t>-52.55%</w:t>
      </w:r>
      <w:r>
        <w:t>、上半年同比</w:t>
      </w:r>
      <w:r>
        <w:t>-19.34%</w:t>
      </w:r>
      <w:r>
        <w:t>，呈</w:t>
      </w:r>
      <w:r>
        <w:t>“</w:t>
      </w:r>
      <w:r>
        <w:t>增收不增利</w:t>
      </w:r>
      <w:r>
        <w:t>”</w:t>
      </w:r>
      <w:r>
        <w:t>；研发费用（</w:t>
      </w:r>
      <w:r>
        <w:t>+152%</w:t>
      </w:r>
      <w:r>
        <w:t>）、销售费用（</w:t>
      </w:r>
      <w:r>
        <w:t>+250%</w:t>
      </w:r>
      <w:r>
        <w:t>，待核验）高速扩张，若费用增速持续快于收入增速，盈利将持续承压。</w:t>
      </w:r>
    </w:p>
    <w:p w14:paraId="3E1B7E5B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（三）客户与场景集中风险</w:t>
      </w:r>
    </w:p>
    <w:p w14:paraId="3FCB3A6E" w14:textId="77777777" w:rsidR="00F4116D" w:rsidRDefault="00000000">
      <w:pPr>
        <w:spacing w:after="120"/>
        <w:ind w:firstLine="440"/>
      </w:pPr>
      <w:r>
        <w:t>人形机器人收入</w:t>
      </w:r>
      <w:r>
        <w:t>73.60%</w:t>
      </w:r>
      <w:r>
        <w:t>来自科研教育采购，真实工业场景占比极低（行业应用</w:t>
      </w:r>
      <w:r>
        <w:t>9.01%</w:t>
      </w:r>
      <w:r>
        <w:t>），商业化仍处早期，对科研教育采购依赖度较高（前五大客户合计占比</w:t>
      </w:r>
      <w:r>
        <w:t>12.09%</w:t>
      </w:r>
      <w:r>
        <w:t>，待核验）。</w:t>
      </w:r>
    </w:p>
    <w:p w14:paraId="728D71D6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（四）地缘政治风险</w:t>
      </w:r>
    </w:p>
    <w:p w14:paraId="375523D1" w14:textId="77777777" w:rsidR="00F4116D" w:rsidRDefault="00000000">
      <w:pPr>
        <w:spacing w:after="120"/>
        <w:ind w:firstLine="440"/>
      </w:pPr>
      <w:r>
        <w:t>2026</w:t>
      </w:r>
      <w:r>
        <w:t>年</w:t>
      </w:r>
      <w:r>
        <w:t>7</w:t>
      </w:r>
      <w:r>
        <w:t>月</w:t>
      </w:r>
      <w:r>
        <w:t>28</w:t>
      </w:r>
      <w:r>
        <w:t>日美国</w:t>
      </w:r>
      <w:r>
        <w:t>FCC</w:t>
      </w:r>
      <w:r>
        <w:t>禁令（限制新型号进口）及涉军清单等因素，可能影响公司海外业务（</w:t>
      </w:r>
      <w:r>
        <w:t>2025</w:t>
      </w:r>
      <w:r>
        <w:t>年美国市场收入占比</w:t>
      </w:r>
      <w:r>
        <w:t>13.3%</w:t>
      </w:r>
      <w:r>
        <w:t>，待核验）。</w:t>
      </w:r>
    </w:p>
    <w:p w14:paraId="584BD32E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（五）竞争加剧风险</w:t>
      </w:r>
    </w:p>
    <w:p w14:paraId="6FF165C6" w14:textId="77777777" w:rsidR="00F4116D" w:rsidRDefault="00000000">
      <w:pPr>
        <w:spacing w:after="120"/>
        <w:ind w:firstLine="440"/>
      </w:pPr>
      <w:r>
        <w:t>第三方口径显示</w:t>
      </w:r>
      <w:r>
        <w:t>2026</w:t>
      </w:r>
      <w:r>
        <w:t>年上半年智元出货反超（口径差异待核验）；行业参与者增加、价格竞争加剧，</w:t>
      </w:r>
      <w:r>
        <w:t>“</w:t>
      </w:r>
      <w:r>
        <w:t>以价换量</w:t>
      </w:r>
      <w:r>
        <w:t>”</w:t>
      </w:r>
      <w:r>
        <w:t>策略对毛利率的侵蚀存在不确定性。</w:t>
      </w:r>
    </w:p>
    <w:p w14:paraId="1ADA4382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t>（六）限售解禁风险</w:t>
      </w:r>
    </w:p>
    <w:p w14:paraId="425C9F54" w14:textId="77777777" w:rsidR="00F4116D" w:rsidRDefault="00000000">
      <w:pPr>
        <w:spacing w:after="120"/>
        <w:ind w:firstLine="440"/>
      </w:pPr>
      <w:r>
        <w:t>限售股自</w:t>
      </w:r>
      <w:r>
        <w:t>2027</w:t>
      </w:r>
      <w:r>
        <w:t>年起陆续解禁（实际控制人王兴兴锁定期</w:t>
      </w:r>
      <w:r>
        <w:t>36</w:t>
      </w:r>
      <w:r>
        <w:t>个月），流通盘扩容可能带来筹码供给压力。</w:t>
      </w:r>
    </w:p>
    <w:p w14:paraId="76592FD4" w14:textId="77777777" w:rsidR="00F4116D" w:rsidRDefault="00000000">
      <w:pPr>
        <w:spacing w:before="200" w:after="120"/>
      </w:pPr>
      <w:r>
        <w:rPr>
          <w:rFonts w:ascii="黑体" w:eastAsia="黑体" w:hAnsi="黑体"/>
          <w:b/>
          <w:sz w:val="26"/>
        </w:rPr>
        <w:lastRenderedPageBreak/>
        <w:t>（七）数据缺口风险</w:t>
      </w:r>
    </w:p>
    <w:p w14:paraId="568CE1CF" w14:textId="77777777" w:rsidR="00F4116D" w:rsidRDefault="00000000">
      <w:pPr>
        <w:spacing w:after="120"/>
        <w:ind w:firstLine="440"/>
      </w:pPr>
      <w:r>
        <w:t>截至</w:t>
      </w:r>
      <w:r>
        <w:t>2026</w:t>
      </w:r>
      <w:r>
        <w:t>年</w:t>
      </w:r>
      <w:r>
        <w:t>8</w:t>
      </w:r>
      <w:r>
        <w:t>月</w:t>
      </w:r>
      <w:r>
        <w:t>30</w:t>
      </w:r>
      <w:r>
        <w:t>日，公司尚未披露</w:t>
      </w:r>
      <w:r>
        <w:t>2026</w:t>
      </w:r>
      <w:r>
        <w:t>年正式半年报，本报告上半年数据取自上市公告书；部分数据为单一来源或倒算值，均已标注（待核验），存在后续修正可能。</w:t>
      </w:r>
    </w:p>
    <w:p w14:paraId="75BF9D89" w14:textId="77777777" w:rsidR="00F4116D" w:rsidRDefault="00000000">
      <w:pPr>
        <w:spacing w:before="280" w:after="160"/>
      </w:pPr>
      <w:r>
        <w:rPr>
          <w:rFonts w:ascii="黑体" w:eastAsia="黑体" w:hAnsi="黑体"/>
          <w:b/>
          <w:sz w:val="32"/>
        </w:rPr>
        <w:t>八、资料来源</w:t>
      </w:r>
    </w:p>
    <w:p w14:paraId="530B7AB8" w14:textId="77777777" w:rsidR="00F4116D" w:rsidRDefault="00000000">
      <w:pPr>
        <w:spacing w:after="60" w:line="336" w:lineRule="auto"/>
      </w:pPr>
      <w:r>
        <w:t xml:space="preserve">1. </w:t>
      </w:r>
      <w:r>
        <w:t>上海证券交易所</w:t>
      </w:r>
      <w:r>
        <w:t>688836</w:t>
      </w:r>
      <w:r>
        <w:t>公告列表（</w:t>
      </w:r>
      <w:r>
        <w:t>2026-08-30</w:t>
      </w:r>
      <w:r>
        <w:t>核验，含招股说明书正式稿</w:t>
      </w:r>
      <w:r>
        <w:t>2026-08-14</w:t>
      </w:r>
      <w:r>
        <w:t>、上市公告书</w:t>
      </w:r>
      <w:r>
        <w:t>2026-08-18</w:t>
      </w:r>
      <w:r>
        <w:t>；确认截至</w:t>
      </w:r>
      <w:r>
        <w:t>2026-08-30</w:t>
      </w:r>
      <w:r>
        <w:t>未披露</w:t>
      </w:r>
      <w:r>
        <w:t>2026</w:t>
      </w:r>
      <w:r>
        <w:t>年半年报）【官方披露】</w:t>
      </w:r>
    </w:p>
    <w:p w14:paraId="7A6FB889" w14:textId="77777777" w:rsidR="00F4116D" w:rsidRDefault="00000000">
      <w:pPr>
        <w:spacing w:after="60" w:line="336" w:lineRule="auto"/>
      </w:pPr>
      <w:r>
        <w:t xml:space="preserve">2. </w:t>
      </w:r>
      <w:r>
        <w:t>宇树科技招股说明书（注册稿，</w:t>
      </w:r>
      <w:r>
        <w:t>2026-06-02</w:t>
      </w:r>
      <w:r>
        <w:t>）、上市公告书（</w:t>
      </w:r>
      <w:r>
        <w:t>2026-08-18</w:t>
      </w:r>
      <w:r>
        <w:t>）、发行公告（</w:t>
      </w:r>
      <w:r>
        <w:t>2026-08-07</w:t>
      </w:r>
      <w:r>
        <w:t>）【官方披露】</w:t>
      </w:r>
    </w:p>
    <w:p w14:paraId="2B075BDA" w14:textId="77777777" w:rsidR="00F4116D" w:rsidRDefault="00000000">
      <w:pPr>
        <w:spacing w:after="60" w:line="336" w:lineRule="auto"/>
      </w:pPr>
      <w:r>
        <w:t xml:space="preserve">3. </w:t>
      </w:r>
      <w:r>
        <w:t>新华社（</w:t>
      </w:r>
      <w:r>
        <w:t>2026-06-01</w:t>
      </w:r>
      <w:r>
        <w:t>，过会报道）</w:t>
      </w:r>
    </w:p>
    <w:p w14:paraId="545B8C3E" w14:textId="77777777" w:rsidR="00F4116D" w:rsidRDefault="00000000">
      <w:pPr>
        <w:spacing w:after="60" w:line="336" w:lineRule="auto"/>
      </w:pPr>
      <w:r>
        <w:t xml:space="preserve">4. </w:t>
      </w:r>
      <w:r>
        <w:t>澎湃新闻（</w:t>
      </w:r>
      <w:r>
        <w:t>2026-03-20</w:t>
      </w:r>
      <w:r>
        <w:t>受理报道；</w:t>
      </w:r>
      <w:r>
        <w:t>2026-08-18</w:t>
      </w:r>
      <w:r>
        <w:t>）</w:t>
      </w:r>
    </w:p>
    <w:p w14:paraId="571FFC64" w14:textId="77777777" w:rsidR="00F4116D" w:rsidRDefault="00000000">
      <w:pPr>
        <w:spacing w:after="60" w:line="336" w:lineRule="auto"/>
      </w:pPr>
      <w:r>
        <w:t xml:space="preserve">5. </w:t>
      </w:r>
      <w:r>
        <w:t>长江商报（</w:t>
      </w:r>
      <w:r>
        <w:t>2026-03-23</w:t>
      </w:r>
      <w:r>
        <w:t>，财务拆解，部分数据为单一来源）</w:t>
      </w:r>
    </w:p>
    <w:p w14:paraId="01226851" w14:textId="77777777" w:rsidR="00F4116D" w:rsidRDefault="00000000">
      <w:pPr>
        <w:spacing w:after="60" w:line="336" w:lineRule="auto"/>
      </w:pPr>
      <w:r>
        <w:t xml:space="preserve">6. </w:t>
      </w:r>
      <w:r>
        <w:t>证券时报</w:t>
      </w:r>
      <w:r>
        <w:t>/</w:t>
      </w:r>
      <w:r>
        <w:t>券商中国（</w:t>
      </w:r>
      <w:r>
        <w:t>2026-05-25</w:t>
      </w:r>
      <w:r>
        <w:t>；</w:t>
      </w:r>
      <w:r>
        <w:t>2026-08-17</w:t>
      </w:r>
      <w:r>
        <w:t>）</w:t>
      </w:r>
    </w:p>
    <w:p w14:paraId="200892B1" w14:textId="77777777" w:rsidR="00F4116D" w:rsidRDefault="00000000">
      <w:pPr>
        <w:spacing w:after="60" w:line="336" w:lineRule="auto"/>
      </w:pPr>
      <w:r>
        <w:t xml:space="preserve">7. </w:t>
      </w:r>
      <w:r>
        <w:t>中新经纬（</w:t>
      </w:r>
      <w:r>
        <w:t>2026-07-02</w:t>
      </w:r>
      <w:r>
        <w:t>，注册生效报道）</w:t>
      </w:r>
    </w:p>
    <w:p w14:paraId="03F04AAD" w14:textId="77777777" w:rsidR="00F4116D" w:rsidRDefault="00000000">
      <w:pPr>
        <w:spacing w:after="60" w:line="336" w:lineRule="auto"/>
      </w:pPr>
      <w:r>
        <w:t xml:space="preserve">8. </w:t>
      </w:r>
      <w:r>
        <w:t>金融时报（</w:t>
      </w:r>
      <w:r>
        <w:t>2026-03-21</w:t>
      </w:r>
      <w:r>
        <w:t>；</w:t>
      </w:r>
      <w:r>
        <w:t>2026-05-26</w:t>
      </w:r>
      <w:r>
        <w:t>）</w:t>
      </w:r>
    </w:p>
    <w:p w14:paraId="346D7A92" w14:textId="77777777" w:rsidR="00F4116D" w:rsidRDefault="00000000">
      <w:pPr>
        <w:spacing w:after="60" w:line="336" w:lineRule="auto"/>
      </w:pPr>
      <w:r>
        <w:t xml:space="preserve">9. </w:t>
      </w:r>
      <w:r>
        <w:t>第一财经（</w:t>
      </w:r>
      <w:r>
        <w:t>2026-08-19</w:t>
      </w:r>
      <w:r>
        <w:t>，上市首日报道）</w:t>
      </w:r>
    </w:p>
    <w:p w14:paraId="6703F935" w14:textId="77777777" w:rsidR="00F4116D" w:rsidRDefault="00000000">
      <w:pPr>
        <w:spacing w:after="60" w:line="336" w:lineRule="auto"/>
      </w:pPr>
      <w:r>
        <w:t>10. 21</w:t>
      </w:r>
      <w:r>
        <w:t>世纪经济报道（</w:t>
      </w:r>
      <w:r>
        <w:t>2026-08-29</w:t>
      </w:r>
      <w:r>
        <w:t>）</w:t>
      </w:r>
    </w:p>
    <w:p w14:paraId="1E7C575C" w14:textId="77777777" w:rsidR="00F4116D" w:rsidRDefault="00000000">
      <w:pPr>
        <w:spacing w:after="60" w:line="336" w:lineRule="auto"/>
      </w:pPr>
      <w:r>
        <w:t xml:space="preserve">11. </w:t>
      </w:r>
      <w:r>
        <w:t>潮新闻（</w:t>
      </w:r>
      <w:r>
        <w:t>2026-03-20</w:t>
      </w:r>
      <w:r>
        <w:t>）</w:t>
      </w:r>
    </w:p>
    <w:p w14:paraId="23303246" w14:textId="77777777" w:rsidR="00F4116D" w:rsidRDefault="00000000">
      <w:pPr>
        <w:spacing w:after="60" w:line="336" w:lineRule="auto"/>
      </w:pPr>
      <w:r>
        <w:t xml:space="preserve">12. </w:t>
      </w:r>
      <w:r>
        <w:t>财联社（</w:t>
      </w:r>
      <w:r>
        <w:t>2026-08-19</w:t>
      </w:r>
      <w:r>
        <w:t>）</w:t>
      </w:r>
    </w:p>
    <w:p w14:paraId="0B0576B5" w14:textId="77777777" w:rsidR="00F4116D" w:rsidRDefault="00000000">
      <w:pPr>
        <w:spacing w:after="60" w:line="336" w:lineRule="auto"/>
      </w:pPr>
      <w:r>
        <w:t xml:space="preserve">13. </w:t>
      </w:r>
      <w:r>
        <w:t>中国上市公司网（</w:t>
      </w:r>
      <w:r>
        <w:t>2026-08-18</w:t>
      </w:r>
      <w:r>
        <w:t>）</w:t>
      </w:r>
    </w:p>
    <w:p w14:paraId="6BA7B7F9" w14:textId="77777777" w:rsidR="00F4116D" w:rsidRDefault="00000000">
      <w:pPr>
        <w:spacing w:after="60" w:line="336" w:lineRule="auto"/>
      </w:pPr>
      <w:r>
        <w:t xml:space="preserve">14. </w:t>
      </w:r>
      <w:r>
        <w:t>宇树科技官方</w:t>
      </w:r>
      <w:r>
        <w:t>X</w:t>
      </w:r>
      <w:r>
        <w:t>声明（</w:t>
      </w:r>
      <w:r>
        <w:t>2025-09-02</w:t>
      </w:r>
      <w:r>
        <w:t>）【公司官方】</w:t>
      </w:r>
    </w:p>
    <w:p w14:paraId="1C49AA78" w14:textId="77777777" w:rsidR="00F4116D" w:rsidRDefault="00000000">
      <w:pPr>
        <w:spacing w:after="60" w:line="336" w:lineRule="auto"/>
      </w:pPr>
      <w:r>
        <w:t xml:space="preserve">15. </w:t>
      </w:r>
      <w:r>
        <w:t>王兴兴出席国新办中外记者见面会表态（</w:t>
      </w:r>
      <w:r>
        <w:t>2025-07-15</w:t>
      </w:r>
      <w:r>
        <w:t>，四足全球销量份额</w:t>
      </w:r>
      <w:r>
        <w:t>60%–70%</w:t>
      </w:r>
      <w:r>
        <w:t>）【管理层表态】</w:t>
      </w:r>
    </w:p>
    <w:p w14:paraId="511D7D5B" w14:textId="77777777" w:rsidR="00F4116D" w:rsidRDefault="00000000">
      <w:pPr>
        <w:spacing w:after="60" w:line="336" w:lineRule="auto"/>
      </w:pPr>
      <w:r>
        <w:t xml:space="preserve">16. </w:t>
      </w:r>
      <w:r>
        <w:t>赛迪顾问</w:t>
      </w:r>
      <w:r>
        <w:t>2025</w:t>
      </w:r>
      <w:r>
        <w:t>年人形机器人市场研究（</w:t>
      </w:r>
      <w:r>
        <w:t>2025</w:t>
      </w:r>
      <w:r>
        <w:t>年人形出货超</w:t>
      </w:r>
      <w:r>
        <w:t>5,500</w:t>
      </w:r>
      <w:r>
        <w:t>台、份额</w:t>
      </w:r>
      <w:r>
        <w:t>32.4%</w:t>
      </w:r>
      <w:r>
        <w:t>）【机构数据】</w:t>
      </w:r>
    </w:p>
    <w:p w14:paraId="735EFC00" w14:textId="77777777" w:rsidR="00F4116D" w:rsidRDefault="00000000">
      <w:pPr>
        <w:spacing w:after="60" w:line="336" w:lineRule="auto"/>
      </w:pPr>
      <w:r>
        <w:t>17. GGII</w:t>
      </w:r>
      <w:r>
        <w:t>高工机器人（</w:t>
      </w:r>
      <w:r>
        <w:t>2023</w:t>
      </w:r>
      <w:r>
        <w:t>年四足销量份额</w:t>
      </w:r>
      <w:r>
        <w:t>69.75%</w:t>
      </w:r>
      <w:r>
        <w:t>；</w:t>
      </w:r>
      <w:r>
        <w:t>2030</w:t>
      </w:r>
      <w:r>
        <w:t>年全球人形销量预测</w:t>
      </w:r>
      <w:r>
        <w:t>60.57</w:t>
      </w:r>
      <w:r>
        <w:t>万台</w:t>
      </w:r>
      <w:r>
        <w:t>/150</w:t>
      </w:r>
      <w:r>
        <w:t>亿美元）【机构数据</w:t>
      </w:r>
      <w:r>
        <w:t>/</w:t>
      </w:r>
      <w:r>
        <w:t>第三方预测】</w:t>
      </w:r>
    </w:p>
    <w:p w14:paraId="1DF67414" w14:textId="77777777" w:rsidR="00F4116D" w:rsidRDefault="00000000">
      <w:pPr>
        <w:spacing w:after="60" w:line="336" w:lineRule="auto"/>
      </w:pPr>
      <w:r>
        <w:lastRenderedPageBreak/>
        <w:t>18. Omdia</w:t>
      </w:r>
      <w:r>
        <w:t>、</w:t>
      </w:r>
      <w:r>
        <w:t>Counterpoint</w:t>
      </w:r>
      <w:r>
        <w:t>（</w:t>
      </w:r>
      <w:r>
        <w:t>2026</w:t>
      </w:r>
      <w:r>
        <w:t>年</w:t>
      </w:r>
      <w:r>
        <w:t>1</w:t>
      </w:r>
      <w:r>
        <w:t>月报道，人形机器人出货与份额第三方统计口径）【机构数据】</w:t>
      </w:r>
    </w:p>
    <w:p w14:paraId="12CFE249" w14:textId="77777777" w:rsidR="00F4116D" w:rsidRDefault="00000000">
      <w:pPr>
        <w:spacing w:after="60" w:line="336" w:lineRule="auto"/>
      </w:pPr>
      <w:r>
        <w:t xml:space="preserve">19. </w:t>
      </w:r>
      <w:r>
        <w:t>中信证券、野村、建银国际研报（</w:t>
      </w:r>
      <w:r>
        <w:t>2026</w:t>
      </w:r>
      <w:r>
        <w:t>年</w:t>
      </w:r>
      <w:r>
        <w:t>8</w:t>
      </w:r>
      <w:r>
        <w:t>月报道，目标市值</w:t>
      </w:r>
      <w:r>
        <w:t>/</w:t>
      </w:r>
      <w:r>
        <w:t>目标价观点）【机构观点】</w:t>
      </w:r>
    </w:p>
    <w:p w14:paraId="4C28B4C7" w14:textId="77777777" w:rsidR="00F4116D" w:rsidRDefault="00000000">
      <w:pPr>
        <w:spacing w:before="280" w:after="160"/>
      </w:pPr>
      <w:r>
        <w:rPr>
          <w:rFonts w:ascii="黑体" w:eastAsia="黑体" w:hAnsi="黑体"/>
          <w:b/>
          <w:sz w:val="32"/>
        </w:rPr>
        <w:t>附注：口径与局限性说明</w:t>
      </w:r>
    </w:p>
    <w:p w14:paraId="50AC2137" w14:textId="77777777" w:rsidR="00F4116D" w:rsidRDefault="00000000">
      <w:pPr>
        <w:spacing w:after="120"/>
      </w:pPr>
      <w:r>
        <w:t xml:space="preserve">1. </w:t>
      </w:r>
      <w:r>
        <w:t>报告期口径：本报告以招股说明书注册稿</w:t>
      </w:r>
      <w:r>
        <w:t>/</w:t>
      </w:r>
      <w:r>
        <w:t>上市公告书（</w:t>
      </w:r>
      <w:r>
        <w:t>2023–2025</w:t>
      </w:r>
      <w:r>
        <w:t>年度经审计）为主分析口径；</w:t>
      </w:r>
      <w:r>
        <w:t>2022</w:t>
      </w:r>
      <w:r>
        <w:t>年度数据为申报稿口径（不在注册稿报告期内）；</w:t>
      </w:r>
      <w:r>
        <w:t>2026</w:t>
      </w:r>
      <w:r>
        <w:t>年上半年数据取自上市公告书。注册稿与申报稿存在差异，例如：</w:t>
      </w:r>
      <w:r>
        <w:t>2024</w:t>
      </w:r>
      <w:r>
        <w:t>年营业收入注册稿倒算值约</w:t>
      </w:r>
      <w:r>
        <w:t>39,276.6</w:t>
      </w:r>
      <w:r>
        <w:t>万元，申报稿审计值为</w:t>
      </w:r>
      <w:r>
        <w:t>39,237.06</w:t>
      </w:r>
      <w:r>
        <w:t>万元；</w:t>
      </w:r>
      <w:r>
        <w:t>2024</w:t>
      </w:r>
      <w:r>
        <w:t>年归母净利润注册稿</w:t>
      </w:r>
      <w:r>
        <w:t>9,547.47</w:t>
      </w:r>
      <w:r>
        <w:t>万元，申报稿</w:t>
      </w:r>
      <w:r>
        <w:t>9,450.18</w:t>
      </w:r>
      <w:r>
        <w:t>万元；</w:t>
      </w:r>
      <w:r>
        <w:t>2024</w:t>
      </w:r>
      <w:r>
        <w:t>年主营业务毛利率注册稿</w:t>
      </w:r>
      <w:r>
        <w:t>56.74%</w:t>
      </w:r>
      <w:r>
        <w:t>，申报稿</w:t>
      </w:r>
      <w:r>
        <w:t>56.41%</w:t>
      </w:r>
      <w:r>
        <w:t>（</w:t>
      </w:r>
      <w:r>
        <w:t>2025</w:t>
      </w:r>
      <w:r>
        <w:t>年申报稿经审阅值</w:t>
      </w:r>
      <w:r>
        <w:t>60.27%</w:t>
      </w:r>
      <w:r>
        <w:t>）。主营业务收入同比增速披露口径亦有差异：申报稿口径</w:t>
      </w:r>
      <w:r>
        <w:t>2023</w:t>
      </w:r>
      <w:r>
        <w:t>年</w:t>
      </w:r>
      <w:r>
        <w:t>+29.95%</w:t>
      </w:r>
      <w:r>
        <w:t>、</w:t>
      </w:r>
      <w:r>
        <w:t>2024</w:t>
      </w:r>
      <w:r>
        <w:t>年</w:t>
      </w:r>
      <w:r>
        <w:t>+145.83%</w:t>
      </w:r>
      <w:r>
        <w:t>、</w:t>
      </w:r>
      <w:r>
        <w:t>2025</w:t>
      </w:r>
      <w:r>
        <w:t>年</w:t>
      </w:r>
      <w:r>
        <w:t>+335.31%</w:t>
      </w:r>
      <w:r>
        <w:t>，注册稿营收口径</w:t>
      </w:r>
      <w:r>
        <w:t>2025</w:t>
      </w:r>
      <w:r>
        <w:t>年</w:t>
      </w:r>
      <w:r>
        <w:t>+332.64%</w:t>
      </w:r>
      <w:r>
        <w:t>。</w:t>
      </w:r>
    </w:p>
    <w:p w14:paraId="76831C89" w14:textId="77777777" w:rsidR="00F4116D" w:rsidRDefault="00000000">
      <w:pPr>
        <w:spacing w:after="120"/>
      </w:pPr>
      <w:r>
        <w:t xml:space="preserve">2. </w:t>
      </w:r>
      <w:r>
        <w:t>倒算值：分产品</w:t>
      </w:r>
      <w:r>
        <w:t>“</w:t>
      </w:r>
      <w:r>
        <w:t>组件及其他</w:t>
      </w:r>
      <w:r>
        <w:t>”</w:t>
      </w:r>
      <w:r>
        <w:t>收入与主营业务收入合计为倒算值；</w:t>
      </w:r>
      <w:r>
        <w:t>2024</w:t>
      </w:r>
      <w:r>
        <w:t>年营业收入为倒算约数；</w:t>
      </w:r>
      <w:r>
        <w:t>2026</w:t>
      </w:r>
      <w:r>
        <w:t>年上半年研发费用率（约</w:t>
      </w:r>
      <w:r>
        <w:t>11.8%</w:t>
      </w:r>
      <w:r>
        <w:t>）为倒算值，文中均已标注。</w:t>
      </w:r>
    </w:p>
    <w:p w14:paraId="1EEAA0A5" w14:textId="77777777" w:rsidR="00F4116D" w:rsidRDefault="00000000">
      <w:pPr>
        <w:spacing w:after="120"/>
      </w:pPr>
      <w:r>
        <w:t xml:space="preserve">3. </w:t>
      </w:r>
      <w:r>
        <w:t>待核验项：</w:t>
      </w:r>
      <w:r>
        <w:t>2025</w:t>
      </w:r>
      <w:r>
        <w:t>年末员工</w:t>
      </w:r>
      <w:r>
        <w:t>516</w:t>
      </w:r>
      <w:r>
        <w:t>人、</w:t>
      </w:r>
      <w:r>
        <w:t>2025</w:t>
      </w:r>
      <w:r>
        <w:t>年全年境外收入（</w:t>
      </w:r>
      <w:r>
        <w:t>73,200</w:t>
      </w:r>
      <w:r>
        <w:t>万元</w:t>
      </w:r>
      <w:r>
        <w:t>/</w:t>
      </w:r>
      <w:r>
        <w:t>占</w:t>
      </w:r>
      <w:r>
        <w:t>43.65%</w:t>
      </w:r>
      <w:r>
        <w:t>一说与</w:t>
      </w:r>
      <w:r>
        <w:t>“</w:t>
      </w:r>
      <w:r>
        <w:t>同比</w:t>
      </w:r>
      <w:r>
        <w:t>+109.91%”</w:t>
      </w:r>
      <w:r>
        <w:t>矛盾）、四足</w:t>
      </w:r>
      <w:r>
        <w:t>2025</w:t>
      </w:r>
      <w:r>
        <w:t>年销量约</w:t>
      </w:r>
      <w:r>
        <w:t>25,500</w:t>
      </w:r>
      <w:r>
        <w:t>台、人形</w:t>
      </w:r>
      <w:r>
        <w:t>2025</w:t>
      </w:r>
      <w:r>
        <w:t>年销量</w:t>
      </w:r>
      <w:r>
        <w:t>5,215</w:t>
      </w:r>
      <w:r>
        <w:t>台（芝能科技口径）、人形机器人毛利率约</w:t>
      </w:r>
      <w:r>
        <w:t>62.9%</w:t>
      </w:r>
      <w:r>
        <w:t>、</w:t>
      </w:r>
      <w:r>
        <w:t>2026</w:t>
      </w:r>
      <w:r>
        <w:t>年上半年毛利率</w:t>
      </w:r>
      <w:r>
        <w:t>56.01%</w:t>
      </w:r>
      <w:r>
        <w:t>、</w:t>
      </w:r>
      <w:r>
        <w:t>2026</w:t>
      </w:r>
      <w:r>
        <w:t>年一季度经营现金流</w:t>
      </w:r>
      <w:r>
        <w:t>3,439.96</w:t>
      </w:r>
      <w:r>
        <w:t>万元、美国市场占比</w:t>
      </w:r>
      <w:r>
        <w:t>13.3%</w:t>
      </w:r>
      <w:r>
        <w:t>、前五大客户合计</w:t>
      </w:r>
      <w:r>
        <w:t>20,500</w:t>
      </w:r>
      <w:r>
        <w:t>万元</w:t>
      </w:r>
      <w:r>
        <w:t>/</w:t>
      </w:r>
      <w:r>
        <w:t>占</w:t>
      </w:r>
      <w:r>
        <w:t>12.09%</w:t>
      </w:r>
      <w:r>
        <w:t>、销售费用</w:t>
      </w:r>
      <w:r>
        <w:t>+250%</w:t>
      </w:r>
      <w:r>
        <w:t>、</w:t>
      </w:r>
      <w:r>
        <w:t>2022</w:t>
      </w:r>
      <w:r>
        <w:t>年及</w:t>
      </w:r>
      <w:r>
        <w:t>2023</w:t>
      </w:r>
      <w:r>
        <w:t>年经营活动现金流净额（</w:t>
      </w:r>
      <w:r>
        <w:t>-3,019.73</w:t>
      </w:r>
      <w:r>
        <w:t>万元、</w:t>
      </w:r>
      <w:r>
        <w:t>494.25</w:t>
      </w:r>
      <w:r>
        <w:t>万元，单一来源精确值）等，均为单一来源或约数。待核验事项的完整清单与建议核验渠道，可参考配套</w:t>
      </w:r>
      <w:r>
        <w:t>Excel</w:t>
      </w:r>
      <w:r>
        <w:t>底稿《宇树科技</w:t>
      </w:r>
      <w:r>
        <w:t>_</w:t>
      </w:r>
      <w:r>
        <w:t>经营与财务分析底稿</w:t>
      </w:r>
      <w:r>
        <w:t>.xlsx</w:t>
      </w:r>
      <w:r>
        <w:t>》之</w:t>
      </w:r>
      <w:r>
        <w:t>“</w:t>
      </w:r>
      <w:r>
        <w:t>待核验事项</w:t>
      </w:r>
      <w:r>
        <w:t>”</w:t>
      </w:r>
      <w:r>
        <w:t>表。</w:t>
      </w:r>
    </w:p>
    <w:p w14:paraId="2A218A92" w14:textId="57AF9786" w:rsidR="00F4116D" w:rsidRDefault="00000000">
      <w:pPr>
        <w:spacing w:after="120"/>
      </w:pPr>
      <w:r>
        <w:t xml:space="preserve">4. </w:t>
      </w:r>
      <w:r>
        <w:t>免责声明：</w:t>
      </w:r>
      <w:r w:rsidR="00AE0746">
        <w:t>本报告依据公开披露信息整理</w:t>
      </w:r>
      <w:r>
        <w:t>，不构成投资建议；文中预测类、表态类内容均已与事实严格区分并标注性质。</w:t>
      </w:r>
    </w:p>
    <w:sectPr w:rsidR="00F4116D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37273">
    <w:abstractNumId w:val="8"/>
  </w:num>
  <w:num w:numId="2" w16cid:durableId="531382663">
    <w:abstractNumId w:val="6"/>
  </w:num>
  <w:num w:numId="3" w16cid:durableId="1270817733">
    <w:abstractNumId w:val="5"/>
  </w:num>
  <w:num w:numId="4" w16cid:durableId="1850678491">
    <w:abstractNumId w:val="4"/>
  </w:num>
  <w:num w:numId="5" w16cid:durableId="1761026023">
    <w:abstractNumId w:val="7"/>
  </w:num>
  <w:num w:numId="6" w16cid:durableId="1284463564">
    <w:abstractNumId w:val="3"/>
  </w:num>
  <w:num w:numId="7" w16cid:durableId="590941377">
    <w:abstractNumId w:val="2"/>
  </w:num>
  <w:num w:numId="8" w16cid:durableId="1297177014">
    <w:abstractNumId w:val="1"/>
  </w:num>
  <w:num w:numId="9" w16cid:durableId="9915185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20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FFC"/>
    <w:rsid w:val="00AA1D8D"/>
    <w:rsid w:val="00AE0746"/>
    <w:rsid w:val="00B47730"/>
    <w:rsid w:val="00CB0664"/>
    <w:rsid w:val="00F411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8621C6"/>
  <w14:defaultImageDpi w14:val="300"/>
  <w15:docId w15:val="{7828DF60-578F-ED45-AFF0-2D344541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1375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蘑菇 蘑菇</cp:lastModifiedBy>
  <cp:revision>2</cp:revision>
  <dcterms:created xsi:type="dcterms:W3CDTF">2013-12-23T23:15:00Z</dcterms:created>
  <dcterms:modified xsi:type="dcterms:W3CDTF">2026-09-04T08:01:00Z</dcterms:modified>
  <cp:category/>
</cp:coreProperties>
</file>