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14"/>
        <w:pBdr/>
        <w:spacing/>
        <w:ind/>
        <w:jc w:val="both"/>
        <w:rPr>
          <w:highlight w:val="none"/>
        </w:rPr>
      </w:pPr>
      <w:r>
        <w:t xml:space="preserve">Desarrollo Entorno Cliente</w:t>
      </w:r>
      <w:r>
        <w:rPr>
          <w:highlight w:val="none"/>
        </w:rPr>
      </w:r>
      <w:r>
        <w:rPr>
          <w:highlight w:val="none"/>
        </w:rPr>
      </w:r>
      <w:r/>
      <w:r/>
      <w:r>
        <w:rPr>
          <w:highlight w:val="none"/>
        </w:rPr>
      </w:r>
      <w:r/>
      <w:r/>
      <w:r>
        <w:rPr>
          <w:highlight w:val="none"/>
        </w:rPr>
      </w:r>
    </w:p>
    <w:p>
      <w:pPr>
        <w:pStyle w:val="696"/>
        <w:pBdr/>
        <w:spacing/>
        <w:ind/>
        <w:rPr>
          <w:highlight w:val="none"/>
        </w:rPr>
      </w:pPr>
      <w:r>
        <w:rPr>
          <w:highlight w:val="none"/>
        </w:rPr>
        <w:t xml:space="preserve">2.A.- Estructura del lenguaje JavaScript.</w:t>
      </w:r>
      <w:r>
        <w:rPr>
          <w:highlight w:val="none"/>
        </w:rPr>
      </w:r>
      <w:r>
        <w:rPr>
          <w:highlight w:val="none"/>
        </w:rPr>
      </w:r>
      <w:r/>
      <w:r/>
      <w:r>
        <w:rPr>
          <w:highlight w:val="none"/>
        </w:rPr>
      </w:r>
    </w:p>
    <w:p>
      <w:pPr>
        <w:pStyle w:val="698"/>
        <w:pBdr/>
        <w:spacing/>
        <w:ind/>
        <w:rPr>
          <w:highlight w:val="none"/>
        </w:rPr>
      </w:pPr>
      <w:r>
        <w:t xml:space="preserve">1.- Fundamentos de JavaScript</w:t>
      </w:r>
      <w:r/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El lenguaje de programaci</w:t>
      </w:r>
      <w:r>
        <w:rPr>
          <w:highlight w:val="none"/>
        </w:rPr>
        <w:t xml:space="preserve">ón objeto de este m</w:t>
      </w:r>
      <w:r>
        <w:rPr>
          <w:highlight w:val="none"/>
        </w:rPr>
        <w:t xml:space="preserve">ódulo es JavaScript.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JScript es la implementaci</w:t>
      </w:r>
      <w:r>
        <w:rPr>
          <w:highlight w:val="none"/>
        </w:rPr>
        <w:t xml:space="preserve">ón particular de Microsoft, problemas de incompatibilidades con m</w:t>
      </w:r>
      <w:r>
        <w:rPr>
          <w:highlight w:val="none"/>
        </w:rPr>
        <w:t xml:space="preserve">últiples navegadores. W3C dise</w:t>
      </w:r>
      <w:r>
        <w:rPr>
          <w:highlight w:val="none"/>
        </w:rPr>
        <w:t xml:space="preserve">ño el DOM para evitar esto. JScript se ha integrado en la plataforma de desarrollo .NET de Microsoft.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A partir de 1997 se rigen por un es</w:t>
      </w:r>
      <w:r>
        <w:rPr>
          <w:highlight w:val="none"/>
        </w:rPr>
        <w:t xml:space="preserve">t</w:t>
      </w:r>
      <w:r>
        <w:rPr>
          <w:highlight w:val="none"/>
        </w:rPr>
        <w:t xml:space="preserve">ándar ECMA. En el documento </w:t>
      </w:r>
      <w:r>
        <w:rPr>
          <w:b/>
          <w:bCs/>
          <w:highlight w:val="none"/>
        </w:rPr>
        <w:t xml:space="preserve">ECMA</w:t>
      </w:r>
      <w:r>
        <w:rPr>
          <w:highlight w:val="none"/>
        </w:rPr>
        <w:t xml:space="preserve">-</w:t>
      </w:r>
      <w:r>
        <w:rPr>
          <w:b/>
          <w:bCs/>
          <w:highlight w:val="none"/>
        </w:rPr>
        <w:t xml:space="preserve">262 </w:t>
      </w:r>
      <w:r>
        <w:rPr>
          <w:highlight w:val="none"/>
        </w:rPr>
        <w:t xml:space="preserve">es d</w:t>
      </w:r>
      <w:r>
        <w:rPr>
          <w:highlight w:val="none"/>
        </w:rPr>
        <w:t xml:space="preserve">ónde se detallan dichas especificaciones. JavaScript y JScript son compatibles con el est</w:t>
      </w:r>
      <w:r>
        <w:rPr>
          <w:highlight w:val="none"/>
        </w:rPr>
        <w:t xml:space="preserve">ándar ECMA-262.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JavaScript sintaxis similar al lenguaje C. No tiene relaci</w:t>
      </w:r>
      <w:r>
        <w:rPr>
          <w:highlight w:val="none"/>
        </w:rPr>
        <w:t xml:space="preserve">ón con Java ya que tienen sem</w:t>
      </w:r>
      <w:r>
        <w:rPr>
          <w:highlight w:val="none"/>
        </w:rPr>
        <w:t xml:space="preserve">ánticas y prop</w:t>
      </w:r>
      <w:r>
        <w:rPr>
          <w:highlight w:val="none"/>
        </w:rPr>
        <w:t xml:space="preserve">ósitos diferentes.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JavaScript fue desarrollado por </w:t>
      </w:r>
      <w:r>
        <w:rPr>
          <w:b/>
          <w:bCs/>
          <w:highlight w:val="none"/>
        </w:rPr>
        <w:t xml:space="preserve">Brenda </w:t>
      </w:r>
      <w:r>
        <w:rPr>
          <w:b/>
          <w:bCs/>
          <w:highlight w:val="none"/>
        </w:rPr>
        <w:t xml:space="preserve">Eich</w:t>
      </w:r>
      <w:r>
        <w:rPr>
          <w:highlight w:val="none"/>
        </w:rPr>
        <w:t xml:space="preserve">, lo llamo Mocha &gt;&gt; LiveScript &gt;&gt; JavaScript.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JS es uno de los lenguajes m</w:t>
      </w:r>
      <w:r>
        <w:rPr>
          <w:highlight w:val="none"/>
        </w:rPr>
        <w:t xml:space="preserve">ás extendidos y usados en la Web tanto en el desarrollo cliente como servidor que permiten desarrollar aplicaciones altamente acopladas con el cliente lo que quiere a </w:t>
      </w:r>
      <w:r>
        <w:rPr>
          <w:highlight w:val="none"/>
        </w:rPr>
        <w:t xml:space="preserve">éstas un alt</w:t>
      </w:r>
      <w:r>
        <w:rPr>
          <w:highlight w:val="none"/>
        </w:rPr>
        <w:t xml:space="preserve">ísimo grado de interactividad.</w:t>
      </w:r>
      <w:r>
        <w:rPr>
          <w:highlight w:val="none"/>
        </w:rPr>
      </w:r>
      <w:r>
        <w:rPr>
          <w:highlight w:val="none"/>
        </w:rPr>
      </w:r>
    </w:p>
    <w:p>
      <w:pPr>
        <w:pStyle w:val="698"/>
        <w:pBdr/>
        <w:spacing/>
        <w:ind/>
        <w:rPr>
          <w:highlight w:val="none"/>
        </w:rPr>
      </w:pPr>
      <w:r>
        <w:rPr>
          <w:highlight w:val="none"/>
        </w:rPr>
        <w:t xml:space="preserve">2.- Comentarios en el c</w:t>
      </w:r>
      <w:r>
        <w:rPr>
          <w:highlight w:val="none"/>
        </w:rPr>
        <w:t xml:space="preserve">ódigo.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A la hora de programar en cualquier lenguaje es muy importante incluir comentarios en el c</w:t>
      </w:r>
      <w:r>
        <w:rPr>
          <w:highlight w:val="none"/>
        </w:rPr>
        <w:t xml:space="preserve">ódigo para describir aspectos y facilitar el trabajo.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Los comentarios son sentencias que el int</w:t>
      </w:r>
      <w:r>
        <w:rPr>
          <w:highlight w:val="none"/>
        </w:rPr>
        <w:t xml:space="preserve">érprete de JavaScript ignora. Permite a los desarrolladores dejar notas c</w:t>
      </w:r>
      <w:r>
        <w:rPr>
          <w:highlight w:val="none"/>
        </w:rPr>
        <w:t xml:space="preserve">ómo funcionan las cosas en sus programas.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Muy recomendable el que se documente el c</w:t>
      </w:r>
      <w:r>
        <w:rPr>
          <w:highlight w:val="none"/>
        </w:rPr>
        <w:t xml:space="preserve">ódigo siempre con </w:t>
      </w:r>
      <w:r>
        <w:rPr>
          <w:highlight w:val="none"/>
        </w:rPr>
        <w:t xml:space="preserve">l</w:t>
      </w:r>
      <w:r>
        <w:rPr>
          <w:highlight w:val="none"/>
        </w:rPr>
        <w:t xml:space="preserve">ímites.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JavaScript permite dos estilos de comentarios.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b/>
          <w:bCs/>
          <w:highlight w:val="none"/>
        </w:rPr>
        <w:t xml:space="preserve">//</w:t>
      </w:r>
      <w:r>
        <w:rPr>
          <w:highlight w:val="none"/>
        </w:rPr>
        <w:t xml:space="preserve"> este es un comentario de una l</w:t>
      </w:r>
      <w:r>
        <w:rPr>
          <w:highlight w:val="none"/>
        </w:rPr>
        <w:t xml:space="preserve">ínea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Para comentarios m</w:t>
      </w:r>
      <w:r>
        <w:rPr>
          <w:highlight w:val="none"/>
        </w:rPr>
        <w:t xml:space="preserve">ás largos /* */</w:t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Funcionalidad que tambi</w:t>
      </w:r>
      <w:r>
        <w:rPr>
          <w:highlight w:val="none"/>
        </w:rPr>
        <w:t xml:space="preserve">én tienen los comentarios:</w:t>
      </w:r>
      <w:r>
        <w:rPr>
          <w:highlight w:val="none"/>
        </w:rPr>
      </w:r>
    </w:p>
    <w:p>
      <w:pPr>
        <w:pStyle w:val="876"/>
        <w:numPr>
          <w:ilvl w:val="0"/>
          <w:numId w:val="2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Desactivar el c</w:t>
      </w:r>
      <w:r>
        <w:rPr>
          <w:highlight w:val="none"/>
        </w:rPr>
        <w:t xml:space="preserve">ódigo para que deje de ejecutarlo sin tener que borrar nada.</w:t>
      </w:r>
      <w:r>
        <w:rPr>
          <w:highlight w:val="none"/>
        </w:rPr>
      </w:r>
    </w:p>
    <w:p>
      <w:pPr>
        <w:pStyle w:val="876"/>
        <w:numPr>
          <w:ilvl w:val="0"/>
          <w:numId w:val="2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Dejar informaci</w:t>
      </w:r>
      <w:r>
        <w:rPr>
          <w:highlight w:val="none"/>
        </w:rPr>
        <w:t xml:space="preserve">ón de contacto para que otros programadores contacten contigo.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6">
    <w:name w:val="Heading 1"/>
    <w:basedOn w:val="872"/>
    <w:next w:val="872"/>
    <w:link w:val="69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7">
    <w:name w:val="Heading 1 Char"/>
    <w:link w:val="69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8">
    <w:name w:val="Heading 2"/>
    <w:basedOn w:val="872"/>
    <w:next w:val="872"/>
    <w:link w:val="69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9">
    <w:name w:val="Heading 2 Char"/>
    <w:link w:val="69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0">
    <w:name w:val="Heading 3"/>
    <w:basedOn w:val="872"/>
    <w:next w:val="872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1">
    <w:name w:val="Heading 3 Char"/>
    <w:link w:val="70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2">
    <w:name w:val="Heading 4"/>
    <w:basedOn w:val="872"/>
    <w:next w:val="872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3">
    <w:name w:val="Heading 4 Char"/>
    <w:link w:val="70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4">
    <w:name w:val="Heading 5"/>
    <w:basedOn w:val="872"/>
    <w:next w:val="872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5">
    <w:name w:val="Heading 5 Char"/>
    <w:link w:val="70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6">
    <w:name w:val="Heading 6"/>
    <w:basedOn w:val="872"/>
    <w:next w:val="872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7">
    <w:name w:val="Heading 6 Char"/>
    <w:link w:val="70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8">
    <w:name w:val="Heading 7"/>
    <w:basedOn w:val="872"/>
    <w:next w:val="872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9">
    <w:name w:val="Heading 7 Char"/>
    <w:link w:val="70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0">
    <w:name w:val="Heading 8"/>
    <w:basedOn w:val="872"/>
    <w:next w:val="872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1">
    <w:name w:val="Heading 8 Char"/>
    <w:link w:val="71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2">
    <w:name w:val="Heading 9"/>
    <w:basedOn w:val="872"/>
    <w:next w:val="872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3">
    <w:name w:val="Heading 9 Char"/>
    <w:link w:val="71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4">
    <w:name w:val="Title"/>
    <w:basedOn w:val="872"/>
    <w:next w:val="872"/>
    <w:link w:val="71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5">
    <w:name w:val="Title Char"/>
    <w:link w:val="714"/>
    <w:uiPriority w:val="10"/>
    <w:pPr>
      <w:pBdr/>
      <w:spacing/>
      <w:ind/>
    </w:pPr>
    <w:rPr>
      <w:sz w:val="48"/>
      <w:szCs w:val="48"/>
    </w:rPr>
  </w:style>
  <w:style w:type="paragraph" w:styleId="716">
    <w:name w:val="Subtitle"/>
    <w:basedOn w:val="872"/>
    <w:next w:val="872"/>
    <w:link w:val="71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7">
    <w:name w:val="Subtitle Char"/>
    <w:link w:val="716"/>
    <w:uiPriority w:val="11"/>
    <w:pPr>
      <w:pBdr/>
      <w:spacing/>
      <w:ind/>
    </w:pPr>
    <w:rPr>
      <w:sz w:val="24"/>
      <w:szCs w:val="24"/>
    </w:rPr>
  </w:style>
  <w:style w:type="paragraph" w:styleId="718">
    <w:name w:val="Quote"/>
    <w:basedOn w:val="872"/>
    <w:next w:val="872"/>
    <w:link w:val="719"/>
    <w:uiPriority w:val="29"/>
    <w:qFormat/>
    <w:pPr>
      <w:pBdr/>
      <w:spacing/>
      <w:ind w:right="720" w:left="720"/>
    </w:pPr>
    <w:rPr>
      <w:i/>
    </w:rPr>
  </w:style>
  <w:style w:type="character" w:styleId="719">
    <w:name w:val="Quote Char"/>
    <w:link w:val="718"/>
    <w:uiPriority w:val="29"/>
    <w:pPr>
      <w:pBdr/>
      <w:spacing/>
      <w:ind/>
    </w:pPr>
    <w:rPr>
      <w:i/>
    </w:rPr>
  </w:style>
  <w:style w:type="paragraph" w:styleId="720">
    <w:name w:val="Intense Quote"/>
    <w:basedOn w:val="872"/>
    <w:next w:val="872"/>
    <w:link w:val="72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1">
    <w:name w:val="Intense Quote Char"/>
    <w:link w:val="720"/>
    <w:uiPriority w:val="30"/>
    <w:pPr>
      <w:pBdr/>
      <w:spacing/>
      <w:ind/>
    </w:pPr>
    <w:rPr>
      <w:i/>
    </w:rPr>
  </w:style>
  <w:style w:type="paragraph" w:styleId="722">
    <w:name w:val="Header"/>
    <w:basedOn w:val="872"/>
    <w:link w:val="72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3">
    <w:name w:val="Header Char"/>
    <w:link w:val="722"/>
    <w:uiPriority w:val="99"/>
    <w:pPr>
      <w:pBdr/>
      <w:spacing/>
      <w:ind/>
    </w:pPr>
  </w:style>
  <w:style w:type="paragraph" w:styleId="724">
    <w:name w:val="Footer"/>
    <w:basedOn w:val="872"/>
    <w:link w:val="72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5">
    <w:name w:val="Footer Char"/>
    <w:link w:val="724"/>
    <w:uiPriority w:val="99"/>
    <w:pPr>
      <w:pBdr/>
      <w:spacing/>
      <w:ind/>
    </w:pPr>
  </w:style>
  <w:style w:type="paragraph" w:styleId="726">
    <w:name w:val="Caption"/>
    <w:basedOn w:val="872"/>
    <w:next w:val="87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7">
    <w:name w:val="Caption Char"/>
    <w:basedOn w:val="726"/>
    <w:link w:val="724"/>
    <w:uiPriority w:val="99"/>
    <w:pPr>
      <w:pBdr/>
      <w:spacing/>
      <w:ind/>
    </w:pPr>
  </w:style>
  <w:style w:type="table" w:styleId="728">
    <w:name w:val="Table Grid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Table Grid Light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1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2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1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2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3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4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5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6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1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2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3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4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5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6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1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2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3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4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5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6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5">
    <w:name w:val="footnote text"/>
    <w:basedOn w:val="872"/>
    <w:link w:val="85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6">
    <w:name w:val="Footnote Text Char"/>
    <w:link w:val="855"/>
    <w:uiPriority w:val="99"/>
    <w:pPr>
      <w:pBdr/>
      <w:spacing/>
      <w:ind/>
    </w:pPr>
    <w:rPr>
      <w:sz w:val="18"/>
    </w:rPr>
  </w:style>
  <w:style w:type="character" w:styleId="85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58">
    <w:name w:val="endnote text"/>
    <w:basedOn w:val="872"/>
    <w:link w:val="85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9">
    <w:name w:val="Endnote Text Char"/>
    <w:link w:val="858"/>
    <w:uiPriority w:val="99"/>
    <w:pPr>
      <w:pBdr/>
      <w:spacing/>
      <w:ind/>
    </w:pPr>
    <w:rPr>
      <w:sz w:val="20"/>
    </w:rPr>
  </w:style>
  <w:style w:type="character" w:styleId="86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1">
    <w:name w:val="toc 1"/>
    <w:basedOn w:val="872"/>
    <w:next w:val="872"/>
    <w:uiPriority w:val="39"/>
    <w:unhideWhenUsed/>
    <w:pPr>
      <w:pBdr/>
      <w:spacing w:after="57"/>
      <w:ind w:right="0" w:firstLine="0" w:left="0"/>
    </w:pPr>
  </w:style>
  <w:style w:type="paragraph" w:styleId="862">
    <w:name w:val="toc 2"/>
    <w:basedOn w:val="872"/>
    <w:next w:val="872"/>
    <w:uiPriority w:val="39"/>
    <w:unhideWhenUsed/>
    <w:pPr>
      <w:pBdr/>
      <w:spacing w:after="57"/>
      <w:ind w:right="0" w:firstLine="0" w:left="283"/>
    </w:pPr>
  </w:style>
  <w:style w:type="paragraph" w:styleId="863">
    <w:name w:val="toc 3"/>
    <w:basedOn w:val="872"/>
    <w:next w:val="872"/>
    <w:uiPriority w:val="39"/>
    <w:unhideWhenUsed/>
    <w:pPr>
      <w:pBdr/>
      <w:spacing w:after="57"/>
      <w:ind w:right="0" w:firstLine="0" w:left="567"/>
    </w:pPr>
  </w:style>
  <w:style w:type="paragraph" w:styleId="864">
    <w:name w:val="toc 4"/>
    <w:basedOn w:val="872"/>
    <w:next w:val="872"/>
    <w:uiPriority w:val="39"/>
    <w:unhideWhenUsed/>
    <w:pPr>
      <w:pBdr/>
      <w:spacing w:after="57"/>
      <w:ind w:right="0" w:firstLine="0" w:left="850"/>
    </w:pPr>
  </w:style>
  <w:style w:type="paragraph" w:styleId="865">
    <w:name w:val="toc 5"/>
    <w:basedOn w:val="872"/>
    <w:next w:val="872"/>
    <w:uiPriority w:val="39"/>
    <w:unhideWhenUsed/>
    <w:pPr>
      <w:pBdr/>
      <w:spacing w:after="57"/>
      <w:ind w:right="0" w:firstLine="0" w:left="1134"/>
    </w:pPr>
  </w:style>
  <w:style w:type="paragraph" w:styleId="866">
    <w:name w:val="toc 6"/>
    <w:basedOn w:val="872"/>
    <w:next w:val="872"/>
    <w:uiPriority w:val="39"/>
    <w:unhideWhenUsed/>
    <w:pPr>
      <w:pBdr/>
      <w:spacing w:after="57"/>
      <w:ind w:right="0" w:firstLine="0" w:left="1417"/>
    </w:pPr>
  </w:style>
  <w:style w:type="paragraph" w:styleId="867">
    <w:name w:val="toc 7"/>
    <w:basedOn w:val="872"/>
    <w:next w:val="872"/>
    <w:uiPriority w:val="39"/>
    <w:unhideWhenUsed/>
    <w:pPr>
      <w:pBdr/>
      <w:spacing w:after="57"/>
      <w:ind w:right="0" w:firstLine="0" w:left="1701"/>
    </w:pPr>
  </w:style>
  <w:style w:type="paragraph" w:styleId="868">
    <w:name w:val="toc 8"/>
    <w:basedOn w:val="872"/>
    <w:next w:val="872"/>
    <w:uiPriority w:val="39"/>
    <w:unhideWhenUsed/>
    <w:pPr>
      <w:pBdr/>
      <w:spacing w:after="57"/>
      <w:ind w:right="0" w:firstLine="0" w:left="1984"/>
    </w:pPr>
  </w:style>
  <w:style w:type="paragraph" w:styleId="869">
    <w:name w:val="toc 9"/>
    <w:basedOn w:val="872"/>
    <w:next w:val="872"/>
    <w:uiPriority w:val="39"/>
    <w:unhideWhenUsed/>
    <w:pPr>
      <w:pBdr/>
      <w:spacing w:after="57"/>
      <w:ind w:right="0" w:firstLine="0" w:left="2268"/>
    </w:pPr>
  </w:style>
  <w:style w:type="paragraph" w:styleId="870">
    <w:name w:val="TOC Heading"/>
    <w:uiPriority w:val="39"/>
    <w:unhideWhenUsed/>
    <w:pPr>
      <w:pBdr/>
      <w:spacing/>
      <w:ind/>
    </w:pPr>
  </w:style>
  <w:style w:type="paragraph" w:styleId="871">
    <w:name w:val="table of figures"/>
    <w:basedOn w:val="872"/>
    <w:next w:val="872"/>
    <w:uiPriority w:val="99"/>
    <w:unhideWhenUsed/>
    <w:pPr>
      <w:pBdr/>
      <w:spacing w:after="0" w:afterAutospacing="0"/>
      <w:ind/>
    </w:pPr>
  </w:style>
  <w:style w:type="paragraph" w:styleId="872" w:default="1">
    <w:name w:val="Normal"/>
    <w:qFormat/>
    <w:pPr>
      <w:pBdr/>
      <w:spacing/>
      <w:ind/>
    </w:pPr>
  </w:style>
  <w:style w:type="table" w:styleId="8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4" w:default="1">
    <w:name w:val="No List"/>
    <w:uiPriority w:val="99"/>
    <w:semiHidden/>
    <w:unhideWhenUsed/>
    <w:pPr>
      <w:pBdr/>
      <w:spacing/>
      <w:ind/>
    </w:pPr>
  </w:style>
  <w:style w:type="paragraph" w:styleId="875">
    <w:name w:val="No Spacing"/>
    <w:basedOn w:val="872"/>
    <w:uiPriority w:val="1"/>
    <w:qFormat/>
    <w:pPr>
      <w:pBdr/>
      <w:spacing w:after="0" w:line="240" w:lineRule="auto"/>
      <w:ind/>
    </w:pPr>
  </w:style>
  <w:style w:type="paragraph" w:styleId="876">
    <w:name w:val="List Paragraph"/>
    <w:basedOn w:val="872"/>
    <w:uiPriority w:val="34"/>
    <w:qFormat/>
    <w:pPr>
      <w:pBdr/>
      <w:spacing/>
      <w:ind w:left="720"/>
      <w:contextualSpacing w:val="true"/>
    </w:pPr>
  </w:style>
  <w:style w:type="character" w:styleId="87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2023-11-28T13:35:27Z</dcterms:modified>
</cp:coreProperties>
</file>