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C958" w14:textId="77777777" w:rsidR="009C09A6" w:rsidRPr="009C09A6" w:rsidRDefault="009C09A6" w:rsidP="009C09A6">
      <w:pPr>
        <w:numPr>
          <w:ilvl w:val="0"/>
          <w:numId w:val="6"/>
        </w:numPr>
        <w:pBdr>
          <w:top w:val="single" w:sz="6" w:space="0" w:color="F3F3F3"/>
          <w:bottom w:val="single" w:sz="6" w:space="5" w:color="F3F3F3"/>
        </w:pBdr>
        <w:spacing w:before="100" w:beforeAutospacing="1" w:after="100" w:afterAutospacing="1" w:line="240" w:lineRule="auto"/>
        <w:ind w:left="0"/>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 xml:space="preserve">Versión de la tecnología Intel® Turbo </w:t>
      </w:r>
      <w:proofErr w:type="spellStart"/>
      <w:r w:rsidRPr="009C09A6">
        <w:rPr>
          <w:rFonts w:ascii="Tahoma" w:eastAsia="Times New Roman" w:hAnsi="Tahoma" w:cs="Tahoma"/>
          <w:color w:val="252525"/>
          <w:sz w:val="21"/>
          <w:szCs w:val="21"/>
          <w:lang w:eastAsia="es-ES"/>
        </w:rPr>
        <w:t>Boost</w:t>
      </w:r>
      <w:proofErr w:type="spellEnd"/>
      <w:r w:rsidRPr="009C09A6">
        <w:rPr>
          <w:rFonts w:ascii="Tahoma" w:eastAsia="Times New Roman" w:hAnsi="Tahoma" w:cs="Tahoma"/>
          <w:color w:val="252525"/>
          <w:sz w:val="21"/>
          <w:szCs w:val="21"/>
          <w:lang w:eastAsia="es-ES"/>
        </w:rPr>
        <w:t> </w:t>
      </w:r>
      <w:r w:rsidRPr="009C09A6">
        <w:rPr>
          <w:rFonts w:ascii="Tahoma" w:eastAsia="Times New Roman" w:hAnsi="Tahoma" w:cs="Tahoma"/>
          <w:color w:val="252525"/>
          <w:sz w:val="14"/>
          <w:szCs w:val="14"/>
          <w:vertAlign w:val="superscript"/>
          <w:lang w:eastAsia="es-ES"/>
        </w:rPr>
        <w:t>‡</w:t>
      </w:r>
      <w:r w:rsidRPr="009C09A6">
        <w:rPr>
          <w:rFonts w:ascii="Tahoma" w:eastAsia="Times New Roman" w:hAnsi="Tahoma" w:cs="Tahoma"/>
          <w:color w:val="003C71"/>
          <w:sz w:val="21"/>
          <w:szCs w:val="21"/>
          <w:lang w:eastAsia="es-ES"/>
        </w:rPr>
        <w:t>1,0</w:t>
      </w:r>
    </w:p>
    <w:p w14:paraId="5AD61793" w14:textId="77777777" w:rsidR="009C09A6" w:rsidRPr="009C09A6" w:rsidRDefault="009C09A6" w:rsidP="009C09A6">
      <w:pPr>
        <w:pBdr>
          <w:top w:val="single" w:sz="6" w:space="0" w:color="F3F3F3"/>
          <w:bottom w:val="single" w:sz="6" w:space="5" w:color="F3F3F3"/>
        </w:pBdr>
        <w:spacing w:before="100" w:beforeAutospacing="1" w:after="100" w:afterAutospacing="1" w:line="240" w:lineRule="auto"/>
        <w:rPr>
          <w:rFonts w:ascii="Tahoma" w:eastAsia="Times New Roman" w:hAnsi="Tahoma" w:cs="Tahoma"/>
          <w:color w:val="555555"/>
          <w:sz w:val="24"/>
          <w:szCs w:val="24"/>
          <w:lang w:eastAsia="es-ES"/>
        </w:rPr>
      </w:pPr>
      <w:r>
        <w:rPr>
          <w:rFonts w:ascii="Tahoma" w:hAnsi="Tahoma" w:cs="Tahoma"/>
          <w:color w:val="555555"/>
          <w:shd w:val="clear" w:color="auto" w:fill="FFFFFF"/>
        </w:rPr>
        <w:t xml:space="preserve">La Tecnología Intel® Turbo </w:t>
      </w:r>
      <w:proofErr w:type="spellStart"/>
      <w:r>
        <w:rPr>
          <w:rFonts w:ascii="Tahoma" w:hAnsi="Tahoma" w:cs="Tahoma"/>
          <w:color w:val="555555"/>
          <w:shd w:val="clear" w:color="auto" w:fill="FFFFFF"/>
        </w:rPr>
        <w:t>Boost</w:t>
      </w:r>
      <w:proofErr w:type="spellEnd"/>
      <w:r>
        <w:rPr>
          <w:rFonts w:ascii="Tahoma" w:hAnsi="Tahoma" w:cs="Tahoma"/>
          <w:color w:val="555555"/>
          <w:shd w:val="clear" w:color="auto" w:fill="FFFFFF"/>
        </w:rPr>
        <w:t xml:space="preserve"> aumenta dinámicamente la frecuencia del procesador cuando sea necesario sacando provecho de la ampliación térmica y de energía para que tenga un impulso en la velocidad cuando lo necesite, y un aumento en la eficacia energética cuando no</w:t>
      </w:r>
    </w:p>
    <w:p w14:paraId="62533DBD" w14:textId="77777777" w:rsidR="009C09A6" w:rsidRPr="009C09A6" w:rsidRDefault="009C09A6" w:rsidP="009C09A6">
      <w:pPr>
        <w:numPr>
          <w:ilvl w:val="0"/>
          <w:numId w:val="6"/>
        </w:numPr>
        <w:pBdr>
          <w:top w:val="single" w:sz="6" w:space="0" w:color="F3F3F3"/>
          <w:bottom w:val="single" w:sz="6" w:space="5" w:color="F3F3F3"/>
        </w:pBdr>
        <w:spacing w:before="100" w:beforeAutospacing="1" w:after="100" w:afterAutospacing="1" w:line="240" w:lineRule="auto"/>
        <w:ind w:left="0"/>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 xml:space="preserve">Idoneidad para la plataforma Intel® </w:t>
      </w:r>
      <w:proofErr w:type="spellStart"/>
      <w:r w:rsidRPr="009C09A6">
        <w:rPr>
          <w:rFonts w:ascii="Tahoma" w:eastAsia="Times New Roman" w:hAnsi="Tahoma" w:cs="Tahoma"/>
          <w:color w:val="252525"/>
          <w:sz w:val="21"/>
          <w:szCs w:val="21"/>
          <w:lang w:eastAsia="es-ES"/>
        </w:rPr>
        <w:t>vPro</w:t>
      </w:r>
      <w:proofErr w:type="spellEnd"/>
      <w:r w:rsidRPr="009C09A6">
        <w:rPr>
          <w:rFonts w:ascii="Tahoma" w:eastAsia="Times New Roman" w:hAnsi="Tahoma" w:cs="Tahoma"/>
          <w:color w:val="252525"/>
          <w:sz w:val="21"/>
          <w:szCs w:val="21"/>
          <w:lang w:eastAsia="es-ES"/>
        </w:rPr>
        <w:t>™</w:t>
      </w:r>
    </w:p>
    <w:p w14:paraId="2E74659C" w14:textId="77777777" w:rsidR="009C09A6" w:rsidRDefault="009C09A6" w:rsidP="009C09A6">
      <w:pPr>
        <w:pBdr>
          <w:top w:val="single" w:sz="6" w:space="0" w:color="F3F3F3"/>
          <w:bottom w:val="single" w:sz="6" w:space="5" w:color="F3F3F3"/>
        </w:pBdr>
        <w:shd w:val="clear" w:color="auto" w:fill="FFFFFF"/>
        <w:tabs>
          <w:tab w:val="num" w:pos="720"/>
        </w:tabs>
        <w:spacing w:before="100" w:beforeAutospacing="1" w:after="100" w:afterAutospacing="1" w:line="240" w:lineRule="auto"/>
        <w:ind w:left="-225" w:hanging="360"/>
        <w:rPr>
          <w:rFonts w:ascii="Tahoma" w:hAnsi="Tahoma" w:cs="Tahoma"/>
          <w:color w:val="555555"/>
          <w:shd w:val="clear" w:color="auto" w:fill="FFFFFF"/>
        </w:rPr>
      </w:pPr>
      <w:r>
        <w:rPr>
          <w:rFonts w:ascii="Tahoma" w:hAnsi="Tahoma" w:cs="Tahoma"/>
          <w:color w:val="555555"/>
          <w:shd w:val="clear" w:color="auto" w:fill="FFFFFF"/>
        </w:rPr>
        <w:t xml:space="preserve">es un conjunto de capacidades de seguridad y administración desarrolladas en el procesador diseñado para abordar cuatro áreas fundamentales de seguridad en TI: </w:t>
      </w:r>
    </w:p>
    <w:p w14:paraId="426AE55E" w14:textId="77777777" w:rsidR="009C09A6" w:rsidRDefault="009C09A6" w:rsidP="009C09A6">
      <w:pPr>
        <w:pBdr>
          <w:top w:val="single" w:sz="6" w:space="0" w:color="F3F3F3"/>
          <w:bottom w:val="single" w:sz="6" w:space="5" w:color="F3F3F3"/>
        </w:pBdr>
        <w:shd w:val="clear" w:color="auto" w:fill="FFFFFF"/>
        <w:tabs>
          <w:tab w:val="num" w:pos="720"/>
        </w:tabs>
        <w:spacing w:before="100" w:beforeAutospacing="1" w:after="100" w:afterAutospacing="1" w:line="240" w:lineRule="auto"/>
        <w:ind w:left="-225" w:hanging="360"/>
        <w:rPr>
          <w:rFonts w:ascii="Tahoma" w:hAnsi="Tahoma" w:cs="Tahoma"/>
          <w:color w:val="555555"/>
          <w:shd w:val="clear" w:color="auto" w:fill="FFFFFF"/>
        </w:rPr>
      </w:pPr>
      <w:r>
        <w:rPr>
          <w:rFonts w:ascii="Tahoma" w:hAnsi="Tahoma" w:cs="Tahoma"/>
          <w:color w:val="555555"/>
          <w:shd w:val="clear" w:color="auto" w:fill="FFFFFF"/>
        </w:rPr>
        <w:t xml:space="preserve">1) Administración de amenazas, incluida la protección de </w:t>
      </w:r>
      <w:proofErr w:type="spellStart"/>
      <w:r>
        <w:rPr>
          <w:rFonts w:ascii="Tahoma" w:hAnsi="Tahoma" w:cs="Tahoma"/>
          <w:color w:val="555555"/>
          <w:shd w:val="clear" w:color="auto" w:fill="FFFFFF"/>
        </w:rPr>
        <w:t>rootkits</w:t>
      </w:r>
      <w:proofErr w:type="spellEnd"/>
      <w:r>
        <w:rPr>
          <w:rFonts w:ascii="Tahoma" w:hAnsi="Tahoma" w:cs="Tahoma"/>
          <w:color w:val="555555"/>
          <w:shd w:val="clear" w:color="auto" w:fill="FFFFFF"/>
        </w:rPr>
        <w:t xml:space="preserve">, virus y </w:t>
      </w:r>
      <w:proofErr w:type="gramStart"/>
      <w:r>
        <w:rPr>
          <w:rFonts w:ascii="Tahoma" w:hAnsi="Tahoma" w:cs="Tahoma"/>
          <w:color w:val="555555"/>
          <w:shd w:val="clear" w:color="auto" w:fill="FFFFFF"/>
        </w:rPr>
        <w:t>malware</w:t>
      </w:r>
      <w:proofErr w:type="gramEnd"/>
      <w:r>
        <w:rPr>
          <w:rFonts w:ascii="Tahoma" w:hAnsi="Tahoma" w:cs="Tahoma"/>
          <w:color w:val="555555"/>
          <w:shd w:val="clear" w:color="auto" w:fill="FFFFFF"/>
        </w:rPr>
        <w:t xml:space="preserve"> </w:t>
      </w:r>
    </w:p>
    <w:p w14:paraId="19EE1CDE" w14:textId="77777777" w:rsidR="009C09A6" w:rsidRDefault="009C09A6" w:rsidP="009C09A6">
      <w:pPr>
        <w:pBdr>
          <w:top w:val="single" w:sz="6" w:space="0" w:color="F3F3F3"/>
          <w:bottom w:val="single" w:sz="6" w:space="5" w:color="F3F3F3"/>
        </w:pBdr>
        <w:shd w:val="clear" w:color="auto" w:fill="FFFFFF"/>
        <w:tabs>
          <w:tab w:val="num" w:pos="720"/>
        </w:tabs>
        <w:spacing w:before="100" w:beforeAutospacing="1" w:after="100" w:afterAutospacing="1" w:line="240" w:lineRule="auto"/>
        <w:ind w:left="-225" w:hanging="360"/>
        <w:rPr>
          <w:rFonts w:ascii="Tahoma" w:hAnsi="Tahoma" w:cs="Tahoma"/>
          <w:color w:val="555555"/>
          <w:shd w:val="clear" w:color="auto" w:fill="FFFFFF"/>
        </w:rPr>
      </w:pPr>
      <w:r>
        <w:rPr>
          <w:rFonts w:ascii="Tahoma" w:hAnsi="Tahoma" w:cs="Tahoma"/>
          <w:color w:val="555555"/>
          <w:shd w:val="clear" w:color="auto" w:fill="FFFFFF"/>
        </w:rPr>
        <w:t xml:space="preserve">2) Identidad y protección de punto de acceso al sitio web </w:t>
      </w:r>
    </w:p>
    <w:p w14:paraId="5ED642B2" w14:textId="77777777" w:rsidR="009C09A6" w:rsidRDefault="009C09A6" w:rsidP="009C09A6">
      <w:pPr>
        <w:pBdr>
          <w:top w:val="single" w:sz="6" w:space="0" w:color="F3F3F3"/>
          <w:bottom w:val="single" w:sz="6" w:space="5" w:color="F3F3F3"/>
        </w:pBdr>
        <w:shd w:val="clear" w:color="auto" w:fill="FFFFFF"/>
        <w:tabs>
          <w:tab w:val="num" w:pos="720"/>
        </w:tabs>
        <w:spacing w:before="100" w:beforeAutospacing="1" w:after="100" w:afterAutospacing="1" w:line="240" w:lineRule="auto"/>
        <w:ind w:left="-225" w:hanging="360"/>
        <w:rPr>
          <w:rFonts w:ascii="Tahoma" w:hAnsi="Tahoma" w:cs="Tahoma"/>
          <w:color w:val="555555"/>
          <w:shd w:val="clear" w:color="auto" w:fill="FFFFFF"/>
        </w:rPr>
      </w:pPr>
      <w:r>
        <w:rPr>
          <w:rFonts w:ascii="Tahoma" w:hAnsi="Tahoma" w:cs="Tahoma"/>
          <w:color w:val="555555"/>
          <w:shd w:val="clear" w:color="auto" w:fill="FFFFFF"/>
        </w:rPr>
        <w:t xml:space="preserve">3) Protección de datos confidenciales personales y de negocio </w:t>
      </w:r>
    </w:p>
    <w:p w14:paraId="5CC97C88" w14:textId="77777777" w:rsidR="009C09A6" w:rsidRDefault="009C09A6" w:rsidP="009C09A6">
      <w:pPr>
        <w:pBdr>
          <w:top w:val="single" w:sz="6" w:space="0" w:color="F3F3F3"/>
          <w:bottom w:val="single" w:sz="6" w:space="5" w:color="F3F3F3"/>
        </w:pBdr>
        <w:shd w:val="clear" w:color="auto" w:fill="FFFFFF"/>
        <w:tabs>
          <w:tab w:val="num" w:pos="720"/>
        </w:tabs>
        <w:spacing w:before="100" w:beforeAutospacing="1" w:after="100" w:afterAutospacing="1" w:line="240" w:lineRule="auto"/>
        <w:ind w:left="-225" w:hanging="360"/>
      </w:pPr>
      <w:r>
        <w:rPr>
          <w:rFonts w:ascii="Tahoma" w:hAnsi="Tahoma" w:cs="Tahoma"/>
          <w:color w:val="555555"/>
          <w:shd w:val="clear" w:color="auto" w:fill="FFFFFF"/>
        </w:rPr>
        <w:t>4) Monitoreo remoto y local, corrección y reparación de PC y estaciones de trabajo.</w:t>
      </w:r>
    </w:p>
    <w:p w14:paraId="38BB4D64"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 xml:space="preserve">Tecnología </w:t>
      </w:r>
      <w:proofErr w:type="spellStart"/>
      <w:r w:rsidRPr="009C09A6">
        <w:rPr>
          <w:rFonts w:ascii="Tahoma" w:eastAsia="Times New Roman" w:hAnsi="Tahoma" w:cs="Tahoma"/>
          <w:color w:val="252525"/>
          <w:sz w:val="21"/>
          <w:szCs w:val="21"/>
          <w:lang w:eastAsia="es-ES"/>
        </w:rPr>
        <w:t>Hyper-Threading</w:t>
      </w:r>
      <w:proofErr w:type="spellEnd"/>
      <w:r w:rsidRPr="009C09A6">
        <w:rPr>
          <w:rFonts w:ascii="Tahoma" w:eastAsia="Times New Roman" w:hAnsi="Tahoma" w:cs="Tahoma"/>
          <w:color w:val="252525"/>
          <w:sz w:val="21"/>
          <w:szCs w:val="21"/>
          <w:lang w:eastAsia="es-ES"/>
        </w:rPr>
        <w:t xml:space="preserve"> Intel® </w:t>
      </w:r>
      <w:r w:rsidRPr="009C09A6">
        <w:rPr>
          <w:rFonts w:ascii="Tahoma" w:eastAsia="Times New Roman" w:hAnsi="Tahoma" w:cs="Tahoma"/>
          <w:color w:val="252525"/>
          <w:sz w:val="14"/>
          <w:szCs w:val="14"/>
          <w:vertAlign w:val="superscript"/>
          <w:lang w:eastAsia="es-ES"/>
        </w:rPr>
        <w:t>‡</w:t>
      </w:r>
    </w:p>
    <w:p w14:paraId="7B9B74F3" w14:textId="5AF97602" w:rsidR="005630D2" w:rsidRDefault="009C09A6" w:rsidP="005630D2">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Pr>
          <w:rFonts w:ascii="Tahoma" w:hAnsi="Tahoma" w:cs="Tahoma"/>
          <w:color w:val="555555"/>
          <w:shd w:val="clear" w:color="auto" w:fill="FFFFFF"/>
        </w:rPr>
        <w:t xml:space="preserve">La Tecnología Intel® </w:t>
      </w:r>
      <w:proofErr w:type="spellStart"/>
      <w:r>
        <w:rPr>
          <w:rFonts w:ascii="Tahoma" w:hAnsi="Tahoma" w:cs="Tahoma"/>
          <w:color w:val="555555"/>
          <w:shd w:val="clear" w:color="auto" w:fill="FFFFFF"/>
        </w:rPr>
        <w:t>Hyper-Threading</w:t>
      </w:r>
      <w:proofErr w:type="spellEnd"/>
      <w:r>
        <w:rPr>
          <w:rFonts w:ascii="Tahoma" w:hAnsi="Tahoma" w:cs="Tahoma"/>
          <w:color w:val="555555"/>
          <w:shd w:val="clear" w:color="auto" w:fill="FFFFFF"/>
        </w:rPr>
        <w:t xml:space="preserve"> ofrece dos cadenas de procesamiento por núcleo físico. Las aplicaciones con muchos subprocesos pueden realizar más trabajo en paralelo, completando antes las tareas.</w:t>
      </w:r>
    </w:p>
    <w:p w14:paraId="2F3101A5" w14:textId="6B7AF472" w:rsidR="005630D2" w:rsidRPr="005630D2" w:rsidRDefault="005630D2" w:rsidP="005630D2">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b/>
          <w:bCs/>
          <w:color w:val="555555"/>
          <w:shd w:val="clear" w:color="auto" w:fill="FFFFFF"/>
        </w:rPr>
      </w:pPr>
      <w:r w:rsidRPr="005630D2">
        <w:rPr>
          <w:rFonts w:ascii="Tahoma" w:hAnsi="Tahoma" w:cs="Tahoma"/>
          <w:color w:val="555555"/>
          <w:shd w:val="clear" w:color="auto" w:fill="FFFFFF"/>
        </w:rPr>
        <w:t>Cada </w:t>
      </w:r>
      <w:r w:rsidRPr="005630D2">
        <w:rPr>
          <w:rFonts w:ascii="Tahoma" w:hAnsi="Tahoma" w:cs="Tahoma"/>
          <w:color w:val="555555"/>
        </w:rPr>
        <w:t>canal de datos (hilo, o </w:t>
      </w:r>
      <w:proofErr w:type="spellStart"/>
      <w:r w:rsidRPr="005630D2">
        <w:rPr>
          <w:rFonts w:ascii="Tahoma" w:hAnsi="Tahoma" w:cs="Tahoma"/>
          <w:i/>
          <w:iCs/>
          <w:color w:val="555555"/>
        </w:rPr>
        <w:t>thread</w:t>
      </w:r>
      <w:proofErr w:type="spellEnd"/>
      <w:r w:rsidRPr="005630D2">
        <w:rPr>
          <w:rFonts w:ascii="Tahoma" w:hAnsi="Tahoma" w:cs="Tahoma"/>
          <w:color w:val="555555"/>
        </w:rPr>
        <w:t> en inglés)</w:t>
      </w:r>
      <w:r w:rsidRPr="005630D2">
        <w:rPr>
          <w:rFonts w:ascii="Tahoma" w:hAnsi="Tahoma" w:cs="Tahoma"/>
          <w:color w:val="555555"/>
          <w:shd w:val="clear" w:color="auto" w:fill="FFFFFF"/>
        </w:rPr>
        <w:t> es programado y</w:t>
      </w:r>
      <w:r w:rsidRPr="005630D2">
        <w:rPr>
          <w:rFonts w:ascii="Lato" w:hAnsi="Lato"/>
          <w:color w:val="333333"/>
          <w:sz w:val="27"/>
          <w:szCs w:val="27"/>
          <w:shd w:val="clear" w:color="auto" w:fill="FFFFFF"/>
        </w:rPr>
        <w:t xml:space="preserve"> ejecutado de manera individual en el núcleo. </w:t>
      </w:r>
      <w:r w:rsidRPr="005630D2">
        <w:rPr>
          <w:rStyle w:val="Textoennegrita"/>
          <w:rFonts w:ascii="Lato" w:hAnsi="Lato"/>
          <w:b w:val="0"/>
          <w:bCs w:val="0"/>
          <w:color w:val="333333"/>
          <w:sz w:val="27"/>
          <w:szCs w:val="27"/>
          <w:shd w:val="clear" w:color="auto" w:fill="FFFFFF"/>
        </w:rPr>
        <w:t xml:space="preserve">Con </w:t>
      </w:r>
      <w:proofErr w:type="spellStart"/>
      <w:r w:rsidRPr="005630D2">
        <w:rPr>
          <w:rStyle w:val="Textoennegrita"/>
          <w:rFonts w:ascii="Lato" w:hAnsi="Lato"/>
          <w:b w:val="0"/>
          <w:bCs w:val="0"/>
          <w:color w:val="333333"/>
          <w:sz w:val="27"/>
          <w:szCs w:val="27"/>
          <w:shd w:val="clear" w:color="auto" w:fill="FFFFFF"/>
        </w:rPr>
        <w:t>HyperThreading</w:t>
      </w:r>
      <w:proofErr w:type="spellEnd"/>
      <w:r w:rsidRPr="005630D2">
        <w:rPr>
          <w:rStyle w:val="Textoennegrita"/>
          <w:rFonts w:ascii="Lato" w:hAnsi="Lato"/>
          <w:b w:val="0"/>
          <w:bCs w:val="0"/>
          <w:color w:val="333333"/>
          <w:sz w:val="27"/>
          <w:szCs w:val="27"/>
          <w:shd w:val="clear" w:color="auto" w:fill="FFFFFF"/>
        </w:rPr>
        <w:t xml:space="preserve"> lo que se consigue es que cada núcleo asigne recursos a dos hilos a la vez.</w:t>
      </w:r>
    </w:p>
    <w:p w14:paraId="2D75ADF8" w14:textId="1DEDA2A6" w:rsidR="005630D2" w:rsidRPr="009C09A6" w:rsidRDefault="005630D2"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Arial" w:hAnsi="Arial" w:cs="Arial"/>
          <w:color w:val="222222"/>
          <w:sz w:val="21"/>
          <w:szCs w:val="21"/>
          <w:shd w:val="clear" w:color="auto" w:fill="FFFFFF"/>
        </w:rPr>
        <w:t xml:space="preserve">La tecnología </w:t>
      </w:r>
      <w:proofErr w:type="spellStart"/>
      <w:r>
        <w:rPr>
          <w:rFonts w:ascii="Arial" w:hAnsi="Arial" w:cs="Arial"/>
          <w:color w:val="222222"/>
          <w:sz w:val="21"/>
          <w:szCs w:val="21"/>
          <w:shd w:val="clear" w:color="auto" w:fill="FFFFFF"/>
        </w:rPr>
        <w:t>Hyper-threading</w:t>
      </w:r>
      <w:proofErr w:type="spellEnd"/>
      <w:r>
        <w:rPr>
          <w:rFonts w:ascii="Arial" w:hAnsi="Arial" w:cs="Arial"/>
          <w:color w:val="222222"/>
          <w:sz w:val="21"/>
          <w:szCs w:val="21"/>
          <w:shd w:val="clear" w:color="auto" w:fill="FFFFFF"/>
        </w:rPr>
        <w:t xml:space="preserve"> simula, de cara a los programas, que existen dos microprocesadores por núcleos del procesador.</w:t>
      </w:r>
    </w:p>
    <w:p w14:paraId="5A07EB5F"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Tecnología de virtualización Intel® (VT-x) </w:t>
      </w:r>
      <w:r w:rsidRPr="009C09A6">
        <w:rPr>
          <w:rFonts w:ascii="Tahoma" w:eastAsia="Times New Roman" w:hAnsi="Tahoma" w:cs="Tahoma"/>
          <w:color w:val="252525"/>
          <w:sz w:val="14"/>
          <w:szCs w:val="14"/>
          <w:vertAlign w:val="superscript"/>
          <w:lang w:eastAsia="es-ES"/>
        </w:rPr>
        <w:t>‡</w:t>
      </w:r>
    </w:p>
    <w:p w14:paraId="7CDD8874"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Tahoma" w:hAnsi="Tahoma" w:cs="Tahoma"/>
          <w:color w:val="555555"/>
          <w:shd w:val="clear" w:color="auto" w:fill="FFFFFF"/>
        </w:rPr>
        <w:t>La tecnología de virtualización (VT-x) Intel® permite que una plataforma de hardware funcione como varias plataformas "virtuales". Ofrece mejor capacidad de administración limitando el tiempo de inactividad y manteniendo la productividad a través del aislamiento de las actividades de cómputo en particiones separadas.</w:t>
      </w:r>
    </w:p>
    <w:p w14:paraId="59C8CE63"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Intel® VT-x con tablas de páginas extendidas (EPT) </w:t>
      </w:r>
      <w:r w:rsidRPr="009C09A6">
        <w:rPr>
          <w:rFonts w:ascii="Tahoma" w:eastAsia="Times New Roman" w:hAnsi="Tahoma" w:cs="Tahoma"/>
          <w:color w:val="252525"/>
          <w:sz w:val="14"/>
          <w:szCs w:val="14"/>
          <w:vertAlign w:val="superscript"/>
          <w:lang w:eastAsia="es-ES"/>
        </w:rPr>
        <w:t>‡</w:t>
      </w:r>
    </w:p>
    <w:p w14:paraId="07A29CBC" w14:textId="77777777" w:rsidR="009C09A6" w:rsidRPr="009C09A6" w:rsidRDefault="009C09A6" w:rsidP="009C09A6">
      <w:pPr>
        <w:pStyle w:val="Prrafodelista"/>
        <w:numPr>
          <w:ilvl w:val="0"/>
          <w:numId w:val="1"/>
        </w:numPr>
        <w:pBdr>
          <w:top w:val="single" w:sz="6" w:space="0" w:color="F3F3F3"/>
          <w:bottom w:val="single" w:sz="6" w:space="5" w:color="F3F3F3"/>
        </w:pBdr>
        <w:shd w:val="clear" w:color="auto" w:fill="FFFFFF"/>
        <w:spacing w:before="100" w:beforeAutospacing="1" w:after="100" w:afterAutospacing="1" w:line="240" w:lineRule="auto"/>
        <w:rPr>
          <w:rFonts w:ascii="Tahoma" w:eastAsia="Times New Roman" w:hAnsi="Tahoma" w:cs="Tahoma"/>
          <w:color w:val="555555"/>
          <w:sz w:val="24"/>
          <w:szCs w:val="24"/>
          <w:lang w:eastAsia="es-ES"/>
        </w:rPr>
      </w:pPr>
      <w:r w:rsidRPr="009C09A6">
        <w:rPr>
          <w:rFonts w:ascii="Tahoma" w:hAnsi="Tahoma" w:cs="Tahoma"/>
          <w:color w:val="555555"/>
          <w:shd w:val="clear" w:color="auto" w:fill="FFFFFF"/>
        </w:rPr>
        <w:t xml:space="preserve">Intel® VT-x con Tablas de página extendidas (EPT), también conocidas como Traducción de direcciones de segundo nivel (SLAT), brinda aceleración a las aplicaciones virtualizadas con uso intensivo de memoria. Las Tablas de página extendidas en las plataformas de Tecnología de virtualización de Intel® reducen los costos adicionales de memoria y alimentación, y aumentan el </w:t>
      </w:r>
      <w:r w:rsidRPr="009C09A6">
        <w:rPr>
          <w:rFonts w:ascii="Tahoma" w:hAnsi="Tahoma" w:cs="Tahoma"/>
          <w:color w:val="555555"/>
          <w:shd w:val="clear" w:color="auto" w:fill="FFFFFF"/>
        </w:rPr>
        <w:lastRenderedPageBreak/>
        <w:t>rendimiento de la batería mediante la optimización del hardware de la administración de la tabla de página.</w:t>
      </w:r>
    </w:p>
    <w:p w14:paraId="046399F0"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p>
    <w:p w14:paraId="7C154428"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Intel® 64 </w:t>
      </w:r>
      <w:r w:rsidRPr="009C09A6">
        <w:rPr>
          <w:rFonts w:ascii="Tahoma" w:eastAsia="Times New Roman" w:hAnsi="Tahoma" w:cs="Tahoma"/>
          <w:color w:val="252525"/>
          <w:sz w:val="14"/>
          <w:szCs w:val="14"/>
          <w:vertAlign w:val="superscript"/>
          <w:lang w:eastAsia="es-ES"/>
        </w:rPr>
        <w:t>‡</w:t>
      </w:r>
      <w:r w:rsidRPr="009C09A6">
        <w:rPr>
          <w:rFonts w:ascii="Tahoma" w:eastAsia="Times New Roman" w:hAnsi="Tahoma" w:cs="Tahoma"/>
          <w:color w:val="003C71"/>
          <w:sz w:val="21"/>
          <w:szCs w:val="21"/>
          <w:lang w:eastAsia="es-ES"/>
        </w:rPr>
        <w:t>Yes</w:t>
      </w:r>
    </w:p>
    <w:p w14:paraId="56E4A6AB" w14:textId="77777777" w:rsidR="009C09A6" w:rsidRDefault="009C09A6" w:rsidP="009C09A6">
      <w:pPr>
        <w:pStyle w:val="Prrafodelista"/>
        <w:rPr>
          <w:rFonts w:ascii="Tahoma" w:eastAsia="Times New Roman" w:hAnsi="Tahoma" w:cs="Tahoma"/>
          <w:color w:val="555555"/>
          <w:sz w:val="24"/>
          <w:szCs w:val="24"/>
          <w:lang w:eastAsia="es-ES"/>
        </w:rPr>
      </w:pPr>
    </w:p>
    <w:p w14:paraId="1CDADCF1"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Tahoma" w:hAnsi="Tahoma" w:cs="Tahoma"/>
          <w:color w:val="555555"/>
          <w:shd w:val="clear" w:color="auto" w:fill="FFFFFF"/>
        </w:rPr>
        <w:t xml:space="preserve">La arquitectura Intel® 64 ofrece procesamiento informático de 64 bits en plataformas para servidores, estaciones de trabajo, PC y portátiles cuando se la combina con software </w:t>
      </w:r>
      <w:proofErr w:type="gramStart"/>
      <w:r>
        <w:rPr>
          <w:rFonts w:ascii="Tahoma" w:hAnsi="Tahoma" w:cs="Tahoma"/>
          <w:color w:val="555555"/>
          <w:shd w:val="clear" w:color="auto" w:fill="FFFFFF"/>
        </w:rPr>
        <w:t>compatible.¹</w:t>
      </w:r>
      <w:proofErr w:type="gramEnd"/>
      <w:r>
        <w:rPr>
          <w:rFonts w:ascii="Tahoma" w:hAnsi="Tahoma" w:cs="Tahoma"/>
          <w:color w:val="555555"/>
          <w:shd w:val="clear" w:color="auto" w:fill="FFFFFF"/>
        </w:rPr>
        <w:t xml:space="preserve"> La arquitectura Intel 64 mejora el desempeño permitiendo que los sistemas direccionen más de 4 GB de memoria física y virtual.</w:t>
      </w:r>
    </w:p>
    <w:p w14:paraId="135AD5D5" w14:textId="03F5125A"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Conjunto de instrucciones</w:t>
      </w:r>
      <w:r w:rsidR="00793E4F">
        <w:rPr>
          <w:rFonts w:ascii="Tahoma" w:eastAsia="Times New Roman" w:hAnsi="Tahoma" w:cs="Tahoma"/>
          <w:color w:val="252525"/>
          <w:sz w:val="21"/>
          <w:szCs w:val="21"/>
          <w:lang w:eastAsia="es-ES"/>
        </w:rPr>
        <w:t xml:space="preserve"> </w:t>
      </w:r>
      <w:r w:rsidRPr="009C09A6">
        <w:rPr>
          <w:rFonts w:ascii="Tahoma" w:eastAsia="Times New Roman" w:hAnsi="Tahoma" w:cs="Tahoma"/>
          <w:color w:val="003C71"/>
          <w:sz w:val="21"/>
          <w:szCs w:val="21"/>
          <w:lang w:eastAsia="es-ES"/>
        </w:rPr>
        <w:t>64-bit</w:t>
      </w:r>
    </w:p>
    <w:p w14:paraId="1EC9FC69"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Tahoma" w:hAnsi="Tahoma" w:cs="Tahoma"/>
          <w:color w:val="555555"/>
          <w:shd w:val="clear" w:color="auto" w:fill="FFFFFF"/>
        </w:rPr>
        <w:t>Una serie de instrucciones hacen referencia al conjunto básico de comandos e instrucciones que un microprocesador comprende y puede llevar a cabo. El valor que se muestra representa con qué conjunto de instrucciones de Intel es compatible este procesador.</w:t>
      </w:r>
    </w:p>
    <w:p w14:paraId="45E50C2E" w14:textId="59393D64"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Extensiones de conjunto de instrucciones</w:t>
      </w:r>
      <w:r w:rsidR="00793E4F">
        <w:rPr>
          <w:rFonts w:ascii="Tahoma" w:eastAsia="Times New Roman" w:hAnsi="Tahoma" w:cs="Tahoma"/>
          <w:color w:val="252525"/>
          <w:sz w:val="21"/>
          <w:szCs w:val="21"/>
          <w:lang w:eastAsia="es-ES"/>
        </w:rPr>
        <w:t xml:space="preserve"> </w:t>
      </w:r>
      <w:r w:rsidRPr="009C09A6">
        <w:rPr>
          <w:rFonts w:ascii="Tahoma" w:eastAsia="Times New Roman" w:hAnsi="Tahoma" w:cs="Tahoma"/>
          <w:color w:val="003C71"/>
          <w:sz w:val="21"/>
          <w:szCs w:val="21"/>
          <w:lang w:eastAsia="es-ES"/>
        </w:rPr>
        <w:t>Intel® SSE4.2</w:t>
      </w:r>
    </w:p>
    <w:p w14:paraId="7F1117D9"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Tahoma" w:hAnsi="Tahoma" w:cs="Tahoma"/>
          <w:color w:val="555555"/>
          <w:shd w:val="clear" w:color="auto" w:fill="FFFFFF"/>
        </w:rPr>
        <w:t>Las extensiones de conjunto de instrucciones son instrucciones adicionales que pueden aumentar el rendimiento cuando se realizan las mismas operaciones en múltiples objetos de datos. Estas pueden incluir a SSE (</w:t>
      </w:r>
      <w:proofErr w:type="spellStart"/>
      <w:r>
        <w:rPr>
          <w:rFonts w:ascii="Tahoma" w:hAnsi="Tahoma" w:cs="Tahoma"/>
          <w:color w:val="555555"/>
          <w:shd w:val="clear" w:color="auto" w:fill="FFFFFF"/>
        </w:rPr>
        <w:t>Streaming</w:t>
      </w:r>
      <w:proofErr w:type="spellEnd"/>
      <w:r>
        <w:rPr>
          <w:rFonts w:ascii="Tahoma" w:hAnsi="Tahoma" w:cs="Tahoma"/>
          <w:color w:val="555555"/>
          <w:shd w:val="clear" w:color="auto" w:fill="FFFFFF"/>
        </w:rPr>
        <w:t xml:space="preserve"> SIMD </w:t>
      </w:r>
      <w:proofErr w:type="spellStart"/>
      <w:r>
        <w:rPr>
          <w:rFonts w:ascii="Tahoma" w:hAnsi="Tahoma" w:cs="Tahoma"/>
          <w:color w:val="555555"/>
          <w:shd w:val="clear" w:color="auto" w:fill="FFFFFF"/>
        </w:rPr>
        <w:t>Extensions</w:t>
      </w:r>
      <w:proofErr w:type="spellEnd"/>
      <w:r>
        <w:rPr>
          <w:rFonts w:ascii="Tahoma" w:hAnsi="Tahoma" w:cs="Tahoma"/>
          <w:color w:val="555555"/>
          <w:shd w:val="clear" w:color="auto" w:fill="FFFFFF"/>
        </w:rPr>
        <w:t>) y AVX (</w:t>
      </w:r>
      <w:proofErr w:type="spellStart"/>
      <w:r>
        <w:rPr>
          <w:rFonts w:ascii="Tahoma" w:hAnsi="Tahoma" w:cs="Tahoma"/>
          <w:color w:val="555555"/>
          <w:shd w:val="clear" w:color="auto" w:fill="FFFFFF"/>
        </w:rPr>
        <w:t>Advanced</w:t>
      </w:r>
      <w:proofErr w:type="spellEnd"/>
      <w:r>
        <w:rPr>
          <w:rFonts w:ascii="Tahoma" w:hAnsi="Tahoma" w:cs="Tahoma"/>
          <w:color w:val="555555"/>
          <w:shd w:val="clear" w:color="auto" w:fill="FFFFFF"/>
        </w:rPr>
        <w:t xml:space="preserve"> Vector </w:t>
      </w:r>
      <w:proofErr w:type="spellStart"/>
      <w:r>
        <w:rPr>
          <w:rFonts w:ascii="Tahoma" w:hAnsi="Tahoma" w:cs="Tahoma"/>
          <w:color w:val="555555"/>
          <w:shd w:val="clear" w:color="auto" w:fill="FFFFFF"/>
        </w:rPr>
        <w:t>Extensions</w:t>
      </w:r>
      <w:proofErr w:type="spellEnd"/>
      <w:r>
        <w:rPr>
          <w:rFonts w:ascii="Tahoma" w:hAnsi="Tahoma" w:cs="Tahoma"/>
          <w:color w:val="555555"/>
          <w:shd w:val="clear" w:color="auto" w:fill="FFFFFF"/>
        </w:rPr>
        <w:t>).</w:t>
      </w:r>
    </w:p>
    <w:p w14:paraId="4DCCE98D"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Estados de inactividad</w:t>
      </w:r>
    </w:p>
    <w:p w14:paraId="49289AAB"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Tahoma" w:hAnsi="Tahoma" w:cs="Tahoma"/>
          <w:color w:val="555555"/>
          <w:shd w:val="clear" w:color="auto" w:fill="FFFFFF"/>
        </w:rPr>
        <w:t>Los estados de inactividad (estados C) se utilizan para ahorrar energía cuando el procesador esté inactivo. C0 es el estado operacional, lo que significa que la CPU está funcionando correctamente. C1 es el primer estado de inactividad, C2 el segundo, etc., donde se realizan más acciones de ahorro de energía para estados C con valores numéricos más altos.</w:t>
      </w:r>
    </w:p>
    <w:p w14:paraId="35C260CC"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 xml:space="preserve">Tecnología Intel </w:t>
      </w:r>
      <w:proofErr w:type="spellStart"/>
      <w:r w:rsidRPr="009C09A6">
        <w:rPr>
          <w:rFonts w:ascii="Tahoma" w:eastAsia="Times New Roman" w:hAnsi="Tahoma" w:cs="Tahoma"/>
          <w:color w:val="252525"/>
          <w:sz w:val="21"/>
          <w:szCs w:val="21"/>
          <w:lang w:eastAsia="es-ES"/>
        </w:rPr>
        <w:t>SpeedStep</w:t>
      </w:r>
      <w:proofErr w:type="spellEnd"/>
      <w:r w:rsidRPr="009C09A6">
        <w:rPr>
          <w:rFonts w:ascii="Tahoma" w:eastAsia="Times New Roman" w:hAnsi="Tahoma" w:cs="Tahoma"/>
          <w:color w:val="252525"/>
          <w:sz w:val="21"/>
          <w:szCs w:val="21"/>
          <w:lang w:eastAsia="es-ES"/>
        </w:rPr>
        <w:t>® mejorada</w:t>
      </w:r>
    </w:p>
    <w:p w14:paraId="7D08414E"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Tahoma" w:hAnsi="Tahoma" w:cs="Tahoma"/>
          <w:color w:val="555555"/>
          <w:shd w:val="clear" w:color="auto" w:fill="FFFFFF"/>
        </w:rPr>
        <w:t xml:space="preserve">La tecnología Intel </w:t>
      </w:r>
      <w:proofErr w:type="spellStart"/>
      <w:r>
        <w:rPr>
          <w:rFonts w:ascii="Tahoma" w:hAnsi="Tahoma" w:cs="Tahoma"/>
          <w:color w:val="555555"/>
          <w:shd w:val="clear" w:color="auto" w:fill="FFFFFF"/>
        </w:rPr>
        <w:t>SpeedStep</w:t>
      </w:r>
      <w:proofErr w:type="spellEnd"/>
      <w:r>
        <w:rPr>
          <w:rFonts w:ascii="Tahoma" w:hAnsi="Tahoma" w:cs="Tahoma"/>
          <w:color w:val="555555"/>
          <w:shd w:val="clear" w:color="auto" w:fill="FFFFFF"/>
        </w:rPr>
        <w:t xml:space="preserve">® mejorada es un medio avanzado para permitir un desempeño muy alto y a la vez satisfacer la necesidad de conservación de energía de los sistemas portátiles. La tecnología Intel </w:t>
      </w:r>
      <w:proofErr w:type="spellStart"/>
      <w:r>
        <w:rPr>
          <w:rFonts w:ascii="Tahoma" w:hAnsi="Tahoma" w:cs="Tahoma"/>
          <w:color w:val="555555"/>
          <w:shd w:val="clear" w:color="auto" w:fill="FFFFFF"/>
        </w:rPr>
        <w:t>SpeedStep</w:t>
      </w:r>
      <w:proofErr w:type="spellEnd"/>
      <w:r>
        <w:rPr>
          <w:rFonts w:ascii="Tahoma" w:hAnsi="Tahoma" w:cs="Tahoma"/>
          <w:color w:val="555555"/>
          <w:shd w:val="clear" w:color="auto" w:fill="FFFFFF"/>
        </w:rPr>
        <w:t xml:space="preserve">® tradicional conmuta el voltaje y la frecuencia en tándem entre niveles altos y bajos en respuesta a la carga del procesador. La Tecnología Intel </w:t>
      </w:r>
      <w:proofErr w:type="spellStart"/>
      <w:r>
        <w:rPr>
          <w:rFonts w:ascii="Tahoma" w:hAnsi="Tahoma" w:cs="Tahoma"/>
          <w:color w:val="555555"/>
          <w:shd w:val="clear" w:color="auto" w:fill="FFFFFF"/>
        </w:rPr>
        <w:t>SpeedStep</w:t>
      </w:r>
      <w:proofErr w:type="spellEnd"/>
      <w:r>
        <w:rPr>
          <w:rFonts w:ascii="Tahoma" w:hAnsi="Tahoma" w:cs="Tahoma"/>
          <w:color w:val="555555"/>
          <w:shd w:val="clear" w:color="auto" w:fill="FFFFFF"/>
        </w:rPr>
        <w:t>® mejorada se desarrolla en esa arquitectura utilizando las estrategias de diseño como separación entre cambios de voltaje y frecuencia, y partición de reloj y recuperación.</w:t>
      </w:r>
    </w:p>
    <w:p w14:paraId="40BE4D50"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lastRenderedPageBreak/>
        <w:t>Conmutación según demanda Intel®</w:t>
      </w:r>
    </w:p>
    <w:p w14:paraId="5FA8D931" w14:textId="77777777" w:rsidR="009C09A6" w:rsidRP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Pr>
          <w:rFonts w:ascii="Tahoma" w:hAnsi="Tahoma" w:cs="Tahoma"/>
          <w:color w:val="555555"/>
          <w:shd w:val="clear" w:color="auto" w:fill="FFFFFF"/>
        </w:rPr>
        <w:t xml:space="preserve">La conmutación según demanda de Intel® es una tecnología de administración de la energía donde el voltaje aplicado y la velocidad del reloj de un microprocesador se mantienen en los niveles mínimos necesarios hasta que se necesite más energía de procesamiento. Esta tecnología fue presentada como tecnología Intel </w:t>
      </w:r>
      <w:proofErr w:type="spellStart"/>
      <w:r>
        <w:rPr>
          <w:rFonts w:ascii="Tahoma" w:hAnsi="Tahoma" w:cs="Tahoma"/>
          <w:color w:val="555555"/>
          <w:shd w:val="clear" w:color="auto" w:fill="FFFFFF"/>
        </w:rPr>
        <w:t>SpeedStep</w:t>
      </w:r>
      <w:proofErr w:type="spellEnd"/>
      <w:r>
        <w:rPr>
          <w:rFonts w:ascii="Tahoma" w:hAnsi="Tahoma" w:cs="Tahoma"/>
          <w:color w:val="555555"/>
          <w:shd w:val="clear" w:color="auto" w:fill="FFFFFF"/>
        </w:rPr>
        <w:t>® en el mercado de servidores.</w:t>
      </w:r>
    </w:p>
    <w:p w14:paraId="6BA1128D" w14:textId="77777777" w:rsidR="009C09A6" w:rsidRPr="009C09A6" w:rsidRDefault="009C09A6" w:rsidP="009C09A6">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Tecnologías de monitoreo térmico</w:t>
      </w:r>
    </w:p>
    <w:p w14:paraId="1D519EB1" w14:textId="22224910" w:rsidR="009C09A6" w:rsidRDefault="009C09A6"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Pr>
          <w:rFonts w:ascii="Tahoma" w:hAnsi="Tahoma" w:cs="Tahoma"/>
          <w:color w:val="555555"/>
          <w:shd w:val="clear" w:color="auto" w:fill="FFFFFF"/>
        </w:rPr>
        <w:t>Las tecnologías de monitor térmico protegen el paquete y el sistema del procesador de fallas térmicas a través de varias funciones de administración térmica. Un Sensor digital térmico (DTS) en matriz detecta la temperatura del núcleo, y las funciones de administración térmica reducen el consumo de energía del paquete y, por lo tanto, la temperatura cuando se requiere para mantener normales los límites de operación.</w:t>
      </w:r>
    </w:p>
    <w:p w14:paraId="62B49CE3" w14:textId="77777777" w:rsidR="00F71B7D" w:rsidRPr="00F71B7D" w:rsidRDefault="00F71B7D" w:rsidP="00F71B7D">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252525"/>
          <w:sz w:val="21"/>
          <w:szCs w:val="21"/>
          <w:lang w:eastAsia="es-ES"/>
        </w:rPr>
      </w:pPr>
      <w:r w:rsidRPr="00F71B7D">
        <w:rPr>
          <w:rFonts w:ascii="Tahoma" w:eastAsia="Times New Roman" w:hAnsi="Tahoma" w:cs="Tahoma" w:hint="cs"/>
          <w:color w:val="252525"/>
          <w:sz w:val="21"/>
          <w:szCs w:val="21"/>
          <w:lang w:eastAsia="es-ES"/>
        </w:rPr>
        <w:t xml:space="preserve">Intel Rapid Storage </w:t>
      </w:r>
      <w:proofErr w:type="spellStart"/>
      <w:r w:rsidRPr="00F71B7D">
        <w:rPr>
          <w:rFonts w:ascii="Tahoma" w:eastAsia="Times New Roman" w:hAnsi="Tahoma" w:cs="Tahoma" w:hint="cs"/>
          <w:color w:val="252525"/>
          <w:sz w:val="21"/>
          <w:szCs w:val="21"/>
          <w:lang w:eastAsia="es-ES"/>
        </w:rPr>
        <w:t>Technology</w:t>
      </w:r>
      <w:proofErr w:type="spellEnd"/>
    </w:p>
    <w:p w14:paraId="1859ADA7" w14:textId="1015345E" w:rsidR="00F71B7D" w:rsidRDefault="00F71B7D"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hint="cs"/>
          <w:color w:val="555555"/>
          <w:shd w:val="clear" w:color="auto" w:fill="FFFFFF"/>
        </w:rPr>
        <w:t xml:space="preserve"> </w:t>
      </w:r>
      <w:r w:rsidRPr="00F71B7D">
        <w:rPr>
          <w:rFonts w:ascii="Tahoma" w:hAnsi="Tahoma" w:cs="Tahoma"/>
          <w:color w:val="555555"/>
          <w:shd w:val="clear" w:color="auto" w:fill="FFFFFF"/>
        </w:rPr>
        <w:t>E</w:t>
      </w:r>
      <w:r w:rsidRPr="00F71B7D">
        <w:rPr>
          <w:rFonts w:ascii="Tahoma" w:hAnsi="Tahoma" w:cs="Tahoma" w:hint="cs"/>
          <w:color w:val="555555"/>
          <w:shd w:val="clear" w:color="auto" w:fill="FFFFFF"/>
        </w:rPr>
        <w:t>s una aplicación basada en Windows que proporciona un mejor rendimiento y fiabilidad para los sistemas equipados con discos SATA. Cuando se utiliza una o varias unidades de</w:t>
      </w:r>
      <w:r>
        <w:rPr>
          <w:rFonts w:ascii="Cordia New" w:hAnsi="Cordia New" w:cs="Cordia New" w:hint="cs"/>
          <w:color w:val="444444"/>
          <w:sz w:val="21"/>
          <w:szCs w:val="21"/>
          <w:shd w:val="clear" w:color="auto" w:fill="FFFFFF"/>
        </w:rPr>
        <w:t xml:space="preserve"> </w:t>
      </w:r>
      <w:r w:rsidRPr="00F71B7D">
        <w:rPr>
          <w:rFonts w:ascii="Tahoma" w:hAnsi="Tahoma" w:cs="Tahoma" w:hint="cs"/>
          <w:color w:val="555555"/>
          <w:shd w:val="clear" w:color="auto" w:fill="FFFFFF"/>
        </w:rPr>
        <w:t>disco SATA, puede aprovechar las ventajas de un mejor rendimiento y un menor consumo de energía. Cuando se utiliza más de un disco, puede aumentar la protección contra la pérdida de datos, en caso de que falle el disco</w:t>
      </w:r>
      <w:r w:rsidR="00DE0D48">
        <w:rPr>
          <w:rFonts w:ascii="Tahoma" w:hAnsi="Tahoma" w:cs="Tahoma"/>
          <w:color w:val="555555"/>
          <w:shd w:val="clear" w:color="auto" w:fill="FFFFFF"/>
        </w:rPr>
        <w:t xml:space="preserve"> (RAID)</w:t>
      </w:r>
      <w:r w:rsidRPr="00F71B7D">
        <w:rPr>
          <w:rFonts w:ascii="Tahoma" w:hAnsi="Tahoma" w:cs="Tahoma" w:hint="cs"/>
          <w:color w:val="555555"/>
          <w:shd w:val="clear" w:color="auto" w:fill="FFFFFF"/>
        </w:rPr>
        <w:t>.</w:t>
      </w:r>
    </w:p>
    <w:p w14:paraId="74A63C4D" w14:textId="2864495D" w:rsidR="00F71B7D" w:rsidRDefault="00F71B7D"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p>
    <w:p w14:paraId="2A5F4423" w14:textId="72734C7D" w:rsidR="00F71B7D" w:rsidRPr="00F71B7D" w:rsidRDefault="00F71B7D" w:rsidP="00F71B7D">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252525"/>
          <w:sz w:val="21"/>
          <w:szCs w:val="21"/>
          <w:lang w:eastAsia="es-ES"/>
        </w:rPr>
      </w:pPr>
      <w:r w:rsidRPr="00F71B7D">
        <w:rPr>
          <w:rFonts w:ascii="Tahoma" w:eastAsia="Times New Roman" w:hAnsi="Tahoma" w:cs="Tahoma"/>
          <w:color w:val="252525"/>
          <w:sz w:val="21"/>
          <w:szCs w:val="21"/>
          <w:lang w:eastAsia="es-ES"/>
        </w:rPr>
        <w:t>Smart Caché</w:t>
      </w:r>
    </w:p>
    <w:p w14:paraId="60BA26CC" w14:textId="501288A5" w:rsid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Pr>
          <w:rFonts w:ascii="Helvetica" w:hAnsi="Helvetica" w:cs="Helvetica"/>
          <w:color w:val="53565A"/>
          <w:sz w:val="23"/>
          <w:szCs w:val="23"/>
        </w:rPr>
        <w:t xml:space="preserve">Algunas arquitecturas optan por compartir la memoria caché </w:t>
      </w:r>
      <w:r w:rsidR="00DE0D48">
        <w:rPr>
          <w:rFonts w:ascii="Helvetica" w:hAnsi="Helvetica" w:cs="Helvetica"/>
          <w:color w:val="53565A"/>
          <w:sz w:val="23"/>
          <w:szCs w:val="23"/>
        </w:rPr>
        <w:t xml:space="preserve">L2 </w:t>
      </w:r>
      <w:r>
        <w:rPr>
          <w:rFonts w:ascii="Helvetica" w:hAnsi="Helvetica" w:cs="Helvetica"/>
          <w:color w:val="53565A"/>
          <w:sz w:val="23"/>
          <w:szCs w:val="23"/>
        </w:rPr>
        <w:t>entre diferentes núcleos para una mejor relación rendimiento/costo y una mejor asignación de recursos.</w:t>
      </w:r>
    </w:p>
    <w:p w14:paraId="7274B3B0" w14:textId="715FAFBA"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 xml:space="preserve">Uso eficiente de la caché </w:t>
      </w:r>
      <w:r w:rsidR="00031096">
        <w:rPr>
          <w:rFonts w:ascii="Tahoma" w:hAnsi="Tahoma" w:cs="Tahoma"/>
          <w:color w:val="555555"/>
          <w:shd w:val="clear" w:color="auto" w:fill="FFFFFF"/>
        </w:rPr>
        <w:t>L2</w:t>
      </w:r>
    </w:p>
    <w:p w14:paraId="021E4E31"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Si un núcleo está inactivo, el otro núcleo toma todo el caché compartido</w:t>
      </w:r>
    </w:p>
    <w:p w14:paraId="5FAA6CF7"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Reduce la subutilización de recursos</w:t>
      </w:r>
    </w:p>
    <w:p w14:paraId="28231E4B"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Flexibilidad para programadores</w:t>
      </w:r>
    </w:p>
    <w:p w14:paraId="664DF690"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Permite más oportunidades para compartir datos para subprocesos que se ejecutan en núcleos separados que comparten caché</w:t>
      </w:r>
    </w:p>
    <w:p w14:paraId="57F8F1EA" w14:textId="35E4CF94"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Un núcleo puede pre/post</w:t>
      </w:r>
      <w:r w:rsidR="002E08F7">
        <w:rPr>
          <w:rFonts w:ascii="Tahoma" w:hAnsi="Tahoma" w:cs="Tahoma"/>
          <w:color w:val="555555"/>
          <w:shd w:val="clear" w:color="auto" w:fill="FFFFFF"/>
        </w:rPr>
        <w:t xml:space="preserve"> </w:t>
      </w:r>
      <w:r w:rsidRPr="00F71B7D">
        <w:rPr>
          <w:rFonts w:ascii="Tahoma" w:hAnsi="Tahoma" w:cs="Tahoma"/>
          <w:color w:val="555555"/>
          <w:shd w:val="clear" w:color="auto" w:fill="FFFFFF"/>
        </w:rPr>
        <w:t>procesar datos para el otro núcleo</w:t>
      </w:r>
    </w:p>
    <w:p w14:paraId="046584AA"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Mecanismos alternativos de comunicación entre núcleos.</w:t>
      </w:r>
    </w:p>
    <w:p w14:paraId="459F1B64"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Reduce la complejidad de coherencia de caché</w:t>
      </w:r>
    </w:p>
    <w:p w14:paraId="03EA968F"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lastRenderedPageBreak/>
        <w:t>Se redujo el uso compartido falso debido a la memoria caché compartida</w:t>
      </w:r>
    </w:p>
    <w:p w14:paraId="599EAD83"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Menos carga de trabajo para mantener la coherencia, en comparación con la arquitectura de caché privada</w:t>
      </w:r>
    </w:p>
    <w:p w14:paraId="377351F5"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Reduce la redundancia de almacenamiento de datos</w:t>
      </w:r>
    </w:p>
    <w:p w14:paraId="5E1BF5E6"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Los mismos datos solo deben almacenarse una vez</w:t>
      </w:r>
    </w:p>
    <w:p w14:paraId="71B566D9" w14:textId="294499D1"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Reduce el tráfico de buses en la parte delantera</w:t>
      </w:r>
    </w:p>
    <w:p w14:paraId="57377B0E" w14:textId="77777777" w:rsidR="00F71B7D" w:rsidRPr="00F71B7D" w:rsidRDefault="00F71B7D" w:rsidP="00F71B7D">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F71B7D">
        <w:rPr>
          <w:rFonts w:ascii="Tahoma" w:hAnsi="Tahoma" w:cs="Tahoma"/>
          <w:color w:val="555555"/>
          <w:shd w:val="clear" w:color="auto" w:fill="FFFFFF"/>
        </w:rPr>
        <w:t>El intercambio efectivo de datos entre núcleos permite que las solicitudes de datos se resuelvan en el nivel de caché compartida en lugar de ir a la memoria del sistema</w:t>
      </w:r>
    </w:p>
    <w:p w14:paraId="4C4A5DD5" w14:textId="4F442686" w:rsidR="00F71B7D" w:rsidRPr="00DE0D48" w:rsidRDefault="00DE0D48" w:rsidP="00DE0D48">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252525"/>
          <w:sz w:val="21"/>
          <w:szCs w:val="21"/>
          <w:lang w:eastAsia="es-ES"/>
        </w:rPr>
      </w:pPr>
      <w:r w:rsidRPr="00DE0D48">
        <w:rPr>
          <w:rFonts w:ascii="Tahoma" w:eastAsia="Times New Roman" w:hAnsi="Tahoma" w:cs="Tahoma"/>
          <w:color w:val="252525"/>
          <w:sz w:val="21"/>
          <w:szCs w:val="21"/>
          <w:lang w:eastAsia="es-ES"/>
        </w:rPr>
        <w:t xml:space="preserve">Memoria Intel </w:t>
      </w:r>
      <w:proofErr w:type="spellStart"/>
      <w:r w:rsidRPr="00DE0D48">
        <w:rPr>
          <w:rFonts w:ascii="Tahoma" w:eastAsia="Times New Roman" w:hAnsi="Tahoma" w:cs="Tahoma"/>
          <w:color w:val="252525"/>
          <w:sz w:val="21"/>
          <w:szCs w:val="21"/>
          <w:lang w:eastAsia="es-ES"/>
        </w:rPr>
        <w:t>Optane</w:t>
      </w:r>
      <w:proofErr w:type="spellEnd"/>
    </w:p>
    <w:p w14:paraId="1430654E" w14:textId="77777777" w:rsidR="00DE0D48" w:rsidRDefault="00DE0D48"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Pr>
          <w:rFonts w:ascii="Tahoma" w:hAnsi="Tahoma" w:cs="Tahoma"/>
          <w:color w:val="555555"/>
          <w:shd w:val="clear" w:color="auto" w:fill="FFFFFF"/>
        </w:rPr>
        <w:t xml:space="preserve">La memoria Intel® </w:t>
      </w:r>
      <w:proofErr w:type="spellStart"/>
      <w:r>
        <w:rPr>
          <w:rFonts w:ascii="Tahoma" w:hAnsi="Tahoma" w:cs="Tahoma"/>
          <w:color w:val="555555"/>
          <w:shd w:val="clear" w:color="auto" w:fill="FFFFFF"/>
        </w:rPr>
        <w:t>Optane</w:t>
      </w:r>
      <w:proofErr w:type="spellEnd"/>
      <w:r>
        <w:rPr>
          <w:rFonts w:ascii="Tahoma" w:hAnsi="Tahoma" w:cs="Tahoma"/>
          <w:color w:val="555555"/>
          <w:shd w:val="clear" w:color="auto" w:fill="FFFFFF"/>
        </w:rPr>
        <w:t xml:space="preserve">™ es un tipo de memoria no volátil que se encuentra entre la memoria del sistema y el almacenamiento. </w:t>
      </w:r>
    </w:p>
    <w:p w14:paraId="0486C404" w14:textId="5783C7F1" w:rsidR="00DE0D48" w:rsidRDefault="00DE0D48"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Pr>
          <w:rFonts w:ascii="Tahoma" w:hAnsi="Tahoma" w:cs="Tahoma"/>
          <w:color w:val="555555"/>
          <w:shd w:val="clear" w:color="auto" w:fill="FFFFFF"/>
        </w:rPr>
        <w:t>Al combinarse con el controlador de la Tecnología de almacenamiento Intel® Rapid, administra varios niveles de almacenamiento y presenta una sola unidad virtual al sistema operativo, lo cual permite que los datos de uso frecuente residan en el nivel de almacenamiento más rápido. </w:t>
      </w:r>
    </w:p>
    <w:p w14:paraId="142720CA" w14:textId="77777777" w:rsidR="00EA19D7" w:rsidRDefault="00EA19D7" w:rsidP="009C09A6">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p>
    <w:p w14:paraId="5BEE50A2" w14:textId="282BDDB2" w:rsidR="00EA19D7" w:rsidRPr="002E08F7" w:rsidRDefault="00EA19D7" w:rsidP="00EA19D7">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252525"/>
          <w:sz w:val="21"/>
          <w:szCs w:val="21"/>
          <w:lang w:val="en-US" w:eastAsia="es-ES"/>
        </w:rPr>
      </w:pPr>
      <w:r w:rsidRPr="002E08F7">
        <w:rPr>
          <w:rFonts w:ascii="Tahoma" w:eastAsia="Times New Roman" w:hAnsi="Tahoma" w:cs="Tahoma"/>
          <w:b/>
          <w:bCs/>
          <w:color w:val="252525"/>
          <w:sz w:val="21"/>
          <w:szCs w:val="21"/>
          <w:lang w:val="en-US" w:eastAsia="es-ES"/>
        </w:rPr>
        <w:t>QPI (Intel Quick</w:t>
      </w:r>
      <w:r w:rsidR="002E08F7" w:rsidRPr="002E08F7">
        <w:rPr>
          <w:rFonts w:ascii="Tahoma" w:eastAsia="Times New Roman" w:hAnsi="Tahoma" w:cs="Tahoma"/>
          <w:b/>
          <w:bCs/>
          <w:color w:val="252525"/>
          <w:sz w:val="21"/>
          <w:szCs w:val="21"/>
          <w:lang w:val="en-US" w:eastAsia="es-ES"/>
        </w:rPr>
        <w:t xml:space="preserve"> </w:t>
      </w:r>
      <w:r w:rsidRPr="002E08F7">
        <w:rPr>
          <w:rFonts w:ascii="Tahoma" w:eastAsia="Times New Roman" w:hAnsi="Tahoma" w:cs="Tahoma"/>
          <w:b/>
          <w:bCs/>
          <w:color w:val="252525"/>
          <w:sz w:val="21"/>
          <w:szCs w:val="21"/>
          <w:lang w:val="en-US" w:eastAsia="es-ES"/>
        </w:rPr>
        <w:t>Path Interconnect):</w:t>
      </w:r>
    </w:p>
    <w:p w14:paraId="60984A34" w14:textId="55834646" w:rsidR="00EA19D7" w:rsidRDefault="00EA19D7" w:rsidP="00EA19D7">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EA19D7">
        <w:rPr>
          <w:rFonts w:ascii="Tahoma" w:hAnsi="Tahoma" w:cs="Tahoma"/>
          <w:color w:val="555555"/>
          <w:shd w:val="clear" w:color="auto" w:fill="FFFFFF"/>
        </w:rPr>
        <w:t>El Intel Quick</w:t>
      </w:r>
      <w:r w:rsidR="002E08F7">
        <w:rPr>
          <w:rFonts w:ascii="Tahoma" w:hAnsi="Tahoma" w:cs="Tahoma"/>
          <w:color w:val="555555"/>
          <w:shd w:val="clear" w:color="auto" w:fill="FFFFFF"/>
        </w:rPr>
        <w:t xml:space="preserve"> </w:t>
      </w:r>
      <w:proofErr w:type="spellStart"/>
      <w:r w:rsidRPr="00EA19D7">
        <w:rPr>
          <w:rFonts w:ascii="Tahoma" w:hAnsi="Tahoma" w:cs="Tahoma"/>
          <w:color w:val="555555"/>
          <w:shd w:val="clear" w:color="auto" w:fill="FFFFFF"/>
        </w:rPr>
        <w:t>Path</w:t>
      </w:r>
      <w:proofErr w:type="spellEnd"/>
      <w:r w:rsidRPr="00EA19D7">
        <w:rPr>
          <w:rFonts w:ascii="Tahoma" w:hAnsi="Tahoma" w:cs="Tahoma"/>
          <w:color w:val="555555"/>
          <w:shd w:val="clear" w:color="auto" w:fill="FFFFFF"/>
        </w:rPr>
        <w:t xml:space="preserve"> </w:t>
      </w:r>
      <w:proofErr w:type="spellStart"/>
      <w:r w:rsidRPr="00EA19D7">
        <w:rPr>
          <w:rFonts w:ascii="Tahoma" w:hAnsi="Tahoma" w:cs="Tahoma"/>
          <w:color w:val="555555"/>
          <w:shd w:val="clear" w:color="auto" w:fill="FFFFFF"/>
        </w:rPr>
        <w:t>Interconnect</w:t>
      </w:r>
      <w:proofErr w:type="spellEnd"/>
      <w:r w:rsidRPr="00EA19D7">
        <w:rPr>
          <w:rFonts w:ascii="Tahoma" w:hAnsi="Tahoma" w:cs="Tahoma"/>
          <w:color w:val="555555"/>
          <w:shd w:val="clear" w:color="auto" w:fill="FFFFFF"/>
        </w:rPr>
        <w:t xml:space="preserve"> ("</w:t>
      </w:r>
      <w:proofErr w:type="spellStart"/>
      <w:r w:rsidRPr="00EA19D7">
        <w:rPr>
          <w:rFonts w:ascii="Tahoma" w:hAnsi="Tahoma" w:cs="Tahoma"/>
          <w:color w:val="555555"/>
          <w:shd w:val="clear" w:color="auto" w:fill="FFFFFF"/>
        </w:rPr>
        <w:t>QuickPath</w:t>
      </w:r>
      <w:proofErr w:type="spellEnd"/>
      <w:r w:rsidRPr="00EA19D7">
        <w:rPr>
          <w:rFonts w:ascii="Tahoma" w:hAnsi="Tahoma" w:cs="Tahoma"/>
          <w:color w:val="555555"/>
          <w:shd w:val="clear" w:color="auto" w:fill="FFFFFF"/>
        </w:rPr>
        <w:t xml:space="preserve">", "QPI") es una conexión punto a punto con el procesador desarrollado por Intel para competir con </w:t>
      </w:r>
      <w:proofErr w:type="spellStart"/>
      <w:r w:rsidRPr="00EA19D7">
        <w:rPr>
          <w:rFonts w:ascii="Tahoma" w:hAnsi="Tahoma" w:cs="Tahoma"/>
          <w:color w:val="555555"/>
          <w:shd w:val="clear" w:color="auto" w:fill="FFFFFF"/>
        </w:rPr>
        <w:t>HyperTransport</w:t>
      </w:r>
      <w:proofErr w:type="spellEnd"/>
      <w:r w:rsidRPr="00EA19D7">
        <w:rPr>
          <w:rFonts w:ascii="Tahoma" w:hAnsi="Tahoma" w:cs="Tahoma"/>
          <w:color w:val="555555"/>
          <w:shd w:val="clear" w:color="auto" w:fill="FFFFFF"/>
        </w:rPr>
        <w:t xml:space="preserve"> de AMD. Sustituye al FSB y es implementado en microprocesadores de gama alta</w:t>
      </w:r>
      <w:r w:rsidR="00B36964">
        <w:rPr>
          <w:rFonts w:ascii="Tahoma" w:hAnsi="Tahoma" w:cs="Tahoma"/>
          <w:color w:val="555555"/>
          <w:shd w:val="clear" w:color="auto" w:fill="FFFFFF"/>
        </w:rPr>
        <w:t>.</w:t>
      </w:r>
    </w:p>
    <w:p w14:paraId="10B74C17" w14:textId="0B765B31" w:rsidR="00B36964" w:rsidRPr="00EA19D7" w:rsidRDefault="00B36964" w:rsidP="00EA19D7">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Pr>
          <w:rFonts w:ascii="Tahoma" w:hAnsi="Tahoma" w:cs="Tahoma"/>
          <w:color w:val="555555"/>
          <w:shd w:val="clear" w:color="auto" w:fill="FFFFFF"/>
        </w:rPr>
        <w:t>Conecta los procesado</w:t>
      </w:r>
      <w:r w:rsidR="00793E4F">
        <w:rPr>
          <w:rFonts w:ascii="Tahoma" w:hAnsi="Tahoma" w:cs="Tahoma"/>
          <w:color w:val="555555"/>
          <w:shd w:val="clear" w:color="auto" w:fill="FFFFFF"/>
        </w:rPr>
        <w:t>r</w:t>
      </w:r>
      <w:r>
        <w:rPr>
          <w:rFonts w:ascii="Tahoma" w:hAnsi="Tahoma" w:cs="Tahoma"/>
          <w:color w:val="555555"/>
          <w:shd w:val="clear" w:color="auto" w:fill="FFFFFF"/>
        </w:rPr>
        <w:t xml:space="preserve">es la memoria y el </w:t>
      </w:r>
      <w:proofErr w:type="spellStart"/>
      <w:proofErr w:type="gramStart"/>
      <w:r>
        <w:rPr>
          <w:rFonts w:ascii="Tahoma" w:hAnsi="Tahoma" w:cs="Tahoma"/>
          <w:color w:val="555555"/>
          <w:shd w:val="clear" w:color="auto" w:fill="FFFFFF"/>
        </w:rPr>
        <w:t>hub</w:t>
      </w:r>
      <w:proofErr w:type="spellEnd"/>
      <w:proofErr w:type="gramEnd"/>
      <w:r>
        <w:rPr>
          <w:rFonts w:ascii="Tahoma" w:hAnsi="Tahoma" w:cs="Tahoma"/>
          <w:color w:val="555555"/>
          <w:shd w:val="clear" w:color="auto" w:fill="FFFFFF"/>
        </w:rPr>
        <w:t xml:space="preserve"> de entrada salida.</w:t>
      </w:r>
    </w:p>
    <w:p w14:paraId="067902CF" w14:textId="6289AD70" w:rsidR="00EA19D7" w:rsidRPr="00EA19D7" w:rsidRDefault="00EA19D7" w:rsidP="00EA19D7">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sidRPr="00EA19D7">
        <w:rPr>
          <w:rFonts w:ascii="Tahoma" w:hAnsi="Tahoma" w:cs="Tahoma"/>
          <w:color w:val="555555"/>
          <w:shd w:val="clear" w:color="auto" w:fill="FFFFFF"/>
        </w:rPr>
        <w:t xml:space="preserve">Cubre dos tipos de configuraciones: </w:t>
      </w:r>
    </w:p>
    <w:p w14:paraId="49741AEF" w14:textId="215315C1" w:rsidR="00EA19D7" w:rsidRPr="00EA19D7" w:rsidRDefault="00EA19D7" w:rsidP="00EA19D7">
      <w:pPr>
        <w:pStyle w:val="Prrafodelista"/>
        <w:numPr>
          <w:ilvl w:val="0"/>
          <w:numId w:val="8"/>
        </w:num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sidRPr="00EA19D7">
        <w:rPr>
          <w:rFonts w:ascii="Tahoma" w:hAnsi="Tahoma" w:cs="Tahoma"/>
          <w:color w:val="555555"/>
          <w:shd w:val="clear" w:color="auto" w:fill="FFFFFF"/>
        </w:rPr>
        <w:t>Equipos con varias tarjetas gráficas y en los cuales el controlador PCIe no está dentro del procesador.</w:t>
      </w:r>
    </w:p>
    <w:p w14:paraId="4D638BE6" w14:textId="4907E0A2" w:rsidR="00EA19D7" w:rsidRPr="00EA19D7" w:rsidRDefault="00EA19D7" w:rsidP="00EA19D7">
      <w:pPr>
        <w:pStyle w:val="Prrafodelista"/>
        <w:numPr>
          <w:ilvl w:val="0"/>
          <w:numId w:val="8"/>
        </w:num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sidRPr="00EA19D7">
        <w:rPr>
          <w:rFonts w:ascii="Tahoma" w:hAnsi="Tahoma" w:cs="Tahoma"/>
          <w:color w:val="555555"/>
          <w:shd w:val="clear" w:color="auto" w:fill="FFFFFF"/>
        </w:rPr>
        <w:t>Equipos con varios procesadores en la misma placa base. Para esto, se hace necesario tener un gran ancho de banda de salida desde la CPU.</w:t>
      </w:r>
    </w:p>
    <w:p w14:paraId="7EFADCAE" w14:textId="6F137DD2" w:rsidR="00EA19D7" w:rsidRDefault="00EA19D7" w:rsidP="00EA19D7">
      <w:pPr>
        <w:pStyle w:val="NormalWeb"/>
        <w:shd w:val="clear" w:color="auto" w:fill="FFFFFF"/>
        <w:jc w:val="both"/>
        <w:rPr>
          <w:rFonts w:ascii="Arial" w:hAnsi="Arial" w:cs="Arial"/>
          <w:color w:val="000000"/>
        </w:rPr>
      </w:pPr>
      <w:r>
        <w:rPr>
          <w:rFonts w:ascii="Arial" w:hAnsi="Arial" w:cs="Arial"/>
          <w:color w:val="000000"/>
        </w:rPr>
        <w:t> </w:t>
      </w:r>
      <w:r w:rsidR="00684F74">
        <w:rPr>
          <w:rFonts w:ascii="Arial" w:hAnsi="Arial" w:cs="Arial"/>
          <w:color w:val="000000"/>
        </w:rPr>
        <w:t xml:space="preserve">Una versión más potente de esta interfaz es </w:t>
      </w:r>
      <w:r w:rsidR="00684F74">
        <w:rPr>
          <w:rFonts w:ascii="Tahoma" w:hAnsi="Tahoma" w:cs="Tahoma"/>
          <w:color w:val="555555"/>
          <w:shd w:val="clear" w:color="auto" w:fill="F3F3F3"/>
        </w:rPr>
        <w:t>Intel® UPI</w:t>
      </w:r>
      <w:r w:rsidR="00684F74">
        <w:rPr>
          <w:rFonts w:ascii="Arial" w:hAnsi="Arial" w:cs="Arial"/>
          <w:color w:val="000000"/>
        </w:rPr>
        <w:t xml:space="preserve"> (</w:t>
      </w:r>
      <w:r w:rsidR="00793E4F">
        <w:rPr>
          <w:rFonts w:ascii="Tahoma" w:hAnsi="Tahoma" w:cs="Tahoma"/>
          <w:color w:val="555555"/>
          <w:shd w:val="clear" w:color="auto" w:fill="F3F3F3"/>
        </w:rPr>
        <w:t>U</w:t>
      </w:r>
      <w:r w:rsidR="00684F74">
        <w:rPr>
          <w:rFonts w:ascii="Tahoma" w:hAnsi="Tahoma" w:cs="Tahoma"/>
          <w:color w:val="555555"/>
          <w:shd w:val="clear" w:color="auto" w:fill="F3F3F3"/>
        </w:rPr>
        <w:t>ltra</w:t>
      </w:r>
      <w:r w:rsidR="00793E4F">
        <w:rPr>
          <w:rFonts w:ascii="Tahoma" w:hAnsi="Tahoma" w:cs="Tahoma"/>
          <w:color w:val="555555"/>
          <w:shd w:val="clear" w:color="auto" w:fill="F3F3F3"/>
        </w:rPr>
        <w:t xml:space="preserve"> </w:t>
      </w:r>
      <w:proofErr w:type="spellStart"/>
      <w:r w:rsidR="00793E4F">
        <w:rPr>
          <w:rFonts w:ascii="Tahoma" w:hAnsi="Tahoma" w:cs="Tahoma"/>
          <w:color w:val="555555"/>
          <w:shd w:val="clear" w:color="auto" w:fill="F3F3F3"/>
        </w:rPr>
        <w:t>P</w:t>
      </w:r>
      <w:r w:rsidR="00684F74">
        <w:rPr>
          <w:rFonts w:ascii="Tahoma" w:hAnsi="Tahoma" w:cs="Tahoma"/>
          <w:color w:val="555555"/>
          <w:shd w:val="clear" w:color="auto" w:fill="F3F3F3"/>
        </w:rPr>
        <w:t>ath</w:t>
      </w:r>
      <w:proofErr w:type="spellEnd"/>
      <w:r w:rsidR="00684F74">
        <w:rPr>
          <w:rFonts w:ascii="Tahoma" w:hAnsi="Tahoma" w:cs="Tahoma"/>
          <w:color w:val="555555"/>
          <w:shd w:val="clear" w:color="auto" w:fill="F3F3F3"/>
        </w:rPr>
        <w:t xml:space="preserve"> </w:t>
      </w:r>
      <w:proofErr w:type="spellStart"/>
      <w:r w:rsidR="00684F74">
        <w:rPr>
          <w:rFonts w:ascii="Tahoma" w:hAnsi="Tahoma" w:cs="Tahoma"/>
          <w:color w:val="555555"/>
          <w:shd w:val="clear" w:color="auto" w:fill="F3F3F3"/>
        </w:rPr>
        <w:t>Interconnect</w:t>
      </w:r>
      <w:proofErr w:type="spellEnd"/>
      <w:r w:rsidR="00684F74">
        <w:rPr>
          <w:rFonts w:ascii="Tahoma" w:hAnsi="Tahoma" w:cs="Tahoma"/>
          <w:color w:val="555555"/>
          <w:shd w:val="clear" w:color="auto" w:fill="F3F3F3"/>
        </w:rPr>
        <w:t>)</w:t>
      </w:r>
    </w:p>
    <w:p w14:paraId="78F0EF27" w14:textId="59CEDE7E" w:rsidR="00EA19D7" w:rsidRPr="00EA19D7" w:rsidRDefault="00EA19D7" w:rsidP="00EA19D7">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b/>
          <w:bCs/>
          <w:color w:val="252525"/>
          <w:sz w:val="21"/>
          <w:szCs w:val="21"/>
          <w:lang w:eastAsia="es-ES"/>
        </w:rPr>
      </w:pPr>
      <w:r w:rsidRPr="00EA19D7">
        <w:rPr>
          <w:rFonts w:ascii="Tahoma" w:eastAsia="Times New Roman" w:hAnsi="Tahoma" w:cs="Tahoma"/>
          <w:color w:val="252525"/>
          <w:sz w:val="21"/>
          <w:szCs w:val="21"/>
          <w:lang w:eastAsia="es-ES"/>
        </w:rPr>
        <w:t xml:space="preserve">DMI (Direct Media </w:t>
      </w:r>
      <w:proofErr w:type="gramStart"/>
      <w:r w:rsidRPr="00EA19D7">
        <w:rPr>
          <w:rFonts w:ascii="Tahoma" w:eastAsia="Times New Roman" w:hAnsi="Tahoma" w:cs="Tahoma"/>
          <w:color w:val="252525"/>
          <w:sz w:val="21"/>
          <w:szCs w:val="21"/>
          <w:lang w:eastAsia="es-ES"/>
        </w:rPr>
        <w:t>Inte</w:t>
      </w:r>
      <w:r w:rsidR="00793E4F">
        <w:rPr>
          <w:rFonts w:ascii="Tahoma" w:eastAsia="Times New Roman" w:hAnsi="Tahoma" w:cs="Tahoma"/>
          <w:color w:val="252525"/>
          <w:sz w:val="21"/>
          <w:szCs w:val="21"/>
          <w:lang w:eastAsia="es-ES"/>
        </w:rPr>
        <w:t>r</w:t>
      </w:r>
      <w:r w:rsidRPr="00EA19D7">
        <w:rPr>
          <w:rFonts w:ascii="Tahoma" w:eastAsia="Times New Roman" w:hAnsi="Tahoma" w:cs="Tahoma"/>
          <w:color w:val="252525"/>
          <w:sz w:val="21"/>
          <w:szCs w:val="21"/>
          <w:lang w:eastAsia="es-ES"/>
        </w:rPr>
        <w:t>face</w:t>
      </w:r>
      <w:proofErr w:type="gramEnd"/>
      <w:r w:rsidRPr="00EA19D7">
        <w:rPr>
          <w:rFonts w:ascii="Tahoma" w:eastAsia="Times New Roman" w:hAnsi="Tahoma" w:cs="Tahoma"/>
          <w:color w:val="252525"/>
          <w:sz w:val="21"/>
          <w:szCs w:val="21"/>
          <w:lang w:eastAsia="es-ES"/>
        </w:rPr>
        <w:t>):</w:t>
      </w:r>
    </w:p>
    <w:p w14:paraId="4E139365" w14:textId="703A75B1" w:rsidR="00EA19D7" w:rsidRDefault="00EA19D7" w:rsidP="00EA19D7">
      <w:pPr>
        <w:pStyle w:val="NormalWeb"/>
        <w:shd w:val="clear" w:color="auto" w:fill="FFFFFF"/>
        <w:jc w:val="both"/>
        <w:rPr>
          <w:rFonts w:ascii="Arial" w:hAnsi="Arial" w:cs="Arial"/>
          <w:color w:val="000000"/>
        </w:rPr>
      </w:pPr>
      <w:r>
        <w:rPr>
          <w:rFonts w:ascii="Arial" w:hAnsi="Arial" w:cs="Arial"/>
          <w:color w:val="000000"/>
        </w:rPr>
        <w:t>DMI tecnología de Bus que se utiliza en procesadores </w:t>
      </w:r>
      <w:r>
        <w:rPr>
          <w:rStyle w:val="Textoennegrita"/>
          <w:rFonts w:ascii="Arial" w:hAnsi="Arial" w:cs="Arial"/>
          <w:color w:val="000000"/>
        </w:rPr>
        <w:t>Intel Core i3, i5 e i7</w:t>
      </w:r>
      <w:r>
        <w:rPr>
          <w:rFonts w:ascii="Arial" w:hAnsi="Arial" w:cs="Arial"/>
          <w:color w:val="000000"/>
        </w:rPr>
        <w:t xml:space="preserve">. La diferencia básica en la arquitectura es que el procesador se comunica a través </w:t>
      </w:r>
      <w:r w:rsidRPr="00EA19D7">
        <w:rPr>
          <w:rFonts w:ascii="Tahoma" w:eastAsiaTheme="minorHAnsi" w:hAnsi="Tahoma" w:cs="Tahoma"/>
          <w:color w:val="555555"/>
          <w:sz w:val="22"/>
          <w:szCs w:val="22"/>
          <w:shd w:val="clear" w:color="auto" w:fill="FFFFFF"/>
          <w:lang w:eastAsia="en-US"/>
        </w:rPr>
        <w:lastRenderedPageBreak/>
        <w:t xml:space="preserve">de un canal diferente con la RAM, un canal diferente con PCIe y </w:t>
      </w:r>
      <w:r>
        <w:rPr>
          <w:rFonts w:ascii="Tahoma" w:eastAsiaTheme="minorHAnsi" w:hAnsi="Tahoma" w:cs="Tahoma"/>
          <w:color w:val="555555"/>
          <w:sz w:val="22"/>
          <w:szCs w:val="22"/>
          <w:shd w:val="clear" w:color="auto" w:fill="FFFFFF"/>
          <w:lang w:eastAsia="en-US"/>
        </w:rPr>
        <w:t>un canal</w:t>
      </w:r>
      <w:r w:rsidRPr="00EA19D7">
        <w:rPr>
          <w:rFonts w:ascii="Tahoma" w:eastAsiaTheme="minorHAnsi" w:hAnsi="Tahoma" w:cs="Tahoma"/>
          <w:color w:val="555555"/>
          <w:sz w:val="22"/>
          <w:szCs w:val="22"/>
          <w:shd w:val="clear" w:color="auto" w:fill="FFFFFF"/>
          <w:lang w:eastAsia="en-US"/>
        </w:rPr>
        <w:t xml:space="preserve"> DMI</w:t>
      </w:r>
      <w:r>
        <w:rPr>
          <w:rFonts w:ascii="Arial" w:hAnsi="Arial" w:cs="Arial"/>
          <w:color w:val="000000"/>
        </w:rPr>
        <w:t xml:space="preserve"> para comunicarse con todos los demás componentes del equipo. Esto aumenta el rendimiento de manera significativa.</w:t>
      </w:r>
    </w:p>
    <w:p w14:paraId="542B72E3" w14:textId="77777777" w:rsidR="00B36964" w:rsidRDefault="00EA19D7" w:rsidP="00B36964">
      <w:pPr>
        <w:pStyle w:val="Ttulo2"/>
        <w:shd w:val="clear" w:color="auto" w:fill="FFFFFF"/>
        <w:spacing w:before="0" w:beforeAutospacing="0" w:after="420" w:afterAutospacing="0"/>
        <w:rPr>
          <w:rFonts w:ascii="Arial" w:hAnsi="Arial" w:cs="Arial"/>
          <w:b w:val="0"/>
          <w:bCs w:val="0"/>
          <w:color w:val="333333"/>
          <w:sz w:val="33"/>
          <w:szCs w:val="33"/>
        </w:rPr>
      </w:pPr>
      <w:r>
        <w:rPr>
          <w:rFonts w:ascii="Arial" w:hAnsi="Arial" w:cs="Arial"/>
          <w:color w:val="000000"/>
          <w:shd w:val="clear" w:color="auto" w:fill="FFFFFF"/>
        </w:rPr>
        <w:br/>
      </w:r>
      <w:r w:rsidR="00B36964">
        <w:rPr>
          <w:rFonts w:ascii="Arial" w:hAnsi="Arial" w:cs="Arial"/>
          <w:b w:val="0"/>
          <w:bCs w:val="0"/>
          <w:color w:val="333333"/>
          <w:sz w:val="33"/>
          <w:szCs w:val="33"/>
        </w:rPr>
        <w:t>Diferencia entre el FSB y DMI</w:t>
      </w:r>
    </w:p>
    <w:p w14:paraId="21E3459C" w14:textId="77777777" w:rsidR="00B36964" w:rsidRDefault="00B36964" w:rsidP="00B36964">
      <w:pPr>
        <w:pStyle w:val="Ttulo2"/>
        <w:shd w:val="clear" w:color="auto" w:fill="FFFFFF"/>
        <w:spacing w:before="0" w:beforeAutospacing="0" w:after="264" w:afterAutospacing="0"/>
        <w:jc w:val="center"/>
        <w:rPr>
          <w:rFonts w:ascii="Arial" w:hAnsi="Arial" w:cs="Arial"/>
          <w:b w:val="0"/>
          <w:bCs w:val="0"/>
          <w:color w:val="333333"/>
          <w:sz w:val="27"/>
          <w:szCs w:val="27"/>
        </w:rPr>
      </w:pPr>
      <w:r>
        <w:rPr>
          <w:rStyle w:val="Textoennegrita"/>
          <w:rFonts w:ascii="Arial" w:hAnsi="Arial" w:cs="Arial"/>
          <w:b/>
          <w:bCs/>
          <w:color w:val="333333"/>
          <w:sz w:val="27"/>
          <w:szCs w:val="27"/>
        </w:rPr>
        <w:t xml:space="preserve">FSB (Front </w:t>
      </w:r>
      <w:proofErr w:type="spellStart"/>
      <w:r>
        <w:rPr>
          <w:rStyle w:val="Textoennegrita"/>
          <w:rFonts w:ascii="Arial" w:hAnsi="Arial" w:cs="Arial"/>
          <w:b/>
          <w:bCs/>
          <w:color w:val="333333"/>
          <w:sz w:val="27"/>
          <w:szCs w:val="27"/>
        </w:rPr>
        <w:t>Side</w:t>
      </w:r>
      <w:proofErr w:type="spellEnd"/>
      <w:r>
        <w:rPr>
          <w:rStyle w:val="Textoennegrita"/>
          <w:rFonts w:ascii="Arial" w:hAnsi="Arial" w:cs="Arial"/>
          <w:b/>
          <w:bCs/>
          <w:color w:val="333333"/>
          <w:sz w:val="27"/>
          <w:szCs w:val="27"/>
        </w:rPr>
        <w:t xml:space="preserve"> Bus)</w:t>
      </w:r>
    </w:p>
    <w:p w14:paraId="26F245AB" w14:textId="77777777" w:rsidR="00B36964" w:rsidRDefault="00B36964" w:rsidP="00B36964">
      <w:pPr>
        <w:pStyle w:val="NormalWeb"/>
        <w:shd w:val="clear" w:color="auto" w:fill="FFFFFF"/>
        <w:spacing w:before="0" w:beforeAutospacing="0" w:after="300" w:afterAutospacing="0"/>
        <w:jc w:val="both"/>
        <w:rPr>
          <w:rFonts w:ascii="Arial" w:hAnsi="Arial" w:cs="Arial"/>
          <w:color w:val="1E1E1E"/>
          <w:sz w:val="23"/>
          <w:szCs w:val="23"/>
        </w:rPr>
      </w:pPr>
      <w:r>
        <w:rPr>
          <w:rFonts w:ascii="Arial" w:hAnsi="Arial" w:cs="Arial"/>
          <w:color w:val="1E1E1E"/>
          <w:sz w:val="23"/>
          <w:szCs w:val="23"/>
        </w:rPr>
        <w:t>FSB es una tecnología de Bus que se utiliza en procesadores</w:t>
      </w:r>
      <w:r>
        <w:rPr>
          <w:rStyle w:val="Textoennegrita"/>
          <w:rFonts w:ascii="Arial" w:hAnsi="Arial" w:cs="Arial"/>
          <w:color w:val="1E1E1E"/>
          <w:sz w:val="23"/>
          <w:szCs w:val="23"/>
        </w:rPr>
        <w:t xml:space="preserve"> Core 2 </w:t>
      </w:r>
      <w:proofErr w:type="spellStart"/>
      <w:r>
        <w:rPr>
          <w:rStyle w:val="Textoennegrita"/>
          <w:rFonts w:ascii="Arial" w:hAnsi="Arial" w:cs="Arial"/>
          <w:color w:val="1E1E1E"/>
          <w:sz w:val="23"/>
          <w:szCs w:val="23"/>
        </w:rPr>
        <w:t>Quad</w:t>
      </w:r>
      <w:proofErr w:type="spellEnd"/>
      <w:r>
        <w:rPr>
          <w:rStyle w:val="Textoennegrita"/>
          <w:rFonts w:ascii="Arial" w:hAnsi="Arial" w:cs="Arial"/>
          <w:color w:val="1E1E1E"/>
          <w:sz w:val="23"/>
          <w:szCs w:val="23"/>
        </w:rPr>
        <w:t xml:space="preserve"> / </w:t>
      </w:r>
      <w:proofErr w:type="spellStart"/>
      <w:r>
        <w:rPr>
          <w:rStyle w:val="Textoennegrita"/>
          <w:rFonts w:ascii="Arial" w:hAnsi="Arial" w:cs="Arial"/>
          <w:color w:val="1E1E1E"/>
          <w:sz w:val="23"/>
          <w:szCs w:val="23"/>
        </w:rPr>
        <w:t>Duo</w:t>
      </w:r>
      <w:proofErr w:type="spellEnd"/>
      <w:r>
        <w:rPr>
          <w:rFonts w:ascii="Arial" w:hAnsi="Arial" w:cs="Arial"/>
          <w:color w:val="1E1E1E"/>
          <w:sz w:val="23"/>
          <w:szCs w:val="23"/>
        </w:rPr>
        <w:t> y anteriores. FSB permite que el procesador se comunique con otros componentes del ordenador, incluyendo la memoria, PCI, Video, así como dispositivos IO como USB, disco duro, red, etc.</w:t>
      </w:r>
    </w:p>
    <w:p w14:paraId="37677C5A" w14:textId="39C4FF4F" w:rsidR="00B36964" w:rsidRDefault="00B36964" w:rsidP="00B36964">
      <w:pPr>
        <w:pStyle w:val="NormalWeb"/>
        <w:shd w:val="clear" w:color="auto" w:fill="FFFFFF"/>
        <w:spacing w:before="0" w:beforeAutospacing="0" w:after="300" w:afterAutospacing="0"/>
        <w:jc w:val="both"/>
        <w:rPr>
          <w:rFonts w:ascii="Arial" w:hAnsi="Arial" w:cs="Arial"/>
          <w:color w:val="1E1E1E"/>
          <w:sz w:val="23"/>
          <w:szCs w:val="23"/>
        </w:rPr>
      </w:pPr>
      <w:r>
        <w:rPr>
          <w:rFonts w:ascii="Arial" w:hAnsi="Arial" w:cs="Arial"/>
          <w:color w:val="1E1E1E"/>
          <w:sz w:val="23"/>
          <w:szCs w:val="23"/>
        </w:rPr>
        <w:t>Todo lo que entra y sale del procesador pasa a través de FSB.  Se puede ver en el </w:t>
      </w:r>
      <w:r>
        <w:rPr>
          <w:rStyle w:val="Textoennegrita"/>
          <w:rFonts w:ascii="Arial" w:hAnsi="Arial" w:cs="Arial"/>
          <w:color w:val="1E1E1E"/>
          <w:sz w:val="23"/>
          <w:szCs w:val="23"/>
        </w:rPr>
        <w:t>diagrama</w:t>
      </w:r>
      <w:r>
        <w:rPr>
          <w:rFonts w:ascii="Arial" w:hAnsi="Arial" w:cs="Arial"/>
          <w:color w:val="1E1E1E"/>
          <w:sz w:val="23"/>
          <w:szCs w:val="23"/>
        </w:rPr>
        <w:t xml:space="preserve"> que </w:t>
      </w:r>
      <w:r w:rsidR="00793E4F">
        <w:rPr>
          <w:rFonts w:ascii="Arial" w:hAnsi="Arial" w:cs="Arial"/>
          <w:color w:val="1E1E1E"/>
          <w:sz w:val="23"/>
          <w:szCs w:val="23"/>
        </w:rPr>
        <w:t>está</w:t>
      </w:r>
      <w:r>
        <w:rPr>
          <w:rFonts w:ascii="Arial" w:hAnsi="Arial" w:cs="Arial"/>
          <w:color w:val="1E1E1E"/>
          <w:sz w:val="23"/>
          <w:szCs w:val="23"/>
        </w:rPr>
        <w:t xml:space="preserve"> a </w:t>
      </w:r>
      <w:r w:rsidR="002E08F7">
        <w:rPr>
          <w:rFonts w:ascii="Arial" w:hAnsi="Arial" w:cs="Arial"/>
          <w:color w:val="1E1E1E"/>
          <w:sz w:val="23"/>
          <w:szCs w:val="23"/>
        </w:rPr>
        <w:t>continuación, un</w:t>
      </w:r>
      <w:r>
        <w:rPr>
          <w:rFonts w:ascii="Arial" w:hAnsi="Arial" w:cs="Arial"/>
          <w:color w:val="1E1E1E"/>
          <w:sz w:val="23"/>
          <w:szCs w:val="23"/>
        </w:rPr>
        <w:t xml:space="preserve"> típico procesador Core 2 </w:t>
      </w:r>
      <w:proofErr w:type="spellStart"/>
      <w:r>
        <w:rPr>
          <w:rFonts w:ascii="Arial" w:hAnsi="Arial" w:cs="Arial"/>
          <w:color w:val="1E1E1E"/>
          <w:sz w:val="23"/>
          <w:szCs w:val="23"/>
        </w:rPr>
        <w:t>Duo</w:t>
      </w:r>
      <w:proofErr w:type="spellEnd"/>
      <w:r>
        <w:rPr>
          <w:rFonts w:ascii="Arial" w:hAnsi="Arial" w:cs="Arial"/>
          <w:color w:val="1E1E1E"/>
          <w:sz w:val="23"/>
          <w:szCs w:val="23"/>
        </w:rPr>
        <w:t xml:space="preserve"> y los canales de comunicación del FSB.</w:t>
      </w:r>
    </w:p>
    <w:p w14:paraId="181A4A43" w14:textId="77777777" w:rsidR="00B36964" w:rsidRDefault="00B36964" w:rsidP="00B36964">
      <w:pPr>
        <w:pStyle w:val="NormalWeb"/>
        <w:shd w:val="clear" w:color="auto" w:fill="FFFFFF"/>
        <w:spacing w:before="0" w:beforeAutospacing="0" w:after="300" w:afterAutospacing="0"/>
        <w:rPr>
          <w:rFonts w:ascii="Arial" w:hAnsi="Arial" w:cs="Arial"/>
          <w:color w:val="1E1E1E"/>
          <w:sz w:val="23"/>
          <w:szCs w:val="23"/>
        </w:rPr>
      </w:pPr>
      <w:r>
        <w:rPr>
          <w:rFonts w:ascii="Arial" w:hAnsi="Arial" w:cs="Arial"/>
          <w:color w:val="1E1E1E"/>
          <w:sz w:val="23"/>
          <w:szCs w:val="23"/>
        </w:rPr>
        <w:t> </w:t>
      </w:r>
    </w:p>
    <w:p w14:paraId="439F9D58" w14:textId="7E30E9DE" w:rsidR="00B36964" w:rsidRDefault="00B36964" w:rsidP="00B36964">
      <w:pPr>
        <w:pStyle w:val="NormalWeb"/>
        <w:shd w:val="clear" w:color="auto" w:fill="FFFFFF"/>
        <w:spacing w:before="0" w:beforeAutospacing="0" w:after="300" w:afterAutospacing="0"/>
        <w:jc w:val="center"/>
        <w:rPr>
          <w:rFonts w:ascii="Arial" w:hAnsi="Arial" w:cs="Arial"/>
          <w:color w:val="1E1E1E"/>
          <w:sz w:val="23"/>
          <w:szCs w:val="23"/>
        </w:rPr>
      </w:pPr>
      <w:r>
        <w:rPr>
          <w:rFonts w:ascii="Arial" w:hAnsi="Arial" w:cs="Arial"/>
          <w:noProof/>
          <w:color w:val="333333"/>
          <w:sz w:val="23"/>
          <w:szCs w:val="23"/>
        </w:rPr>
        <w:drawing>
          <wp:inline distT="0" distB="0" distL="0" distR="0" wp14:anchorId="5AB23D61" wp14:editId="4A44143E">
            <wp:extent cx="2240280" cy="3093720"/>
            <wp:effectExtent l="0" t="0" r="7620" b="0"/>
            <wp:docPr id="2" name="Imagen 2" descr="Doctores del PC :: Servicio tecnico reparacion ordenadores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octores del PC :: Servicio tecnico reparacion ordenadores ::Madr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3093720"/>
                    </a:xfrm>
                    <a:prstGeom prst="rect">
                      <a:avLst/>
                    </a:prstGeom>
                    <a:noFill/>
                    <a:ln>
                      <a:noFill/>
                    </a:ln>
                  </pic:spPr>
                </pic:pic>
              </a:graphicData>
            </a:graphic>
          </wp:inline>
        </w:drawing>
      </w:r>
    </w:p>
    <w:p w14:paraId="5D640ADD" w14:textId="0C4E3001" w:rsidR="00B36964" w:rsidRDefault="00612B8E" w:rsidP="00B36964">
      <w:pPr>
        <w:pStyle w:val="Ttulo2"/>
        <w:shd w:val="clear" w:color="auto" w:fill="FFFFFF"/>
        <w:spacing w:before="0" w:beforeAutospacing="0" w:after="264" w:afterAutospacing="0"/>
        <w:jc w:val="center"/>
        <w:rPr>
          <w:rFonts w:ascii="Arial" w:hAnsi="Arial" w:cs="Arial"/>
          <w:b w:val="0"/>
          <w:bCs w:val="0"/>
          <w:color w:val="333333"/>
          <w:sz w:val="27"/>
          <w:szCs w:val="27"/>
        </w:rPr>
      </w:pPr>
      <w:r>
        <w:rPr>
          <w:rFonts w:ascii="Arial" w:hAnsi="Arial" w:cs="Arial"/>
          <w:b w:val="0"/>
          <w:bCs w:val="0"/>
          <w:color w:val="333333"/>
          <w:sz w:val="27"/>
          <w:szCs w:val="27"/>
        </w:rPr>
        <w:t>DMI (</w:t>
      </w:r>
      <w:r w:rsidR="00B36964">
        <w:rPr>
          <w:rFonts w:ascii="Arial" w:hAnsi="Arial" w:cs="Arial"/>
          <w:b w:val="0"/>
          <w:bCs w:val="0"/>
          <w:color w:val="333333"/>
          <w:sz w:val="27"/>
          <w:szCs w:val="27"/>
        </w:rPr>
        <w:t xml:space="preserve">Direct Media </w:t>
      </w:r>
      <w:proofErr w:type="gramStart"/>
      <w:r>
        <w:rPr>
          <w:rFonts w:ascii="Arial" w:hAnsi="Arial" w:cs="Arial"/>
          <w:b w:val="0"/>
          <w:bCs w:val="0"/>
          <w:color w:val="333333"/>
          <w:sz w:val="27"/>
          <w:szCs w:val="27"/>
        </w:rPr>
        <w:t>Interface</w:t>
      </w:r>
      <w:proofErr w:type="gramEnd"/>
      <w:r w:rsidR="00B36964">
        <w:rPr>
          <w:rFonts w:ascii="Arial" w:hAnsi="Arial" w:cs="Arial"/>
          <w:b w:val="0"/>
          <w:bCs w:val="0"/>
          <w:color w:val="333333"/>
          <w:sz w:val="27"/>
          <w:szCs w:val="27"/>
        </w:rPr>
        <w:t>)</w:t>
      </w:r>
    </w:p>
    <w:p w14:paraId="6201AE94" w14:textId="77777777" w:rsidR="00B36964" w:rsidRDefault="00B36964" w:rsidP="00B36964">
      <w:pPr>
        <w:pStyle w:val="NormalWeb"/>
        <w:shd w:val="clear" w:color="auto" w:fill="FFFFFF"/>
        <w:spacing w:before="0" w:beforeAutospacing="0" w:after="300" w:afterAutospacing="0"/>
        <w:rPr>
          <w:rFonts w:ascii="Arial" w:hAnsi="Arial" w:cs="Arial"/>
          <w:color w:val="1E1E1E"/>
          <w:sz w:val="23"/>
          <w:szCs w:val="23"/>
        </w:rPr>
      </w:pPr>
      <w:r>
        <w:rPr>
          <w:rFonts w:ascii="Arial" w:hAnsi="Arial" w:cs="Arial"/>
          <w:color w:val="1E1E1E"/>
          <w:sz w:val="23"/>
          <w:szCs w:val="23"/>
        </w:rPr>
        <w:t> </w:t>
      </w:r>
    </w:p>
    <w:p w14:paraId="75934BFD" w14:textId="3B4C83A2" w:rsidR="00B36964" w:rsidRDefault="00B36964" w:rsidP="00B36964">
      <w:pPr>
        <w:pStyle w:val="NormalWeb"/>
        <w:shd w:val="clear" w:color="auto" w:fill="FFFFFF"/>
        <w:spacing w:before="0" w:beforeAutospacing="0" w:after="300" w:afterAutospacing="0"/>
        <w:jc w:val="both"/>
        <w:rPr>
          <w:rFonts w:ascii="Arial" w:hAnsi="Arial" w:cs="Arial"/>
          <w:color w:val="1E1E1E"/>
          <w:sz w:val="23"/>
          <w:szCs w:val="23"/>
        </w:rPr>
      </w:pPr>
      <w:r>
        <w:rPr>
          <w:rFonts w:ascii="Arial" w:hAnsi="Arial" w:cs="Arial"/>
          <w:color w:val="1E1E1E"/>
          <w:sz w:val="23"/>
          <w:szCs w:val="23"/>
        </w:rPr>
        <w:t>DMI tecnología de Bus que se utiliza en procesadores </w:t>
      </w:r>
      <w:r>
        <w:rPr>
          <w:rStyle w:val="Textoennegrita"/>
          <w:rFonts w:ascii="Arial" w:hAnsi="Arial" w:cs="Arial"/>
          <w:color w:val="1E1E1E"/>
          <w:sz w:val="23"/>
          <w:szCs w:val="23"/>
        </w:rPr>
        <w:t>Intel Core i3, i5 e i7</w:t>
      </w:r>
      <w:r>
        <w:rPr>
          <w:rFonts w:ascii="Arial" w:hAnsi="Arial" w:cs="Arial"/>
          <w:color w:val="1E1E1E"/>
          <w:sz w:val="23"/>
          <w:szCs w:val="23"/>
        </w:rPr>
        <w:t xml:space="preserve">. La diferencia básica en la arquitectura </w:t>
      </w:r>
      <w:r w:rsidR="00612B8E">
        <w:rPr>
          <w:rFonts w:ascii="Arial" w:hAnsi="Arial" w:cs="Arial"/>
          <w:color w:val="1E1E1E"/>
          <w:sz w:val="23"/>
          <w:szCs w:val="23"/>
        </w:rPr>
        <w:t>es que</w:t>
      </w:r>
      <w:r>
        <w:rPr>
          <w:rFonts w:ascii="Arial" w:hAnsi="Arial" w:cs="Arial"/>
          <w:color w:val="1E1E1E"/>
          <w:sz w:val="23"/>
          <w:szCs w:val="23"/>
        </w:rPr>
        <w:t xml:space="preserve"> el procesador se comunica a través de un canal diferente con la RAM, un canal diferente con PCIe y tercera DMI canal para comunicarse con todos los demás componentes del equipo. Esto aumenta el rendimiento de manera significativa. En el diagrama siguiente se puede ver una </w:t>
      </w:r>
      <w:r>
        <w:rPr>
          <w:rStyle w:val="Textoennegrita"/>
          <w:rFonts w:ascii="Arial" w:hAnsi="Arial" w:cs="Arial"/>
          <w:color w:val="1E1E1E"/>
          <w:sz w:val="23"/>
          <w:szCs w:val="23"/>
        </w:rPr>
        <w:t>arquitectura Core i7</w:t>
      </w:r>
      <w:r>
        <w:rPr>
          <w:rFonts w:ascii="Arial" w:hAnsi="Arial" w:cs="Arial"/>
          <w:color w:val="1E1E1E"/>
          <w:sz w:val="23"/>
          <w:szCs w:val="23"/>
        </w:rPr>
        <w:t> típica</w:t>
      </w:r>
    </w:p>
    <w:p w14:paraId="2ED71C27" w14:textId="6C15472B" w:rsidR="00B36964" w:rsidRDefault="00B36964" w:rsidP="00B36964">
      <w:pPr>
        <w:pStyle w:val="NormalWeb"/>
        <w:shd w:val="clear" w:color="auto" w:fill="FFFFFF"/>
        <w:spacing w:before="0" w:beforeAutospacing="0" w:after="300" w:afterAutospacing="0"/>
        <w:jc w:val="center"/>
        <w:rPr>
          <w:rFonts w:ascii="Arial" w:hAnsi="Arial" w:cs="Arial"/>
          <w:color w:val="1E1E1E"/>
          <w:sz w:val="23"/>
          <w:szCs w:val="23"/>
        </w:rPr>
      </w:pPr>
      <w:r>
        <w:rPr>
          <w:rFonts w:ascii="Arial" w:hAnsi="Arial" w:cs="Arial"/>
          <w:noProof/>
          <w:color w:val="E10707"/>
          <w:sz w:val="23"/>
          <w:szCs w:val="23"/>
        </w:rPr>
        <w:lastRenderedPageBreak/>
        <w:drawing>
          <wp:inline distT="0" distB="0" distL="0" distR="0" wp14:anchorId="02E988A2" wp14:editId="30C97B8C">
            <wp:extent cx="2240280" cy="3162300"/>
            <wp:effectExtent l="0" t="0" r="7620" b="0"/>
            <wp:docPr id="1" name="Imagen 1" descr="Doctores del PC :: Servicio tecnico reparacion ordenadores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octores del PC :: Servicio tecnico reparacion ordenadores ::Madr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280" cy="3162300"/>
                    </a:xfrm>
                    <a:prstGeom prst="rect">
                      <a:avLst/>
                    </a:prstGeom>
                    <a:noFill/>
                    <a:ln>
                      <a:noFill/>
                    </a:ln>
                  </pic:spPr>
                </pic:pic>
              </a:graphicData>
            </a:graphic>
          </wp:inline>
        </w:drawing>
      </w:r>
    </w:p>
    <w:p w14:paraId="3C21AAB1" w14:textId="0D5FC5BC" w:rsidR="00EA19D7" w:rsidRPr="00F71B7D" w:rsidRDefault="00EA19D7" w:rsidP="00EA19D7">
      <w:pPr>
        <w:pBdr>
          <w:top w:val="single" w:sz="6" w:space="0" w:color="F3F3F3"/>
          <w:bottom w:val="single" w:sz="6" w:space="5" w:color="F3F3F3"/>
        </w:pBdr>
        <w:shd w:val="clear" w:color="auto" w:fill="FFFFFF"/>
        <w:spacing w:before="100" w:beforeAutospacing="1" w:after="100" w:afterAutospacing="1" w:line="240" w:lineRule="auto"/>
        <w:ind w:left="-225"/>
        <w:rPr>
          <w:rFonts w:ascii="Tahoma" w:hAnsi="Tahoma" w:cs="Tahoma"/>
          <w:color w:val="555555"/>
          <w:shd w:val="clear" w:color="auto" w:fill="FFFFFF"/>
        </w:rPr>
      </w:pPr>
      <w:r>
        <w:rPr>
          <w:rFonts w:ascii="Arial" w:hAnsi="Arial" w:cs="Arial"/>
          <w:color w:val="000000"/>
          <w:shd w:val="clear" w:color="auto" w:fill="FFFFFF"/>
        </w:rPr>
        <w:br/>
      </w:r>
    </w:p>
    <w:p w14:paraId="5F419C54" w14:textId="77777777" w:rsidR="009C09A6" w:rsidRPr="009C09A6" w:rsidRDefault="009C09A6" w:rsidP="009C09A6">
      <w:pPr>
        <w:shd w:val="clear" w:color="auto" w:fill="FFFFFF"/>
        <w:spacing w:after="150" w:line="420" w:lineRule="atLeast"/>
        <w:ind w:left="75" w:right="75"/>
        <w:outlineLvl w:val="1"/>
        <w:rPr>
          <w:rFonts w:ascii="Tahoma" w:eastAsia="Times New Roman" w:hAnsi="Tahoma" w:cs="Tahoma"/>
          <w:b/>
          <w:bCs/>
          <w:color w:val="555555"/>
          <w:sz w:val="27"/>
          <w:szCs w:val="27"/>
          <w:lang w:eastAsia="es-ES"/>
        </w:rPr>
      </w:pPr>
      <w:r w:rsidRPr="009C09A6">
        <w:rPr>
          <w:rFonts w:ascii="Tahoma" w:eastAsia="Times New Roman" w:hAnsi="Tahoma" w:cs="Tahoma"/>
          <w:b/>
          <w:bCs/>
          <w:color w:val="555555"/>
          <w:sz w:val="27"/>
          <w:szCs w:val="27"/>
          <w:lang w:eastAsia="es-ES"/>
        </w:rPr>
        <w:t>Seguridad y fiabilidad</w:t>
      </w:r>
    </w:p>
    <w:p w14:paraId="73172CE9" w14:textId="525440C5" w:rsidR="009C09A6" w:rsidRPr="009C09A6" w:rsidRDefault="009C09A6" w:rsidP="009C09A6">
      <w:pPr>
        <w:numPr>
          <w:ilvl w:val="0"/>
          <w:numId w:val="2"/>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Nuevas instrucciones de AES Intel®</w:t>
      </w:r>
    </w:p>
    <w:p w14:paraId="5B22E426" w14:textId="68FD6CD8" w:rsidR="009C09A6" w:rsidRPr="009C09A6" w:rsidRDefault="009C09A6" w:rsidP="009C09A6">
      <w:pPr>
        <w:numPr>
          <w:ilvl w:val="0"/>
          <w:numId w:val="2"/>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 xml:space="preserve">Tecnología Intel® </w:t>
      </w:r>
      <w:proofErr w:type="spellStart"/>
      <w:r w:rsidRPr="009C09A6">
        <w:rPr>
          <w:rFonts w:ascii="Tahoma" w:eastAsia="Times New Roman" w:hAnsi="Tahoma" w:cs="Tahoma"/>
          <w:color w:val="252525"/>
          <w:sz w:val="21"/>
          <w:szCs w:val="21"/>
          <w:lang w:eastAsia="es-ES"/>
        </w:rPr>
        <w:t>Trusted</w:t>
      </w:r>
      <w:proofErr w:type="spellEnd"/>
      <w:r w:rsidRPr="009C09A6">
        <w:rPr>
          <w:rFonts w:ascii="Tahoma" w:eastAsia="Times New Roman" w:hAnsi="Tahoma" w:cs="Tahoma"/>
          <w:color w:val="252525"/>
          <w:sz w:val="21"/>
          <w:szCs w:val="21"/>
          <w:lang w:eastAsia="es-ES"/>
        </w:rPr>
        <w:t xml:space="preserve"> </w:t>
      </w:r>
      <w:proofErr w:type="spellStart"/>
      <w:r w:rsidRPr="009C09A6">
        <w:rPr>
          <w:rFonts w:ascii="Tahoma" w:eastAsia="Times New Roman" w:hAnsi="Tahoma" w:cs="Tahoma"/>
          <w:color w:val="252525"/>
          <w:sz w:val="21"/>
          <w:szCs w:val="21"/>
          <w:lang w:eastAsia="es-ES"/>
        </w:rPr>
        <w:t>Execution</w:t>
      </w:r>
      <w:proofErr w:type="spellEnd"/>
      <w:r w:rsidRPr="009C09A6">
        <w:rPr>
          <w:rFonts w:ascii="Tahoma" w:eastAsia="Times New Roman" w:hAnsi="Tahoma" w:cs="Tahoma"/>
          <w:color w:val="252525"/>
          <w:sz w:val="21"/>
          <w:szCs w:val="21"/>
          <w:lang w:eastAsia="es-ES"/>
        </w:rPr>
        <w:t> </w:t>
      </w:r>
    </w:p>
    <w:p w14:paraId="6497693C" w14:textId="6D5F853D" w:rsidR="009C09A6" w:rsidRPr="009C09A6" w:rsidRDefault="009C09A6" w:rsidP="009C09A6">
      <w:pPr>
        <w:numPr>
          <w:ilvl w:val="0"/>
          <w:numId w:val="2"/>
        </w:numPr>
        <w:pBdr>
          <w:top w:val="single" w:sz="6" w:space="0" w:color="F3F3F3"/>
          <w:bottom w:val="single" w:sz="6" w:space="5" w:color="F3F3F3"/>
        </w:pBdr>
        <w:shd w:val="clear" w:color="auto" w:fill="FFFFFF"/>
        <w:spacing w:before="100" w:beforeAutospacing="1" w:after="100" w:afterAutospacing="1" w:line="240" w:lineRule="auto"/>
        <w:ind w:left="-225"/>
        <w:rPr>
          <w:rFonts w:ascii="Tahoma" w:eastAsia="Times New Roman" w:hAnsi="Tahoma" w:cs="Tahoma"/>
          <w:color w:val="555555"/>
          <w:sz w:val="24"/>
          <w:szCs w:val="24"/>
          <w:lang w:eastAsia="es-ES"/>
        </w:rPr>
      </w:pPr>
      <w:r w:rsidRPr="009C09A6">
        <w:rPr>
          <w:rFonts w:ascii="Tahoma" w:eastAsia="Times New Roman" w:hAnsi="Tahoma" w:cs="Tahoma"/>
          <w:color w:val="252525"/>
          <w:sz w:val="21"/>
          <w:szCs w:val="21"/>
          <w:lang w:eastAsia="es-ES"/>
        </w:rPr>
        <w:t>Bit de desactivación de ejecución </w:t>
      </w:r>
    </w:p>
    <w:sectPr w:rsidR="009C09A6" w:rsidRPr="009C09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54BD"/>
    <w:multiLevelType w:val="multilevel"/>
    <w:tmpl w:val="235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01B6D"/>
    <w:multiLevelType w:val="multilevel"/>
    <w:tmpl w:val="CA2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A57F8"/>
    <w:multiLevelType w:val="multilevel"/>
    <w:tmpl w:val="2FA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043FA"/>
    <w:multiLevelType w:val="hybridMultilevel"/>
    <w:tmpl w:val="283879AC"/>
    <w:lvl w:ilvl="0" w:tplc="0C0A0001">
      <w:start w:val="1"/>
      <w:numFmt w:val="bullet"/>
      <w:lvlText w:val=""/>
      <w:lvlJc w:val="left"/>
      <w:pPr>
        <w:ind w:left="495" w:hanging="360"/>
      </w:pPr>
      <w:rPr>
        <w:rFonts w:ascii="Symbol" w:hAnsi="Symbol" w:hint="default"/>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4" w15:restartNumberingAfterBreak="0">
    <w:nsid w:val="4E487070"/>
    <w:multiLevelType w:val="multilevel"/>
    <w:tmpl w:val="A17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91A9D"/>
    <w:multiLevelType w:val="multilevel"/>
    <w:tmpl w:val="43A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A1F38"/>
    <w:multiLevelType w:val="multilevel"/>
    <w:tmpl w:val="C2C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47923"/>
    <w:multiLevelType w:val="multilevel"/>
    <w:tmpl w:val="0D4A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9A6"/>
    <w:rsid w:val="00031096"/>
    <w:rsid w:val="002E08F7"/>
    <w:rsid w:val="005630D2"/>
    <w:rsid w:val="00612B8E"/>
    <w:rsid w:val="00684F74"/>
    <w:rsid w:val="00793E4F"/>
    <w:rsid w:val="009C09A6"/>
    <w:rsid w:val="00B36964"/>
    <w:rsid w:val="00DE0D48"/>
    <w:rsid w:val="00EA19D7"/>
    <w:rsid w:val="00F71B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86E"/>
  <w15:docId w15:val="{DA678EDC-6946-4BB0-8378-00944D8C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C09A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9C09A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09A6"/>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9C09A6"/>
    <w:rPr>
      <w:rFonts w:ascii="Times New Roman" w:eastAsia="Times New Roman" w:hAnsi="Times New Roman" w:cs="Times New Roman"/>
      <w:b/>
      <w:bCs/>
      <w:sz w:val="24"/>
      <w:szCs w:val="24"/>
      <w:lang w:eastAsia="es-ES"/>
    </w:rPr>
  </w:style>
  <w:style w:type="character" w:customStyle="1" w:styleId="label">
    <w:name w:val="label"/>
    <w:basedOn w:val="Fuentedeprrafopredeter"/>
    <w:rsid w:val="009C09A6"/>
  </w:style>
  <w:style w:type="character" w:customStyle="1" w:styleId="value">
    <w:name w:val="value"/>
    <w:basedOn w:val="Fuentedeprrafopredeter"/>
    <w:rsid w:val="009C09A6"/>
  </w:style>
  <w:style w:type="character" w:styleId="Hipervnculo">
    <w:name w:val="Hyperlink"/>
    <w:basedOn w:val="Fuentedeprrafopredeter"/>
    <w:uiPriority w:val="99"/>
    <w:semiHidden/>
    <w:unhideWhenUsed/>
    <w:rsid w:val="009C09A6"/>
    <w:rPr>
      <w:color w:val="0000FF"/>
      <w:u w:val="single"/>
    </w:rPr>
  </w:style>
  <w:style w:type="paragraph" w:styleId="NormalWeb">
    <w:name w:val="Normal (Web)"/>
    <w:basedOn w:val="Normal"/>
    <w:uiPriority w:val="99"/>
    <w:semiHidden/>
    <w:unhideWhenUsed/>
    <w:rsid w:val="009C09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09A6"/>
    <w:pPr>
      <w:ind w:left="720"/>
      <w:contextualSpacing/>
    </w:pPr>
  </w:style>
  <w:style w:type="character" w:styleId="Textoennegrita">
    <w:name w:val="Strong"/>
    <w:basedOn w:val="Fuentedeprrafopredeter"/>
    <w:uiPriority w:val="22"/>
    <w:qFormat/>
    <w:rsid w:val="005630D2"/>
    <w:rPr>
      <w:b/>
      <w:bCs/>
    </w:rPr>
  </w:style>
  <w:style w:type="character" w:styleId="nfasis">
    <w:name w:val="Emphasis"/>
    <w:basedOn w:val="Fuentedeprrafopredeter"/>
    <w:uiPriority w:val="20"/>
    <w:qFormat/>
    <w:rsid w:val="00563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4560">
      <w:bodyDiv w:val="1"/>
      <w:marLeft w:val="0"/>
      <w:marRight w:val="0"/>
      <w:marTop w:val="0"/>
      <w:marBottom w:val="0"/>
      <w:divBdr>
        <w:top w:val="none" w:sz="0" w:space="0" w:color="auto"/>
        <w:left w:val="none" w:sz="0" w:space="0" w:color="auto"/>
        <w:bottom w:val="none" w:sz="0" w:space="0" w:color="auto"/>
        <w:right w:val="none" w:sz="0" w:space="0" w:color="auto"/>
      </w:divBdr>
      <w:divsChild>
        <w:div w:id="507522636">
          <w:marLeft w:val="0"/>
          <w:marRight w:val="0"/>
          <w:marTop w:val="0"/>
          <w:marBottom w:val="0"/>
          <w:divBdr>
            <w:top w:val="none" w:sz="0" w:space="0" w:color="auto"/>
            <w:left w:val="none" w:sz="0" w:space="0" w:color="auto"/>
            <w:bottom w:val="none" w:sz="0" w:space="0" w:color="auto"/>
            <w:right w:val="none" w:sz="0" w:space="0" w:color="auto"/>
          </w:divBdr>
        </w:div>
      </w:divsChild>
    </w:div>
    <w:div w:id="545722190">
      <w:bodyDiv w:val="1"/>
      <w:marLeft w:val="0"/>
      <w:marRight w:val="0"/>
      <w:marTop w:val="0"/>
      <w:marBottom w:val="0"/>
      <w:divBdr>
        <w:top w:val="none" w:sz="0" w:space="0" w:color="auto"/>
        <w:left w:val="none" w:sz="0" w:space="0" w:color="auto"/>
        <w:bottom w:val="none" w:sz="0" w:space="0" w:color="auto"/>
        <w:right w:val="none" w:sz="0" w:space="0" w:color="auto"/>
      </w:divBdr>
    </w:div>
    <w:div w:id="1237545896">
      <w:bodyDiv w:val="1"/>
      <w:marLeft w:val="0"/>
      <w:marRight w:val="0"/>
      <w:marTop w:val="0"/>
      <w:marBottom w:val="0"/>
      <w:divBdr>
        <w:top w:val="none" w:sz="0" w:space="0" w:color="auto"/>
        <w:left w:val="none" w:sz="0" w:space="0" w:color="auto"/>
        <w:bottom w:val="none" w:sz="0" w:space="0" w:color="auto"/>
        <w:right w:val="none" w:sz="0" w:space="0" w:color="auto"/>
      </w:divBdr>
      <w:divsChild>
        <w:div w:id="763914870">
          <w:marLeft w:val="0"/>
          <w:marRight w:val="0"/>
          <w:marTop w:val="0"/>
          <w:marBottom w:val="0"/>
          <w:divBdr>
            <w:top w:val="none" w:sz="0" w:space="0" w:color="auto"/>
            <w:left w:val="none" w:sz="0" w:space="0" w:color="auto"/>
            <w:bottom w:val="none" w:sz="0" w:space="0" w:color="auto"/>
            <w:right w:val="none" w:sz="0" w:space="0" w:color="auto"/>
          </w:divBdr>
          <w:divsChild>
            <w:div w:id="1971203841">
              <w:marLeft w:val="0"/>
              <w:marRight w:val="0"/>
              <w:marTop w:val="0"/>
              <w:marBottom w:val="0"/>
              <w:divBdr>
                <w:top w:val="none" w:sz="0" w:space="0" w:color="auto"/>
                <w:left w:val="none" w:sz="0" w:space="0" w:color="auto"/>
                <w:bottom w:val="none" w:sz="0" w:space="0" w:color="auto"/>
                <w:right w:val="none" w:sz="0" w:space="0" w:color="auto"/>
              </w:divBdr>
              <w:divsChild>
                <w:div w:id="832725529">
                  <w:marLeft w:val="0"/>
                  <w:marRight w:val="0"/>
                  <w:marTop w:val="0"/>
                  <w:marBottom w:val="0"/>
                  <w:divBdr>
                    <w:top w:val="none" w:sz="0" w:space="0" w:color="auto"/>
                    <w:left w:val="none" w:sz="0" w:space="0" w:color="auto"/>
                    <w:bottom w:val="none" w:sz="0" w:space="0" w:color="auto"/>
                    <w:right w:val="none" w:sz="0" w:space="0" w:color="auto"/>
                  </w:divBdr>
                  <w:divsChild>
                    <w:div w:id="1783183202">
                      <w:marLeft w:val="0"/>
                      <w:marRight w:val="0"/>
                      <w:marTop w:val="0"/>
                      <w:marBottom w:val="0"/>
                      <w:divBdr>
                        <w:top w:val="none" w:sz="0" w:space="0" w:color="auto"/>
                        <w:left w:val="none" w:sz="0" w:space="0" w:color="auto"/>
                        <w:bottom w:val="none" w:sz="0" w:space="0" w:color="auto"/>
                        <w:right w:val="none" w:sz="0" w:space="0" w:color="auto"/>
                      </w:divBdr>
                      <w:divsChild>
                        <w:div w:id="867062656">
                          <w:marLeft w:val="0"/>
                          <w:marRight w:val="0"/>
                          <w:marTop w:val="0"/>
                          <w:marBottom w:val="0"/>
                          <w:divBdr>
                            <w:top w:val="none" w:sz="0" w:space="0" w:color="auto"/>
                            <w:left w:val="none" w:sz="0" w:space="0" w:color="auto"/>
                            <w:bottom w:val="none" w:sz="0" w:space="0" w:color="auto"/>
                            <w:right w:val="none" w:sz="0" w:space="0" w:color="auto"/>
                          </w:divBdr>
                          <w:divsChild>
                            <w:div w:id="965085186">
                              <w:marLeft w:val="-225"/>
                              <w:marRight w:val="-225"/>
                              <w:marTop w:val="0"/>
                              <w:marBottom w:val="480"/>
                              <w:divBdr>
                                <w:top w:val="none" w:sz="0" w:space="0" w:color="auto"/>
                                <w:left w:val="none" w:sz="0" w:space="0" w:color="auto"/>
                                <w:bottom w:val="none" w:sz="0" w:space="0" w:color="auto"/>
                                <w:right w:val="none" w:sz="0" w:space="0" w:color="auto"/>
                              </w:divBdr>
                              <w:divsChild>
                                <w:div w:id="1823232344">
                                  <w:marLeft w:val="0"/>
                                  <w:marRight w:val="0"/>
                                  <w:marTop w:val="0"/>
                                  <w:marBottom w:val="0"/>
                                  <w:divBdr>
                                    <w:top w:val="none" w:sz="0" w:space="0" w:color="auto"/>
                                    <w:left w:val="none" w:sz="0" w:space="0" w:color="auto"/>
                                    <w:bottom w:val="none" w:sz="0" w:space="0" w:color="auto"/>
                                    <w:right w:val="none" w:sz="0" w:space="0" w:color="auto"/>
                                  </w:divBdr>
                                  <w:divsChild>
                                    <w:div w:id="724446687">
                                      <w:marLeft w:val="0"/>
                                      <w:marRight w:val="0"/>
                                      <w:marTop w:val="0"/>
                                      <w:marBottom w:val="0"/>
                                      <w:divBdr>
                                        <w:top w:val="none" w:sz="0" w:space="0" w:color="auto"/>
                                        <w:left w:val="none" w:sz="0" w:space="0" w:color="auto"/>
                                        <w:bottom w:val="none" w:sz="0" w:space="0" w:color="auto"/>
                                        <w:right w:val="none" w:sz="0" w:space="0" w:color="auto"/>
                                      </w:divBdr>
                                      <w:divsChild>
                                        <w:div w:id="1235967783">
                                          <w:marLeft w:val="0"/>
                                          <w:marRight w:val="0"/>
                                          <w:marTop w:val="0"/>
                                          <w:marBottom w:val="0"/>
                                          <w:divBdr>
                                            <w:top w:val="none" w:sz="0" w:space="0" w:color="auto"/>
                                            <w:left w:val="none" w:sz="0" w:space="0" w:color="auto"/>
                                            <w:bottom w:val="none" w:sz="0" w:space="0" w:color="auto"/>
                                            <w:right w:val="none" w:sz="0" w:space="0" w:color="auto"/>
                                          </w:divBdr>
                                        </w:div>
                                        <w:div w:id="345402977">
                                          <w:marLeft w:val="0"/>
                                          <w:marRight w:val="0"/>
                                          <w:marTop w:val="0"/>
                                          <w:marBottom w:val="0"/>
                                          <w:divBdr>
                                            <w:top w:val="none" w:sz="0" w:space="0" w:color="auto"/>
                                            <w:left w:val="none" w:sz="0" w:space="0" w:color="auto"/>
                                            <w:bottom w:val="none" w:sz="0" w:space="0" w:color="auto"/>
                                            <w:right w:val="none" w:sz="0" w:space="0" w:color="auto"/>
                                          </w:divBdr>
                                          <w:divsChild>
                                            <w:div w:id="179516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39607">
              <w:marLeft w:val="0"/>
              <w:marRight w:val="0"/>
              <w:marTop w:val="0"/>
              <w:marBottom w:val="0"/>
              <w:divBdr>
                <w:top w:val="none" w:sz="0" w:space="0" w:color="auto"/>
                <w:left w:val="none" w:sz="0" w:space="0" w:color="auto"/>
                <w:bottom w:val="none" w:sz="0" w:space="0" w:color="auto"/>
                <w:right w:val="none" w:sz="0" w:space="0" w:color="auto"/>
              </w:divBdr>
              <w:divsChild>
                <w:div w:id="1444223215">
                  <w:marLeft w:val="0"/>
                  <w:marRight w:val="0"/>
                  <w:marTop w:val="0"/>
                  <w:marBottom w:val="0"/>
                  <w:divBdr>
                    <w:top w:val="none" w:sz="0" w:space="0" w:color="auto"/>
                    <w:left w:val="none" w:sz="0" w:space="0" w:color="auto"/>
                    <w:bottom w:val="none" w:sz="0" w:space="0" w:color="auto"/>
                    <w:right w:val="none" w:sz="0" w:space="0" w:color="auto"/>
                  </w:divBdr>
                  <w:divsChild>
                    <w:div w:id="580523936">
                      <w:marLeft w:val="-225"/>
                      <w:marRight w:val="-225"/>
                      <w:marTop w:val="0"/>
                      <w:marBottom w:val="0"/>
                      <w:divBdr>
                        <w:top w:val="none" w:sz="0" w:space="0" w:color="auto"/>
                        <w:left w:val="none" w:sz="0" w:space="0" w:color="auto"/>
                        <w:bottom w:val="none" w:sz="0" w:space="0" w:color="auto"/>
                        <w:right w:val="none" w:sz="0" w:space="0" w:color="auto"/>
                      </w:divBdr>
                      <w:divsChild>
                        <w:div w:id="10969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99723">
                  <w:marLeft w:val="0"/>
                  <w:marRight w:val="0"/>
                  <w:marTop w:val="0"/>
                  <w:marBottom w:val="0"/>
                  <w:divBdr>
                    <w:top w:val="single" w:sz="6" w:space="0" w:color="D7D7D7"/>
                    <w:left w:val="none" w:sz="0" w:space="0" w:color="auto"/>
                    <w:bottom w:val="none" w:sz="0" w:space="0" w:color="auto"/>
                    <w:right w:val="none" w:sz="0" w:space="0" w:color="auto"/>
                  </w:divBdr>
                  <w:divsChild>
                    <w:div w:id="200828813">
                      <w:marLeft w:val="0"/>
                      <w:marRight w:val="0"/>
                      <w:marTop w:val="0"/>
                      <w:marBottom w:val="0"/>
                      <w:divBdr>
                        <w:top w:val="none" w:sz="0" w:space="0" w:color="auto"/>
                        <w:left w:val="none" w:sz="0" w:space="0" w:color="auto"/>
                        <w:bottom w:val="none" w:sz="0" w:space="0" w:color="auto"/>
                        <w:right w:val="none" w:sz="0" w:space="0" w:color="auto"/>
                      </w:divBdr>
                      <w:divsChild>
                        <w:div w:id="2022125154">
                          <w:marLeft w:val="-225"/>
                          <w:marRight w:val="-225"/>
                          <w:marTop w:val="0"/>
                          <w:marBottom w:val="0"/>
                          <w:divBdr>
                            <w:top w:val="none" w:sz="0" w:space="0" w:color="auto"/>
                            <w:left w:val="none" w:sz="0" w:space="0" w:color="auto"/>
                            <w:bottom w:val="none" w:sz="0" w:space="0" w:color="auto"/>
                            <w:right w:val="none" w:sz="0" w:space="0" w:color="auto"/>
                          </w:divBdr>
                          <w:divsChild>
                            <w:div w:id="251399445">
                              <w:marLeft w:val="0"/>
                              <w:marRight w:val="0"/>
                              <w:marTop w:val="0"/>
                              <w:marBottom w:val="0"/>
                              <w:divBdr>
                                <w:top w:val="none" w:sz="0" w:space="0" w:color="auto"/>
                                <w:left w:val="none" w:sz="0" w:space="0" w:color="auto"/>
                                <w:bottom w:val="none" w:sz="0" w:space="0" w:color="auto"/>
                                <w:right w:val="none" w:sz="0" w:space="0" w:color="auto"/>
                              </w:divBdr>
                            </w:div>
                            <w:div w:id="1564683230">
                              <w:marLeft w:val="0"/>
                              <w:marRight w:val="0"/>
                              <w:marTop w:val="0"/>
                              <w:marBottom w:val="0"/>
                              <w:divBdr>
                                <w:top w:val="none" w:sz="0" w:space="0" w:color="auto"/>
                                <w:left w:val="single" w:sz="6" w:space="11" w:color="D7D7D7"/>
                                <w:bottom w:val="none" w:sz="0" w:space="0" w:color="auto"/>
                                <w:right w:val="none" w:sz="0" w:space="0" w:color="auto"/>
                              </w:divBdr>
                            </w:div>
                            <w:div w:id="195656075">
                              <w:marLeft w:val="0"/>
                              <w:marRight w:val="0"/>
                              <w:marTop w:val="0"/>
                              <w:marBottom w:val="0"/>
                              <w:divBdr>
                                <w:top w:val="none" w:sz="0" w:space="0" w:color="auto"/>
                                <w:left w:val="single" w:sz="6" w:space="11" w:color="D7D7D7"/>
                                <w:bottom w:val="none" w:sz="0" w:space="0" w:color="auto"/>
                                <w:right w:val="none" w:sz="0" w:space="0" w:color="auto"/>
                              </w:divBdr>
                            </w:div>
                            <w:div w:id="80684948">
                              <w:marLeft w:val="0"/>
                              <w:marRight w:val="0"/>
                              <w:marTop w:val="0"/>
                              <w:marBottom w:val="0"/>
                              <w:divBdr>
                                <w:top w:val="none" w:sz="0" w:space="0" w:color="auto"/>
                                <w:left w:val="single" w:sz="6" w:space="11" w:color="D7D7D7"/>
                                <w:bottom w:val="none" w:sz="0" w:space="0" w:color="auto"/>
                                <w:right w:val="none" w:sz="0" w:space="0" w:color="auto"/>
                              </w:divBdr>
                            </w:div>
                          </w:divsChild>
                        </w:div>
                      </w:divsChild>
                    </w:div>
                  </w:divsChild>
                </w:div>
              </w:divsChild>
            </w:div>
            <w:div w:id="1536037699">
              <w:marLeft w:val="0"/>
              <w:marRight w:val="0"/>
              <w:marTop w:val="0"/>
              <w:marBottom w:val="0"/>
              <w:divBdr>
                <w:top w:val="none" w:sz="0" w:space="0" w:color="auto"/>
                <w:left w:val="none" w:sz="0" w:space="0" w:color="auto"/>
                <w:bottom w:val="none" w:sz="0" w:space="0" w:color="auto"/>
                <w:right w:val="none" w:sz="0" w:space="0" w:color="auto"/>
              </w:divBdr>
              <w:divsChild>
                <w:div w:id="936519778">
                  <w:marLeft w:val="0"/>
                  <w:marRight w:val="0"/>
                  <w:marTop w:val="0"/>
                  <w:marBottom w:val="0"/>
                  <w:divBdr>
                    <w:top w:val="none" w:sz="0" w:space="0" w:color="auto"/>
                    <w:left w:val="none" w:sz="0" w:space="0" w:color="auto"/>
                    <w:bottom w:val="none" w:sz="0" w:space="0" w:color="auto"/>
                    <w:right w:val="none" w:sz="0" w:space="0" w:color="auto"/>
                  </w:divBdr>
                  <w:divsChild>
                    <w:div w:id="847446065">
                      <w:marLeft w:val="0"/>
                      <w:marRight w:val="0"/>
                      <w:marTop w:val="0"/>
                      <w:marBottom w:val="0"/>
                      <w:divBdr>
                        <w:top w:val="none" w:sz="0" w:space="0" w:color="auto"/>
                        <w:left w:val="none" w:sz="0" w:space="0" w:color="auto"/>
                        <w:bottom w:val="none" w:sz="0" w:space="0" w:color="auto"/>
                        <w:right w:val="none" w:sz="0" w:space="0" w:color="auto"/>
                      </w:divBdr>
                    </w:div>
                    <w:div w:id="1797722545">
                      <w:marLeft w:val="0"/>
                      <w:marRight w:val="0"/>
                      <w:marTop w:val="0"/>
                      <w:marBottom w:val="0"/>
                      <w:divBdr>
                        <w:top w:val="none" w:sz="0" w:space="0" w:color="auto"/>
                        <w:left w:val="none" w:sz="0" w:space="0" w:color="auto"/>
                        <w:bottom w:val="none" w:sz="0" w:space="0" w:color="auto"/>
                        <w:right w:val="none" w:sz="0" w:space="0" w:color="auto"/>
                      </w:divBdr>
                      <w:divsChild>
                        <w:div w:id="1220558071">
                          <w:marLeft w:val="-225"/>
                          <w:marRight w:val="-225"/>
                          <w:marTop w:val="0"/>
                          <w:marBottom w:val="0"/>
                          <w:divBdr>
                            <w:top w:val="none" w:sz="0" w:space="0" w:color="auto"/>
                            <w:left w:val="none" w:sz="0" w:space="0" w:color="auto"/>
                            <w:bottom w:val="none" w:sz="0" w:space="0" w:color="auto"/>
                            <w:right w:val="none" w:sz="0" w:space="0" w:color="auto"/>
                          </w:divBdr>
                          <w:divsChild>
                            <w:div w:id="14113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715">
              <w:marLeft w:val="0"/>
              <w:marRight w:val="0"/>
              <w:marTop w:val="0"/>
              <w:marBottom w:val="0"/>
              <w:divBdr>
                <w:top w:val="none" w:sz="0" w:space="0" w:color="auto"/>
                <w:left w:val="none" w:sz="0" w:space="0" w:color="auto"/>
                <w:bottom w:val="none" w:sz="0" w:space="0" w:color="auto"/>
                <w:right w:val="none" w:sz="0" w:space="0" w:color="auto"/>
              </w:divBdr>
              <w:divsChild>
                <w:div w:id="620694891">
                  <w:marLeft w:val="0"/>
                  <w:marRight w:val="0"/>
                  <w:marTop w:val="0"/>
                  <w:marBottom w:val="0"/>
                  <w:divBdr>
                    <w:top w:val="none" w:sz="0" w:space="0" w:color="auto"/>
                    <w:left w:val="none" w:sz="0" w:space="0" w:color="auto"/>
                    <w:bottom w:val="none" w:sz="0" w:space="0" w:color="auto"/>
                    <w:right w:val="none" w:sz="0" w:space="0" w:color="auto"/>
                  </w:divBdr>
                  <w:divsChild>
                    <w:div w:id="275143781">
                      <w:marLeft w:val="0"/>
                      <w:marRight w:val="0"/>
                      <w:marTop w:val="375"/>
                      <w:marBottom w:val="225"/>
                      <w:divBdr>
                        <w:top w:val="none" w:sz="0" w:space="0" w:color="auto"/>
                        <w:left w:val="none" w:sz="0" w:space="0" w:color="auto"/>
                        <w:bottom w:val="none" w:sz="0" w:space="0" w:color="auto"/>
                        <w:right w:val="none" w:sz="0" w:space="0" w:color="auto"/>
                      </w:divBdr>
                      <w:divsChild>
                        <w:div w:id="20700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84665">
          <w:marLeft w:val="0"/>
          <w:marRight w:val="0"/>
          <w:marTop w:val="0"/>
          <w:marBottom w:val="0"/>
          <w:divBdr>
            <w:top w:val="none" w:sz="0" w:space="0" w:color="auto"/>
            <w:left w:val="none" w:sz="0" w:space="0" w:color="auto"/>
            <w:bottom w:val="none" w:sz="0" w:space="0" w:color="auto"/>
            <w:right w:val="none" w:sz="0" w:space="0" w:color="auto"/>
          </w:divBdr>
          <w:divsChild>
            <w:div w:id="135612020">
              <w:marLeft w:val="0"/>
              <w:marRight w:val="0"/>
              <w:marTop w:val="0"/>
              <w:marBottom w:val="0"/>
              <w:divBdr>
                <w:top w:val="none" w:sz="0" w:space="0" w:color="auto"/>
                <w:left w:val="none" w:sz="0" w:space="0" w:color="auto"/>
                <w:bottom w:val="none" w:sz="0" w:space="0" w:color="auto"/>
                <w:right w:val="none" w:sz="0" w:space="0" w:color="auto"/>
              </w:divBdr>
              <w:divsChild>
                <w:div w:id="1996758859">
                  <w:marLeft w:val="-225"/>
                  <w:marRight w:val="-225"/>
                  <w:marTop w:val="0"/>
                  <w:marBottom w:val="0"/>
                  <w:divBdr>
                    <w:top w:val="none" w:sz="0" w:space="0" w:color="auto"/>
                    <w:left w:val="none" w:sz="0" w:space="0" w:color="auto"/>
                    <w:bottom w:val="none" w:sz="0" w:space="0" w:color="auto"/>
                    <w:right w:val="none" w:sz="0" w:space="0" w:color="auto"/>
                  </w:divBdr>
                  <w:divsChild>
                    <w:div w:id="946473340">
                      <w:marLeft w:val="0"/>
                      <w:marRight w:val="0"/>
                      <w:marTop w:val="0"/>
                      <w:marBottom w:val="0"/>
                      <w:divBdr>
                        <w:top w:val="none" w:sz="0" w:space="0" w:color="auto"/>
                        <w:left w:val="none" w:sz="0" w:space="0" w:color="auto"/>
                        <w:bottom w:val="none" w:sz="0" w:space="0" w:color="auto"/>
                        <w:right w:val="none" w:sz="0" w:space="0" w:color="auto"/>
                      </w:divBdr>
                      <w:divsChild>
                        <w:div w:id="159663177">
                          <w:marLeft w:val="0"/>
                          <w:marRight w:val="0"/>
                          <w:marTop w:val="0"/>
                          <w:marBottom w:val="0"/>
                          <w:divBdr>
                            <w:top w:val="none" w:sz="0" w:space="0" w:color="auto"/>
                            <w:left w:val="single" w:sz="6" w:space="31" w:color="D7D7D7"/>
                            <w:bottom w:val="none" w:sz="0" w:space="0" w:color="auto"/>
                            <w:right w:val="none" w:sz="0" w:space="0" w:color="auto"/>
                          </w:divBdr>
                        </w:div>
                      </w:divsChild>
                    </w:div>
                  </w:divsChild>
                </w:div>
              </w:divsChild>
            </w:div>
          </w:divsChild>
        </w:div>
      </w:divsChild>
    </w:div>
    <w:div w:id="1251768030">
      <w:bodyDiv w:val="1"/>
      <w:marLeft w:val="0"/>
      <w:marRight w:val="0"/>
      <w:marTop w:val="0"/>
      <w:marBottom w:val="0"/>
      <w:divBdr>
        <w:top w:val="none" w:sz="0" w:space="0" w:color="auto"/>
        <w:left w:val="none" w:sz="0" w:space="0" w:color="auto"/>
        <w:bottom w:val="none" w:sz="0" w:space="0" w:color="auto"/>
        <w:right w:val="none" w:sz="0" w:space="0" w:color="auto"/>
      </w:divBdr>
    </w:div>
    <w:div w:id="128889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José Luis Meiriño Seoane</cp:lastModifiedBy>
  <cp:revision>10</cp:revision>
  <dcterms:created xsi:type="dcterms:W3CDTF">2019-10-09T13:21:00Z</dcterms:created>
  <dcterms:modified xsi:type="dcterms:W3CDTF">2021-10-14T14:50:00Z</dcterms:modified>
</cp:coreProperties>
</file>