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88"/>
        <w:ind w:right="0" w:firstLine="0" w:left="0"/>
        <w:rPr/>
      </w:pPr>
      <w:r>
        <w:rPr>
          <w:rFonts w:ascii="Open Sans" w:hAnsi="Open Sans" w:eastAsia="Open Sans" w:cs="Open Sans"/>
          <w:b/>
          <w:color w:val="1d2125"/>
          <w:sz w:val="45"/>
        </w:rPr>
        <w:t xml:space="preserve">Tarea para DWES07.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Tarea online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Título de la tarea: Valoración de Productos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Unidad 7: Aplicaciones web dinámicas: </w:t>
      </w:r>
      <w:r>
        <w:rPr>
          <w:rFonts w:ascii="Helvetica" w:hAnsi="Helvetica" w:eastAsia="Helvetica" w:cs="Helvetica"/>
          <w:b/>
          <w:color w:val="153152"/>
          <w:sz w:val="24"/>
          <w:u w:val="none"/>
        </w:rPr>
        <w:t xml:space="preserve">PHP</w:t>
      </w:r>
      <w:r>
        <w:rPr>
          <w:rFonts w:ascii="Helvetica" w:hAnsi="Helvetica" w:eastAsia="Helvetica" w:cs="Helvetica"/>
          <w:b/>
          <w:color w:val="153152"/>
          <w:sz w:val="24"/>
        </w:rPr>
        <w:t xml:space="preserve"> y Javascript.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Ciclo Superior de </w:t>
      </w:r>
      <w:r>
        <w:rPr>
          <w:rFonts w:ascii="Helvetica" w:hAnsi="Helvetica" w:eastAsia="Helvetica" w:cs="Helvetica"/>
          <w:b/>
          <w:color w:val="153152"/>
          <w:sz w:val="24"/>
          <w:u w:val="none"/>
        </w:rPr>
        <w:t xml:space="preserve">DAW</w:t>
      </w:r>
      <w:r>
        <w:rPr>
          <w:rFonts w:ascii="Helvetica" w:hAnsi="Helvetica" w:eastAsia="Helvetica" w:cs="Helvetica"/>
          <w:b/>
          <w:color w:val="153152"/>
          <w:sz w:val="24"/>
        </w:rPr>
        <w:t xml:space="preserve">. Módulo </w:t>
      </w:r>
      <w:r>
        <w:rPr>
          <w:rFonts w:ascii="Helvetica" w:hAnsi="Helvetica" w:eastAsia="Helvetica" w:cs="Helvetica"/>
          <w:b/>
          <w:color w:val="153152"/>
          <w:sz w:val="24"/>
          <w:u w:val="none"/>
        </w:rPr>
        <w:t xml:space="preserve">DWES</w:t>
      </w:r>
      <w:r>
        <w:rPr>
          <w:rFonts w:ascii="Helvetica" w:hAnsi="Helvetica" w:eastAsia="Helvetica" w:cs="Helvetica"/>
          <w:b/>
          <w:color w:val="153152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Curso académico: </w:t>
      </w:r>
      <w:r>
        <w:rPr>
          <w:rFonts w:ascii="Helvetica" w:hAnsi="Helvetica" w:eastAsia="Helvetica" w:cs="Helvetica"/>
          <w:color w:val="153152"/>
          <w:sz w:val="24"/>
        </w:rPr>
        <w:t xml:space="preserve">...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Contenidos y resultados de aprendizaje.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Contenidos: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Programación del cliente web.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Páginas web dinámicas.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El lenguaje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JavaScript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Comunicación asíncrona con el servidor web: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AJAX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PHP</w:t>
      </w:r>
      <w:r>
        <w:rPr>
          <w:rFonts w:ascii="Helvetica" w:hAnsi="Helvetica" w:eastAsia="Helvetica" w:cs="Helvetica"/>
          <w:color w:val="000000"/>
          <w:sz w:val="24"/>
        </w:rPr>
        <w:t xml:space="preserve"> y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JavaScript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Aplicaciones web con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PHP</w:t>
      </w:r>
      <w:r>
        <w:rPr>
          <w:rFonts w:ascii="Helvetica" w:hAnsi="Helvetica" w:eastAsia="Helvetica" w:cs="Helvetica"/>
          <w:color w:val="000000"/>
          <w:sz w:val="24"/>
        </w:rPr>
        <w:t xml:space="preserve"> y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JavaScript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Aplicaciones web con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PHP</w:t>
      </w:r>
      <w:r>
        <w:rPr>
          <w:rFonts w:ascii="Helvetica" w:hAnsi="Helvetica" w:eastAsia="Helvetica" w:cs="Helvetica"/>
          <w:color w:val="000000"/>
          <w:sz w:val="24"/>
        </w:rPr>
        <w:t xml:space="preserve"> y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JavaScript</w:t>
      </w:r>
      <w:r>
        <w:rPr>
          <w:rFonts w:ascii="Helvetica" w:hAnsi="Helvetica" w:eastAsia="Helvetica" w:cs="Helvetica"/>
          <w:color w:val="000000"/>
          <w:sz w:val="24"/>
        </w:rPr>
        <w:t xml:space="preserve"> 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Aplicaciones web con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PHP</w:t>
      </w:r>
      <w:r>
        <w:rPr>
          <w:rFonts w:ascii="Helvetica" w:hAnsi="Helvetica" w:eastAsia="Helvetica" w:cs="Helvetica"/>
          <w:color w:val="000000"/>
          <w:sz w:val="24"/>
        </w:rPr>
        <w:t xml:space="preserve"> y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JavaScript</w:t>
      </w:r>
      <w:r>
        <w:rPr>
          <w:rFonts w:ascii="Helvetica" w:hAnsi="Helvetica" w:eastAsia="Helvetica" w:cs="Helvetica"/>
          <w:color w:val="000000"/>
          <w:sz w:val="24"/>
        </w:rPr>
        <w:t xml:space="preserve"> 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II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Resultados de aprendizaje: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  <w:u w:val="none"/>
        </w:rPr>
        <w:t xml:space="preserve">RA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 8: </w:t>
      </w:r>
      <w:r>
        <w:rPr>
          <w:rFonts w:ascii="Helvetica" w:hAnsi="Helvetica" w:eastAsia="Helvetica" w:cs="Helvetica"/>
          <w:color w:val="000000"/>
          <w:sz w:val="24"/>
        </w:rPr>
        <w:t xml:space="preserve">Genera páginas Web dinámicas analizando y utilizando tecnologías del servidor Web que añadan código al lenguaje de marcas.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1.- Descripción de la tarea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236122"/>
          <w:sz w:val="48"/>
        </w:rPr>
        <w:t xml:space="preserve">Caso práctico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12573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37825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828800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44.00pt;height:99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Helvetica" w:hAnsi="Helvetica" w:eastAsia="Helvetica" w:cs="Helvetica"/>
          <w:b/>
          <w:color w:val="236122"/>
          <w:sz w:val="24"/>
        </w:rPr>
        <w:t xml:space="preserve">Juan</w:t>
      </w:r>
      <w:r>
        <w:rPr>
          <w:rFonts w:ascii="Helvetica" w:hAnsi="Helvetica" w:eastAsia="Helvetica" w:cs="Helvetica"/>
          <w:color w:val="236122"/>
          <w:sz w:val="24"/>
        </w:rPr>
        <w:t xml:space="preserve"> y </w:t>
      </w:r>
      <w:r>
        <w:rPr>
          <w:rFonts w:ascii="Helvetica" w:hAnsi="Helvetica" w:eastAsia="Helvetica" w:cs="Helvetica"/>
          <w:b/>
          <w:color w:val="236122"/>
          <w:sz w:val="24"/>
        </w:rPr>
        <w:t xml:space="preserve">Carlos</w:t>
      </w:r>
      <w:r>
        <w:rPr>
          <w:rFonts w:ascii="Helvetica" w:hAnsi="Helvetica" w:eastAsia="Helvetica" w:cs="Helvetica"/>
          <w:color w:val="236122"/>
          <w:sz w:val="24"/>
        </w:rPr>
        <w:t xml:space="preserve"> aceptando la sugerencia de </w:t>
      </w:r>
      <w:r>
        <w:rPr>
          <w:rFonts w:ascii="Helvetica" w:hAnsi="Helvetica" w:eastAsia="Helvetica" w:cs="Helvetica"/>
          <w:b/>
          <w:color w:val="236122"/>
          <w:sz w:val="24"/>
        </w:rPr>
        <w:t xml:space="preserve">María</w:t>
      </w:r>
      <w:r>
        <w:rPr>
          <w:rFonts w:ascii="Helvetica" w:hAnsi="Helvetica" w:eastAsia="Helvetica" w:cs="Helvetica"/>
          <w:color w:val="236122"/>
          <w:sz w:val="24"/>
        </w:rPr>
        <w:t xml:space="preserve"> se han propuesto mejorar su aplicación web, para ello han pensado que un sistema donde los clientes puedan valorar los productos y ver las valoraciones de los mismos mejoraría mucho su aplicación.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236122"/>
          <w:sz w:val="24"/>
        </w:rPr>
        <w:t xml:space="preserve">Entusiasmado con la idea se ponen a trabajar en ello. Tienen que pensar una forma sencilla de representar las valoraciones.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Enunciado.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Implementaremos un sistema de votación en nuestra página de productos, de manera que, cualquier cliente validado pueda dar una puntuación del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1</w:t>
      </w:r>
      <w:r>
        <w:rPr>
          <w:rFonts w:ascii="Helvetica" w:hAnsi="Helvetica" w:eastAsia="Helvetica" w:cs="Helvetica"/>
          <w:color w:val="000000"/>
          <w:sz w:val="24"/>
        </w:rPr>
        <w:t xml:space="preserve"> al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5</w:t>
      </w:r>
      <w:r>
        <w:rPr>
          <w:rFonts w:ascii="Helvetica" w:hAnsi="Helvetica" w:eastAsia="Helvetica" w:cs="Helvetica"/>
          <w:color w:val="000000"/>
          <w:sz w:val="24"/>
        </w:rPr>
        <w:t xml:space="preserve"> a cada producto. Las valoraciones se reflejarán de manera inmediata en nuestra página gracias a peticiones AJAX. Las peticiones AJAX se implementarán usando la librería JQuery.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Un cliente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NO</w:t>
      </w:r>
      <w:r>
        <w:rPr>
          <w:rFonts w:ascii="Helvetica" w:hAnsi="Helvetica" w:eastAsia="Helvetica" w:cs="Helvetica"/>
          <w:color w:val="000000"/>
          <w:sz w:val="24"/>
        </w:rPr>
        <w:t xml:space="preserve"> podrá valorar dos veces el mismo producto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Utilizaremos AJAX para presentar en tiempo real los cambios en la valoración cada vez que un cliente vote por un producto.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478" w:before="478"/>
        <w:ind w:firstLine="0"/>
        <w:jc w:val="both"/>
        <w:rPr/>
      </w:pPr>
      <w:r/>
      <w:hyperlink r:id="rId10" w:tooltip="Ampliar imagen valoración" w:history="1">
        <w:r>
          <w:rPr>
            <w:rStyle w:val="174"/>
          </w:rPr>
        </w:r>
        <w:r>
          <w:rPr>
            <w:rStyle w:val="174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3095625" cy="1143000"/>
                  <wp:effectExtent l="0" t="0" r="0" b="0"/>
                  <wp:docPr id="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397838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3095624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width:243.75pt;height:90.00pt;mso-wrap-distance-left:0.00pt;mso-wrap-distance-top:0.00pt;mso-wrap-distance-right:0.00pt;mso-wrap-distance-bottom:0.00pt;z-index:1;" stroked="false">
                  <v:imagedata r:id="rId9" o:title=""/>
                  <o:lock v:ext="edit" rotation="t"/>
                </v:shape>
              </w:pict>
            </mc:Fallback>
          </mc:AlternateConten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color w:val="000000"/>
          <w:sz w:val="14"/>
        </w:rPr>
        <w:t xml:space="preserve">Recorte captura de pantalla Firefox (Elaboración propia)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Para guardar los votos de cada producto por parte de cada cliente nos crearemos la tabla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"votos"</w:t>
      </w:r>
      <w:r>
        <w:rPr>
          <w:rFonts w:ascii="Helvetica" w:hAnsi="Helvetica" w:eastAsia="Helvetica" w:cs="Helvetica"/>
          <w:color w:val="000000"/>
          <w:sz w:val="24"/>
        </w:rPr>
        <w:t xml:space="preserve"> (se adjunta el guion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SQL</w:t>
      </w:r>
      <w:r>
        <w:rPr>
          <w:rFonts w:ascii="Helvetica" w:hAnsi="Helvetica" w:eastAsia="Helvetica" w:cs="Helvetica"/>
          <w:color w:val="000000"/>
          <w:sz w:val="24"/>
        </w:rPr>
        <w:t xml:space="preserve"> de la misma)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la tabla usuarios, ya existente, guardaremos varios usuarios para ir votando por los productos. Los usuarios son pepe con password 123456 y luis con password 654321. La información de la clave de los usuarios se almacena encriptada con algoritmo SHA256.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Las valoraciones de cada producto serán la media aritmética de las mismas, es decir, si un cliente ha valorado con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3/5</w:t>
      </w:r>
      <w:r>
        <w:rPr>
          <w:rFonts w:ascii="Helvetica" w:hAnsi="Helvetica" w:eastAsia="Helvetica" w:cs="Helvetica"/>
          <w:color w:val="000000"/>
          <w:sz w:val="24"/>
        </w:rPr>
        <w:t xml:space="preserve"> y otro con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5/5</w:t>
      </w:r>
      <w:r>
        <w:rPr>
          <w:rFonts w:ascii="Helvetica" w:hAnsi="Helvetica" w:eastAsia="Helvetica" w:cs="Helvetica"/>
          <w:color w:val="000000"/>
          <w:sz w:val="24"/>
        </w:rPr>
        <w:t xml:space="preserve">  la valoración será de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4. Como puntuamos sobre 5 la valoración media máxima será de 5 estrellas.</w:t>
      </w:r>
      <w:r>
        <w:rPr>
          <w:rFonts w:ascii="Helvetica" w:hAnsi="Helvetica" w:eastAsia="Helvetica" w:cs="Helvetica"/>
          <w:color w:val="000000"/>
          <w:sz w:val="24"/>
        </w:rPr>
        <w:t xml:space="preserve"> Si la parte decimal de la media de las valoraciones es superior o igual a 0.5 pintaremos media estrella.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Mostraremos también la cantidad de valoraciones que ha recibido un producto (es decir la cantidad de clientes que lo han votado).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color w:val="000000"/>
          <w:sz w:val="14"/>
        </w:rPr>
        <w:t xml:space="preserve">Elaborado con vokoscreenNG y Firefox (Elaboración propia.)Archivo sql</w:t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center"/>
        <w:rPr/>
      </w:pPr>
      <w:r/>
      <w:hyperlink r:id="rId11" w:tooltip="Acceder a una página web con la descripción textual del vídeo anterior (se abre en una ventana nueva)" w:history="1">
        <w:r>
          <w:rPr>
            <w:rStyle w:val="174"/>
            <w:rFonts w:ascii="Helvetica" w:hAnsi="Helvetica" w:eastAsia="Helvetica" w:cs="Helvetica"/>
            <w:color w:val="0087ff"/>
            <w:sz w:val="24"/>
            <w:u w:val="single"/>
          </w:rPr>
          <w:t xml:space="preserve">Descripción del vídeo.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El esquema de la base de datos que debéis cargar en MariaDB es </w:t>
      </w:r>
      <w:hyperlink r:id="rId12" w:tooltip="https://aulavirtual32.educa.madrid.org/ies.lapaz.alcobendas/pluginfile.php/66524/mod_resource/content/6/valoraciones.sql" w:history="1">
        <w:r>
          <w:rPr>
            <w:rStyle w:val="174"/>
            <w:rFonts w:ascii="Helvetica" w:hAnsi="Helvetica" w:eastAsia="Helvetica" w:cs="Helvetica"/>
            <w:color w:val="0087ff"/>
            <w:sz w:val="24"/>
            <w:u w:val="single"/>
          </w:rPr>
          <w:t xml:space="preserve">valoraciones.sql</w:t>
        </w:r>
      </w:hyperlink>
      <w:r/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2.- Información de interés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Recursos necesarios y recomendaciones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Recursos Necesarios: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Ordenador con entorno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AMP</w:t>
      </w:r>
      <w:r>
        <w:rPr>
          <w:rFonts w:ascii="Helvetica" w:hAnsi="Helvetica" w:eastAsia="Helvetica" w:cs="Helvetica"/>
          <w:color w:val="000000"/>
          <w:sz w:val="24"/>
        </w:rPr>
        <w:t xml:space="preserve"> y entorno de desarrollo Apache Netbeans correctamente instalados y configurados. Extensión de depuración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Xdebug</w:t>
      </w:r>
      <w:r>
        <w:rPr>
          <w:rFonts w:ascii="Helvetica" w:hAnsi="Helvetica" w:eastAsia="Helvetica" w:cs="Helvetica"/>
          <w:color w:val="000000"/>
          <w:sz w:val="24"/>
        </w:rPr>
        <w:t xml:space="preserve"> para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PHP</w:t>
      </w:r>
      <w:r>
        <w:rPr>
          <w:rFonts w:ascii="Helvetica" w:hAnsi="Helvetica" w:eastAsia="Helvetica" w:cs="Helvetica"/>
          <w:color w:val="000000"/>
          <w:sz w:val="24"/>
        </w:rPr>
        <w:t xml:space="preserve"> instalada y correctamente configurada. Navegador con acceso libre a Internet.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Recomendaciones: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Además del manual online de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PHP</w:t>
      </w:r>
      <w:r>
        <w:rPr>
          <w:rFonts w:ascii="Helvetica" w:hAnsi="Helvetica" w:eastAsia="Helvetica" w:cs="Helvetica"/>
          <w:color w:val="000000"/>
          <w:sz w:val="24"/>
        </w:rPr>
        <w:t xml:space="preserve">, es necesario dar libre acceso a Internet para la búsqueda de información. Se recomienda además hacer uso de las herramientas de depuración del navegador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66521d"/>
          <w:sz w:val="48"/>
        </w:rPr>
        <w:t xml:space="preserve">Indicaciones de entrega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66521d"/>
          <w:sz w:val="24"/>
        </w:rPr>
        <w:t xml:space="preserve">Una vez realizada la tarea elaborarás un único documento donde figuren las respuestas correspondientes. El envío se realizará a través de la plataforma de la forma establecida para ello, y el archivo se nombrará siguiendo las siguientes pautas: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239"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66521d"/>
          <w:sz w:val="24"/>
        </w:rPr>
        <w:t xml:space="preserve">apellido1_apellido2_nombre_DWES07_Tarea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3.- Evaluación de la tarea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Criterios de evaluación.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identificado las diferencias entre la ejecución de código en el servidor y en el cliente Web.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reconocido las ventajas de unir ambas tecnologías en el proceso de desarrollo de programas.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identificado las librerías y las tecnologías relacionadas con la generación por parte del servidor de páginas Web con guiones embebidos.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utilizado estas tecnologías para generar páginas Web que incluyan interacción con el usuario en forma de advertencias y peticiones de confirmación.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utilizado estas tecnologías, para generar páginas Web que incluyan verificación de formularios.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utilizado estas tecnologías para generar páginas Web que incluyan modificación dinámica de su contenido y su estructura.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aplicado estas tecnologías en la programación de aplicaciones Web.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Puntuación (10 Puntos.)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964"/>
        <w:gridCol w:w="2390"/>
      </w:tblGrid>
      <w:tr>
        <w:trPr/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35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</w:rPr>
              <w:t xml:space="preserve">Rúbrica de la tarea</w:t>
              <w:br/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Montar correctamente la estructura del proyecto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Punto.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Elaborar correctamente las clases y los métodos para acceder a la base de datos y hacer las operaciones necesarias en ella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1.5 Puntos.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Elaborar correctamente la página de formulario y el acceso a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"productos.php"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Punto.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Mostrar correctamente el cliente validado en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"productos.php"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y el botón cerrar sesión funcionando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Punto.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Elaborar los archivos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javascript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necesarios para llamar a los métodos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  <w:u w:val="none"/>
              </w:rPr>
              <w:t xml:space="preserve">PHP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1.5 Puntos.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Actualizar en tiempo real de las valoraciones, o mensaje de alerta en caso de no poder hacerse por haber valorado el usuario el producto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2 Puntos.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Almacenar correctamente en la tabla "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votos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" la valoración.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Punto.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Código legible, bien estructurado y documentado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Punto.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sz w:val="24"/>
        </w:rPr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hd w:val="clear" w:color="ffffff" w:fill="ffffff"/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Solución de la tarea para DWES07.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Como en todos los ejercicios de programación, no hay una única solución a la tarea.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el archivo se incluyen los ficheros correspondientes a una posible solución.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/>
      <w:hyperlink r:id="rId13" w:tooltip="https://aulavirtual32.educa.madrid.org/ies.lapaz.alcobendas/pluginfile.php/66514/mod_resource/content/14/dwes07_tarea.zip" w:history="1">
        <w:r>
          <w:rPr>
            <w:rStyle w:val="174"/>
            <w:rFonts w:ascii="Helvetica" w:hAnsi="Helvetica" w:eastAsia="Helvetica" w:cs="Helvetica"/>
            <w:color w:val="0087ff"/>
            <w:sz w:val="24"/>
            <w:u w:val="single"/>
          </w:rPr>
          <w:t xml:space="preserve">Posible solución</w:t>
        </w:r>
      </w:hyperlink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Mono">
    <w:panose1 w:val="020B0609030804020204"/>
  </w:font>
  <w:font w:name="Symbol">
    <w:panose1 w:val="05010000000000000000"/>
  </w:font>
  <w:font w:name="Open Sans">
    <w:panose1 w:val="020B0606030504020204"/>
  </w:font>
  <w:font w:name="Helvetic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aulavirtual32.educa.madrid.org/ies.lapaz.alcobendas/pluginfile.php/66524/mod_resource/content/6/DWES07_PRA_imestrellas.png" TargetMode="External"/><Relationship Id="rId11" Type="http://schemas.openxmlformats.org/officeDocument/2006/relationships/hyperlink" Target="https://aulavirtual32.educa.madrid.org/ies.lapaz.alcobendas/pluginfile.php/66524/mod_resource/content/6/descripcion.htm" TargetMode="External"/><Relationship Id="rId12" Type="http://schemas.openxmlformats.org/officeDocument/2006/relationships/hyperlink" Target="https://aulavirtual32.educa.madrid.org/ies.lapaz.alcobendas/pluginfile.php/66524/mod_resource/content/6/valoraciones.sql" TargetMode="External"/><Relationship Id="rId13" Type="http://schemas.openxmlformats.org/officeDocument/2006/relationships/hyperlink" Target="https://aulavirtual32.educa.madrid.org/ies.lapaz.alcobendas/pluginfile.php/66514/mod_resource/content/14/dwes07_tarea.zi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2024-06-06T17:33:52Z</dcterms:modified>
</cp:coreProperties>
</file>