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2F2" w:rsidRPr="005D52F2" w:rsidRDefault="005D52F2" w:rsidP="005D52F2">
      <w:pPr>
        <w:pBdr>
          <w:bottom w:val="single" w:sz="12" w:space="1" w:color="0087FF"/>
        </w:pBdr>
        <w:spacing w:before="120" w:after="120"/>
        <w:outlineLvl w:val="0"/>
        <w:rPr>
          <w:rFonts w:ascii="Times New Roman" w:eastAsia="Times New Roman" w:hAnsi="Times New Roman" w:cs="Times New Roman"/>
          <w:b/>
          <w:bCs/>
          <w:color w:val="0087FF"/>
          <w:kern w:val="36"/>
          <w:sz w:val="48"/>
          <w:szCs w:val="48"/>
          <w:lang w:eastAsia="es-ES_tradnl"/>
          <w14:ligatures w14:val="none"/>
        </w:rPr>
      </w:pPr>
      <w:r w:rsidRPr="005D52F2">
        <w:rPr>
          <w:rFonts w:ascii="Times New Roman" w:eastAsia="Times New Roman" w:hAnsi="Times New Roman" w:cs="Times New Roman"/>
          <w:b/>
          <w:bCs/>
          <w:color w:val="0087FF"/>
          <w:kern w:val="36"/>
          <w:sz w:val="48"/>
          <w:szCs w:val="48"/>
          <w:lang w:eastAsia="es-ES_tradnl"/>
          <w14:ligatures w14:val="none"/>
        </w:rPr>
        <w:t>DAW03.- Configuración y administración de servidores de aplicaciones.</w:t>
      </w:r>
    </w:p>
    <w:p w:rsidR="005D52F2" w:rsidRPr="005D52F2" w:rsidRDefault="005D52F2" w:rsidP="005D52F2">
      <w:pPr>
        <w:shd w:val="clear" w:color="auto" w:fill="FADAC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612413"/>
          <w:kern w:val="0"/>
          <w:sz w:val="48"/>
          <w:szCs w:val="48"/>
          <w:lang w:eastAsia="es-ES_tradnl"/>
          <w14:ligatures w14:val="none"/>
        </w:rPr>
      </w:pPr>
      <w:r w:rsidRPr="005D52F2">
        <w:rPr>
          <w:rFonts w:ascii="Times New Roman" w:eastAsia="Times New Roman" w:hAnsi="Times New Roman" w:cs="Times New Roman"/>
          <w:b/>
          <w:bCs/>
          <w:color w:val="612413"/>
          <w:kern w:val="0"/>
          <w:sz w:val="48"/>
          <w:szCs w:val="48"/>
          <w:lang w:eastAsia="es-ES_tradnl"/>
          <w14:ligatures w14:val="none"/>
        </w:rPr>
        <w:t>Orientaciones para el alumnado</w:t>
      </w:r>
    </w:p>
    <w:p w:rsidR="005D52F2" w:rsidRPr="005D52F2" w:rsidRDefault="005D52F2" w:rsidP="005D52F2">
      <w:pPr>
        <w:shd w:val="clear" w:color="auto" w:fill="FADAC0"/>
        <w:rPr>
          <w:rFonts w:ascii="Times New Roman" w:eastAsia="Times New Roman" w:hAnsi="Times New Roman" w:cs="Times New Roman"/>
          <w:color w:val="612413"/>
          <w:kern w:val="0"/>
          <w:lang w:eastAsia="es-ES_tradnl"/>
          <w14:ligatures w14:val="none"/>
        </w:rPr>
      </w:pPr>
      <w:r w:rsidRPr="005D52F2">
        <w:rPr>
          <w:rFonts w:ascii="Times New Roman" w:eastAsia="Times New Roman" w:hAnsi="Times New Roman" w:cs="Times New Roman"/>
          <w:color w:val="612413"/>
          <w:kern w:val="0"/>
          <w:lang w:eastAsia="es-ES_tradnl"/>
          <w14:ligatures w14:val="none"/>
        </w:rPr>
        <w:t>En esta unidad, en primer lugar, se expone el entorno en el cual se integran los servidores de aplicaciones, con la intención de conocer este contexto y aprender a gestionarlo. Posteriormente se realiza la implantación, configuración y explotación práctica de los servidores web </w:t>
      </w:r>
      <w:r w:rsidRPr="005D52F2">
        <w:rPr>
          <w:rFonts w:ascii="Times New Roman" w:eastAsia="Times New Roman" w:hAnsi="Times New Roman" w:cs="Times New Roman"/>
          <w:b/>
          <w:bCs/>
          <w:color w:val="612413"/>
          <w:kern w:val="0"/>
          <w:lang w:eastAsia="es-ES_tradnl"/>
          <w14:ligatures w14:val="none"/>
        </w:rPr>
        <w:t>Tomcat</w:t>
      </w:r>
      <w:r w:rsidRPr="005D52F2">
        <w:rPr>
          <w:rFonts w:ascii="Times New Roman" w:eastAsia="Times New Roman" w:hAnsi="Times New Roman" w:cs="Times New Roman"/>
          <w:color w:val="612413"/>
          <w:kern w:val="0"/>
          <w:lang w:eastAsia="es-ES_tradnl"/>
          <w14:ligatures w14:val="none"/>
        </w:rPr>
        <w:t> y </w:t>
      </w:r>
      <w:proofErr w:type="spellStart"/>
      <w:r w:rsidRPr="005D52F2">
        <w:rPr>
          <w:rFonts w:ascii="Times New Roman" w:eastAsia="Times New Roman" w:hAnsi="Times New Roman" w:cs="Times New Roman"/>
          <w:b/>
          <w:bCs/>
          <w:color w:val="612413"/>
          <w:kern w:val="0"/>
          <w:lang w:eastAsia="es-ES_tradnl"/>
          <w14:ligatures w14:val="none"/>
        </w:rPr>
        <w:t>JBoss</w:t>
      </w:r>
      <w:proofErr w:type="spellEnd"/>
      <w:r w:rsidRPr="005D52F2">
        <w:rPr>
          <w:rFonts w:ascii="Times New Roman" w:eastAsia="Times New Roman" w:hAnsi="Times New Roman" w:cs="Times New Roman"/>
          <w:b/>
          <w:bCs/>
          <w:color w:val="612413"/>
          <w:kern w:val="0"/>
          <w:lang w:eastAsia="es-ES_tradnl"/>
          <w14:ligatures w14:val="none"/>
        </w:rPr>
        <w:t>/</w:t>
      </w:r>
      <w:proofErr w:type="spellStart"/>
      <w:r w:rsidRPr="005D52F2">
        <w:rPr>
          <w:rFonts w:ascii="Times New Roman" w:eastAsia="Times New Roman" w:hAnsi="Times New Roman" w:cs="Times New Roman"/>
          <w:b/>
          <w:bCs/>
          <w:color w:val="612413"/>
          <w:kern w:val="0"/>
          <w:lang w:eastAsia="es-ES_tradnl"/>
          <w14:ligatures w14:val="none"/>
        </w:rPr>
        <w:t>Wildfly</w:t>
      </w:r>
      <w:proofErr w:type="spellEnd"/>
      <w:r w:rsidRPr="005D52F2">
        <w:rPr>
          <w:rFonts w:ascii="Times New Roman" w:eastAsia="Times New Roman" w:hAnsi="Times New Roman" w:cs="Times New Roman"/>
          <w:color w:val="612413"/>
          <w:kern w:val="0"/>
          <w:lang w:eastAsia="es-ES_tradnl"/>
          <w14:ligatures w14:val="none"/>
        </w:rPr>
        <w:t>; en los cuales se ve desde su instalación hasta el despliegue de aplicaciones en los mismos.</w:t>
      </w:r>
    </w:p>
    <w:p w:rsidR="005D52F2" w:rsidRPr="005D52F2" w:rsidRDefault="005D52F2" w:rsidP="005D52F2">
      <w:pPr>
        <w:shd w:val="clear" w:color="auto" w:fill="FADAC0"/>
        <w:spacing w:before="0"/>
        <w:rPr>
          <w:rFonts w:ascii="Times New Roman" w:eastAsia="Times New Roman" w:hAnsi="Times New Roman" w:cs="Times New Roman"/>
          <w:color w:val="612413"/>
          <w:kern w:val="0"/>
          <w:lang w:eastAsia="es-ES_tradnl"/>
          <w14:ligatures w14:val="none"/>
        </w:rPr>
      </w:pPr>
      <w:r w:rsidRPr="005D52F2">
        <w:rPr>
          <w:rFonts w:ascii="Times New Roman" w:eastAsia="Times New Roman" w:hAnsi="Times New Roman" w:cs="Times New Roman"/>
          <w:color w:val="612413"/>
          <w:kern w:val="0"/>
          <w:lang w:eastAsia="es-ES_tradnl"/>
          <w14:ligatures w14:val="none"/>
        </w:rPr>
        <w:t>Por último, mediante la herramienta </w:t>
      </w:r>
      <w:proofErr w:type="spellStart"/>
      <w:r w:rsidRPr="005D52F2">
        <w:rPr>
          <w:rFonts w:ascii="Times New Roman" w:eastAsia="Times New Roman" w:hAnsi="Times New Roman" w:cs="Times New Roman"/>
          <w:b/>
          <w:bCs/>
          <w:color w:val="612413"/>
          <w:kern w:val="0"/>
          <w:lang w:eastAsia="es-ES_tradnl"/>
          <w14:ligatures w14:val="none"/>
        </w:rPr>
        <w:t>Ant</w:t>
      </w:r>
      <w:proofErr w:type="spellEnd"/>
      <w:r w:rsidRPr="005D52F2">
        <w:rPr>
          <w:rFonts w:ascii="Times New Roman" w:eastAsia="Times New Roman" w:hAnsi="Times New Roman" w:cs="Times New Roman"/>
          <w:color w:val="612413"/>
          <w:kern w:val="0"/>
          <w:lang w:eastAsia="es-ES_tradnl"/>
          <w14:ligatures w14:val="none"/>
        </w:rPr>
        <w:t> se ve como automatizar las tareas de gestión de servidores de aplicaciones.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muestran datos generales de la UT útiles para el alumnado &#10;&#9;(índice, objetivos, temporalización y consejos)"/>
      </w:tblPr>
      <w:tblGrid>
        <w:gridCol w:w="2438"/>
        <w:gridCol w:w="4876"/>
        <w:gridCol w:w="1463"/>
        <w:gridCol w:w="975"/>
      </w:tblGrid>
      <w:tr w:rsidR="005D52F2" w:rsidRPr="005D52F2" w:rsidTr="005D52F2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120" w:after="120"/>
              <w:ind w:left="120" w:right="120"/>
              <w:jc w:val="center"/>
              <w:rPr>
                <w:rFonts w:ascii="Helvetica" w:eastAsia="Times New Roman" w:hAnsi="Helvetica" w:cs="Times New Roman"/>
                <w:b/>
                <w:bCs/>
                <w:kern w:val="0"/>
                <w:sz w:val="30"/>
                <w:szCs w:val="30"/>
                <w:lang w:eastAsia="es-ES_tradnl"/>
                <w14:ligatures w14:val="none"/>
              </w:rPr>
            </w:pPr>
            <w:r w:rsidRPr="005D52F2">
              <w:rPr>
                <w:rFonts w:ascii="Helvetica" w:eastAsia="Times New Roman" w:hAnsi="Helvetica" w:cs="Times New Roman"/>
                <w:b/>
                <w:bCs/>
                <w:kern w:val="0"/>
                <w:sz w:val="30"/>
                <w:szCs w:val="30"/>
                <w:lang w:eastAsia="es-ES_tradnl"/>
                <w14:ligatures w14:val="none"/>
              </w:rPr>
              <w:t>Datos generales de la Unidad de Trabajo</w:t>
            </w:r>
          </w:p>
        </w:tc>
      </w:tr>
      <w:tr w:rsidR="005D52F2" w:rsidRPr="005D52F2" w:rsidTr="005D52F2">
        <w:tc>
          <w:tcPr>
            <w:tcW w:w="1250" w:type="pct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t>Nombre completo del MP</w:t>
            </w:r>
          </w:p>
        </w:tc>
        <w:tc>
          <w:tcPr>
            <w:tcW w:w="2500" w:type="pct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Desarrollo de aplicaciones 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val="en" w:eastAsia="es-ES_tradnl"/>
                <w14:ligatures w14:val="none"/>
              </w:rPr>
              <w:t>web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.</w:t>
            </w:r>
          </w:p>
        </w:tc>
        <w:tc>
          <w:tcPr>
            <w:tcW w:w="750" w:type="pct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t>Siglas MP</w:t>
            </w:r>
          </w:p>
        </w:tc>
        <w:tc>
          <w:tcPr>
            <w:tcW w:w="500" w:type="pct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DAW</w:t>
            </w:r>
          </w:p>
        </w:tc>
      </w:tr>
      <w:tr w:rsidR="005D52F2" w:rsidRPr="005D52F2" w:rsidTr="005D52F2"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  <w:proofErr w:type="spellStart"/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t>Nº</w:t>
            </w:r>
            <w:proofErr w:type="spellEnd"/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t> y título de la UT</w:t>
            </w:r>
          </w:p>
        </w:tc>
        <w:tc>
          <w:tcPr>
            <w:tcW w:w="0" w:type="auto"/>
            <w:gridSpan w:val="3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03.- Configuración y administración de servidores de aplicaciones.</w:t>
            </w:r>
          </w:p>
        </w:tc>
      </w:tr>
      <w:tr w:rsidR="005D52F2" w:rsidRPr="005D52F2" w:rsidTr="005D52F2"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t>Índice o tabla de contenidos</w:t>
            </w:r>
          </w:p>
        </w:tc>
        <w:tc>
          <w:tcPr>
            <w:tcW w:w="0" w:type="auto"/>
            <w:gridSpan w:val="3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Protección del servidor de aplicaciones.</w:t>
            </w:r>
          </w:p>
          <w:p w:rsidR="005D52F2" w:rsidRPr="005D52F2" w:rsidRDefault="005D52F2" w:rsidP="005D52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Despliegue de aplicaciones en Tomcat.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Creación de una aplicación web.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Despliegue de una aplicación web.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Implementar el registro de acceso.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Sesiones persistentes.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Configurar 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val="en" w:eastAsia="es-ES_tradnl"/>
                <w14:ligatures w14:val="none"/>
              </w:rPr>
              <w:t>Tomcat 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en 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val="en" w:eastAsia="es-ES_tradnl"/>
                <w14:ligatures w14:val="none"/>
              </w:rPr>
              <w:t>cluster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.</w:t>
            </w:r>
          </w:p>
          <w:p w:rsidR="005D52F2" w:rsidRPr="005D52F2" w:rsidRDefault="005D52F2" w:rsidP="005D52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El servidor de aplicaciones </w:t>
            </w:r>
            <w:proofErr w:type="spellStart"/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JBoss</w:t>
            </w:r>
            <w:proofErr w:type="spellEnd"/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/</w:t>
            </w:r>
            <w:proofErr w:type="spellStart"/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Wildfly</w:t>
            </w:r>
            <w:proofErr w:type="spellEnd"/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Instalación y configuración básica.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Despliegue de aplicaciones empresariales.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Estructura de carpetas de una aplicación empresarial. Archivo 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val="en" w:eastAsia="es-ES_tradnl"/>
                <w14:ligatures w14:val="none"/>
              </w:rPr>
              <w:t>EAR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.</w:t>
            </w:r>
          </w:p>
          <w:p w:rsidR="005D52F2" w:rsidRPr="005D52F2" w:rsidRDefault="005D52F2" w:rsidP="005D52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Construcción y despliegue automático con </w:t>
            </w:r>
            <w:proofErr w:type="spellStart"/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Ant</w:t>
            </w:r>
            <w:proofErr w:type="spellEnd"/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Instalación y configuración de </w:t>
            </w:r>
            <w:proofErr w:type="spellStart"/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Ant</w:t>
            </w:r>
            <w:proofErr w:type="spellEnd"/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El archivo 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val="en" w:eastAsia="es-ES_tradnl"/>
                <w14:ligatures w14:val="none"/>
              </w:rPr>
              <w:t>build.xml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El objetivo 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val="en" w:eastAsia="es-ES_tradnl"/>
                <w14:ligatures w14:val="none"/>
              </w:rPr>
              <w:t>jar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Despliegue de un archivo WAR.</w:t>
            </w:r>
          </w:p>
          <w:p w:rsidR="005D52F2" w:rsidRPr="005D52F2" w:rsidRDefault="005D52F2" w:rsidP="005D52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El gestor de aplicaciones web de Tomcat.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Configuración del gestor.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Conexión al gestor de aplicaciones web de Tomcat de forma remota.</w:t>
            </w:r>
          </w:p>
          <w:p w:rsidR="005D52F2" w:rsidRPr="005D52F2" w:rsidRDefault="005D52F2" w:rsidP="005D52F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lastRenderedPageBreak/>
              <w:t>Incluir tareas </w:t>
            </w:r>
            <w:proofErr w:type="spellStart"/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Ant</w:t>
            </w:r>
            <w:proofErr w:type="spellEnd"/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 en Tomcat.</w:t>
            </w:r>
          </w:p>
        </w:tc>
      </w:tr>
      <w:tr w:rsidR="005D52F2" w:rsidRPr="005D52F2" w:rsidTr="005D52F2"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lastRenderedPageBreak/>
              <w:t>Objetivos</w:t>
            </w:r>
          </w:p>
        </w:tc>
        <w:tc>
          <w:tcPr>
            <w:tcW w:w="0" w:type="auto"/>
            <w:gridSpan w:val="3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Configurar los servidores de aplicaciones. Establecer mecanismos de autenticación de usuarios.</w:t>
            </w:r>
          </w:p>
          <w:p w:rsidR="005D52F2" w:rsidRPr="005D52F2" w:rsidRDefault="005D52F2" w:rsidP="005D52F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Administrar sesiones.</w:t>
            </w:r>
          </w:p>
          <w:p w:rsidR="005D52F2" w:rsidRPr="005D52F2" w:rsidRDefault="005D52F2" w:rsidP="005D52F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Administrar aplicaciones 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val="en" w:eastAsia="es-ES_tradnl"/>
                <w14:ligatures w14:val="none"/>
              </w:rPr>
              <w:t>web</w:t>
            </w: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.</w:t>
            </w:r>
          </w:p>
          <w:p w:rsidR="005D52F2" w:rsidRPr="005D52F2" w:rsidRDefault="005D52F2" w:rsidP="005D52F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Realizar el despliegue de aplicaciones en el servidor de aplicaciones.</w:t>
            </w:r>
          </w:p>
          <w:p w:rsidR="005D52F2" w:rsidRPr="005D52F2" w:rsidRDefault="005D52F2" w:rsidP="005D52F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Automatizar las tareas de gestión de servidores de aplicaciones y despliegue de aplicaciones en los mismos.</w:t>
            </w:r>
          </w:p>
        </w:tc>
      </w:tr>
      <w:tr w:rsidR="005D52F2" w:rsidRPr="005D52F2" w:rsidTr="005D52F2">
        <w:tc>
          <w:tcPr>
            <w:tcW w:w="0" w:type="auto"/>
            <w:vMerge w:val="restart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t>Temporalización</w:t>
            </w:r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br/>
              <w:t>(estimación)</w:t>
            </w:r>
          </w:p>
        </w:tc>
        <w:tc>
          <w:tcPr>
            <w:tcW w:w="0" w:type="auto"/>
            <w:gridSpan w:val="2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t>Tiempo necesario para estudiar los contenidos (h)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25</w:t>
            </w:r>
          </w:p>
        </w:tc>
      </w:tr>
      <w:tr w:rsidR="005D52F2" w:rsidRPr="005D52F2" w:rsidTr="005D52F2"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t>Tiempo necesario para completar la tarea (h)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2</w:t>
            </w:r>
          </w:p>
        </w:tc>
      </w:tr>
      <w:tr w:rsidR="005D52F2" w:rsidRPr="005D52F2" w:rsidTr="005D52F2"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t>Tiempo necesario para completar el examen (h)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1</w:t>
            </w:r>
          </w:p>
        </w:tc>
      </w:tr>
      <w:tr w:rsidR="005D52F2" w:rsidRPr="005D52F2" w:rsidTr="005D52F2"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  <w:proofErr w:type="spellStart"/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t>Nº</w:t>
            </w:r>
            <w:proofErr w:type="spellEnd"/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t> de días que se recomienda dedicar a esta unidad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22</w:t>
            </w:r>
          </w:p>
        </w:tc>
      </w:tr>
      <w:tr w:rsidR="005D52F2" w:rsidRPr="005D52F2" w:rsidTr="005D52F2"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La temporalización anterior no deja de ser una estimación media, ya que el tiempo a invertir va a depender mucho de las circunstancias personales de cada cual.</w:t>
            </w:r>
          </w:p>
        </w:tc>
      </w:tr>
      <w:tr w:rsidR="005D52F2" w:rsidRPr="005D52F2" w:rsidTr="005D52F2"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beforeAutospacing="1" w:after="0" w:afterAutospacing="1"/>
              <w:jc w:val="center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  <w:t>Consejos y recomendaciones</w:t>
            </w:r>
          </w:p>
        </w:tc>
        <w:tc>
          <w:tcPr>
            <w:tcW w:w="0" w:type="auto"/>
            <w:gridSpan w:val="3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F2" w:rsidRPr="005D52F2" w:rsidRDefault="005D52F2" w:rsidP="005D52F2">
            <w:pPr>
              <w:spacing w:before="0" w:after="0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Esta unidad contiene requerimientos básicos teóricos que son imprescindibles para adquirir los objetivos que son fundamentalmente prácticos.</w:t>
            </w:r>
          </w:p>
          <w:p w:rsidR="005D52F2" w:rsidRPr="005D52F2" w:rsidRDefault="005D52F2" w:rsidP="005D52F2">
            <w:pPr>
              <w:spacing w:before="0" w:beforeAutospacing="1" w:after="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</w:p>
          <w:p w:rsidR="005D52F2" w:rsidRPr="005D52F2" w:rsidRDefault="005D52F2" w:rsidP="005D52F2">
            <w:pPr>
              <w:spacing w:before="0" w:after="0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5D52F2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Parte del desarrollo práctico que se realiza en esta unidad se ha hecho empleando máquinas virtuales en las cuales se empleaba el sistema operativo Ubuntu 20.04 LTS.</w:t>
            </w:r>
          </w:p>
        </w:tc>
      </w:tr>
    </w:tbl>
    <w:p w:rsidR="00385F62" w:rsidRDefault="00385F62"/>
    <w:sectPr w:rsidR="00385F62" w:rsidSect="0097720E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530F8"/>
    <w:multiLevelType w:val="multilevel"/>
    <w:tmpl w:val="87C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23B88"/>
    <w:multiLevelType w:val="multilevel"/>
    <w:tmpl w:val="15D6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001268">
    <w:abstractNumId w:val="1"/>
  </w:num>
  <w:num w:numId="2" w16cid:durableId="106760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F2"/>
    <w:rsid w:val="00385F62"/>
    <w:rsid w:val="005D52F2"/>
    <w:rsid w:val="0097720E"/>
    <w:rsid w:val="00F3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11A0B8A-D3D8-6245-B8A6-4C587AFF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52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5D52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2F2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D52F2"/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52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5D52F2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5D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6620">
          <w:marLeft w:val="240"/>
          <w:marRight w:val="240"/>
          <w:marTop w:val="240"/>
          <w:marBottom w:val="240"/>
          <w:divBdr>
            <w:top w:val="single" w:sz="12" w:space="6" w:color="612413"/>
            <w:left w:val="single" w:sz="12" w:space="12" w:color="612413"/>
            <w:bottom w:val="single" w:sz="12" w:space="6" w:color="612413"/>
            <w:right w:val="single" w:sz="12" w:space="12" w:color="612413"/>
          </w:divBdr>
          <w:divsChild>
            <w:div w:id="24433953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7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1</cp:revision>
  <dcterms:created xsi:type="dcterms:W3CDTF">2024-02-04T18:38:00Z</dcterms:created>
  <dcterms:modified xsi:type="dcterms:W3CDTF">2024-02-04T18:39:00Z</dcterms:modified>
</cp:coreProperties>
</file>