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/>
        <w:spacing/>
        <w:ind/>
        <w:jc w:val="both"/>
        <w:rPr>
          <w:highlight w:val="none"/>
        </w:rPr>
      </w:pPr>
      <w:r>
        <w:t xml:space="preserve">Tema 6: Documentaci</w:t>
      </w:r>
      <w:r>
        <w:t xml:space="preserve">ón y control de versiones.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"La programación es una carrera entre ingenieros de software </w:t>
      </w:r>
      <w:r>
        <w:t xml:space="preserve">luchando para construir programas cada vez más grandes, mejores </w:t>
      </w:r>
      <w:r>
        <w:t xml:space="preserve">y a prueba de idiotas, y el universo intentando producir cada vez </w:t>
      </w:r>
      <w:r>
        <w:t xml:space="preserve">más grandes y mejores idiotas. Por ahora, gana el universo. " Rich Cook.</w:t>
      </w:r>
      <w:r/>
    </w:p>
    <w:p>
      <w:pPr>
        <w:pStyle w:val="674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1.- Documentaci</w:t>
      </w:r>
      <w:r>
        <w:rPr>
          <w:highlight w:val="none"/>
        </w:rPr>
        <w:t xml:space="preserve">ón de aplicaciones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¿Qu</w:t>
      </w:r>
      <w:r>
        <w:rPr>
          <w:highlight w:val="none"/>
        </w:rPr>
        <w:t xml:space="preserve">é conviene documentar en una aplicaci</w:t>
      </w:r>
      <w:r>
        <w:rPr>
          <w:highlight w:val="none"/>
        </w:rPr>
        <w:t xml:space="preserve">ón? Tres aspectos fundamentales de la aplicaci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interfaz: </w:t>
      </w:r>
      <w:r>
        <w:rPr>
          <w:highlight w:val="none"/>
        </w:rPr>
        <w:t xml:space="preserve">qu</w:t>
      </w:r>
      <w:r>
        <w:rPr>
          <w:highlight w:val="none"/>
        </w:rPr>
        <w:t xml:space="preserve">é hace (no como lo hace) una funci</w:t>
      </w:r>
      <w:r>
        <w:rPr>
          <w:highlight w:val="none"/>
        </w:rPr>
        <w:t xml:space="preserve">ón o un m</w:t>
      </w:r>
      <w:r>
        <w:rPr>
          <w:highlight w:val="none"/>
        </w:rPr>
        <w:t xml:space="preserve">étodo de una clase, qu</w:t>
      </w:r>
      <w:r>
        <w:rPr>
          <w:highlight w:val="none"/>
        </w:rPr>
        <w:t xml:space="preserve">é par</w:t>
      </w:r>
      <w:r>
        <w:rPr>
          <w:highlight w:val="none"/>
        </w:rPr>
        <w:t xml:space="preserve">ámetros hay que pasar y qu</w:t>
      </w:r>
      <w:r>
        <w:rPr>
          <w:highlight w:val="none"/>
        </w:rPr>
        <w:t xml:space="preserve">é devuelve.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implementaci</w:t>
      </w:r>
      <w:r>
        <w:rPr>
          <w:b/>
          <w:bCs/>
          <w:highlight w:val="none"/>
        </w:rPr>
        <w:t xml:space="preserve">ón:</w:t>
      </w:r>
      <w:r>
        <w:rPr>
          <w:highlight w:val="none"/>
        </w:rPr>
        <w:t xml:space="preserve"> indicar c</w:t>
      </w:r>
      <w:r>
        <w:rPr>
          <w:highlight w:val="none"/>
        </w:rPr>
        <w:t xml:space="preserve">ómo est</w:t>
      </w:r>
      <w:r>
        <w:rPr>
          <w:highlight w:val="none"/>
        </w:rPr>
        <w:t xml:space="preserve">á implementada cada funci</w:t>
      </w:r>
      <w:r>
        <w:rPr>
          <w:highlight w:val="none"/>
        </w:rPr>
        <w:t xml:space="preserve">ón, c</w:t>
      </w:r>
      <w:r>
        <w:rPr>
          <w:highlight w:val="none"/>
        </w:rPr>
        <w:t xml:space="preserve">ómo se lleva a cabo cada paso, por qu</w:t>
      </w:r>
      <w:r>
        <w:rPr>
          <w:highlight w:val="none"/>
        </w:rPr>
        <w:t xml:space="preserve">é se utiliza determinada variable, qu</w:t>
      </w:r>
      <w:r>
        <w:rPr>
          <w:highlight w:val="none"/>
        </w:rPr>
        <w:t xml:space="preserve">é algoritmo se utiliza, qu</w:t>
      </w:r>
      <w:r>
        <w:rPr>
          <w:highlight w:val="none"/>
        </w:rPr>
        <w:t xml:space="preserve">é hacen los m</w:t>
      </w:r>
      <w:r>
        <w:rPr>
          <w:highlight w:val="none"/>
        </w:rPr>
        <w:t xml:space="preserve">étodos privados de una clase.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toma de decisiones:</w:t>
      </w:r>
      <w:r>
        <w:rPr>
          <w:highlight w:val="none"/>
        </w:rPr>
        <w:t xml:space="preserve"> por qu</w:t>
      </w:r>
      <w:r>
        <w:rPr>
          <w:highlight w:val="none"/>
        </w:rPr>
        <w:t xml:space="preserve">é se ha implementado de determinada forma y no de otra la aplicaci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Normalmente la informaci</w:t>
      </w:r>
      <w:r>
        <w:rPr>
          <w:highlight w:val="none"/>
        </w:rPr>
        <w:t xml:space="preserve">ón sobre la implementaci</w:t>
      </w:r>
      <w:r>
        <w:rPr>
          <w:highlight w:val="none"/>
        </w:rPr>
        <w:t xml:space="preserve">ón no necesita salir del c</w:t>
      </w:r>
      <w:r>
        <w:rPr>
          <w:highlight w:val="none"/>
        </w:rPr>
        <w:t xml:space="preserve">ódigo pero, por el contrario, la informaci</w:t>
      </w:r>
      <w:r>
        <w:rPr>
          <w:highlight w:val="none"/>
        </w:rPr>
        <w:t xml:space="preserve">ón de la interfaz conviene pasarla a un documento indenpendiente del c</w:t>
      </w:r>
      <w:r>
        <w:rPr>
          <w:highlight w:val="none"/>
        </w:rPr>
        <w:t xml:space="preserve">ódigo fuente (manual de uso).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persona que necesite utilizar una determinada librer</w:t>
      </w:r>
      <w:r>
        <w:rPr>
          <w:highlight w:val="none"/>
        </w:rPr>
        <w:t xml:space="preserve">ía de clases o funciones tendr</w:t>
      </w:r>
      <w:r>
        <w:rPr>
          <w:highlight w:val="none"/>
        </w:rPr>
        <w:t xml:space="preserve">á toda la informaci</w:t>
      </w:r>
      <w:r>
        <w:rPr>
          <w:highlight w:val="none"/>
        </w:rPr>
        <w:t xml:space="preserve">ón necesaria: qu</w:t>
      </w:r>
      <w:r>
        <w:rPr>
          <w:highlight w:val="none"/>
        </w:rPr>
        <w:t xml:space="preserve">é hace cada elemento y c</w:t>
      </w:r>
      <w:r>
        <w:rPr>
          <w:highlight w:val="none"/>
        </w:rPr>
        <w:t xml:space="preserve">ómo se utiliza. No necesita acceder al c</w:t>
      </w:r>
      <w:r>
        <w:rPr>
          <w:highlight w:val="none"/>
        </w:rPr>
        <w:t xml:space="preserve">ódigo fuente.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Debido a actualizaci</w:t>
      </w:r>
      <w:r>
        <w:rPr>
          <w:highlight w:val="none"/>
        </w:rPr>
        <w:t xml:space="preserve">ones, correciones, etc se necesita automatizar el proceso.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Herramientas que permiten generar documentaci</w:t>
      </w:r>
      <w:r>
        <w:rPr>
          <w:highlight w:val="none"/>
        </w:rPr>
        <w:t xml:space="preserve">ón de forma autom</w:t>
      </w:r>
      <w:r>
        <w:rPr>
          <w:highlight w:val="none"/>
        </w:rPr>
        <w:t xml:space="preserve">ática a partir del c</w:t>
      </w:r>
      <w:r>
        <w:rPr>
          <w:highlight w:val="none"/>
        </w:rPr>
        <w:t xml:space="preserve">ódigo fuente: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Javadoc </w:t>
      </w:r>
      <w:r>
        <w:rPr>
          <w:highlight w:val="none"/>
        </w:rPr>
        <w:t xml:space="preserve">herramienta est</w:t>
      </w:r>
      <w:r>
        <w:rPr>
          <w:highlight w:val="none"/>
        </w:rPr>
        <w:t xml:space="preserve">ándar para Java.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phpDocumentor </w:t>
      </w:r>
      <w:r>
        <w:rPr>
          <w:highlight w:val="none"/>
        </w:rPr>
        <w:t xml:space="preserve">herramienta para PHP.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entornos de programaci</w:t>
      </w:r>
      <w:r>
        <w:rPr>
          <w:highlight w:val="none"/>
        </w:rPr>
        <w:t xml:space="preserve">ón modernos como </w:t>
      </w:r>
      <w:r>
        <w:rPr>
          <w:b/>
          <w:bCs/>
          <w:highlight w:val="none"/>
        </w:rPr>
        <w:t xml:space="preserve">NetBeans </w:t>
      </w:r>
      <w:r>
        <w:rPr>
          <w:highlight w:val="none"/>
        </w:rPr>
        <w:t xml:space="preserve">o </w:t>
      </w:r>
      <w:r>
        <w:rPr>
          <w:b/>
          <w:bCs/>
          <w:highlight w:val="none"/>
        </w:rPr>
        <w:t xml:space="preserve">Eclipse </w:t>
      </w:r>
      <w:r>
        <w:rPr>
          <w:highlight w:val="none"/>
        </w:rPr>
        <w:t xml:space="preserve">aprovechan los comentarios de nuestro c</w:t>
      </w:r>
      <w:r>
        <w:rPr>
          <w:highlight w:val="none"/>
        </w:rPr>
        <w:t xml:space="preserve">ódigo fuente para mostrar informaci</w:t>
      </w:r>
      <w:r>
        <w:rPr>
          <w:highlight w:val="none"/>
        </w:rPr>
        <w:t xml:space="preserve">ón muy </w:t>
      </w:r>
      <w:r>
        <w:rPr>
          <w:highlight w:val="none"/>
        </w:rPr>
        <w:t xml:space="preserve">útil.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Estas herramientas, esperan el mismo tipo de comentarios, basado en el </w:t>
      </w:r>
      <w:r>
        <w:rPr>
          <w:b/>
          <w:bCs/>
          <w:highlight w:val="none"/>
        </w:rPr>
        <w:t xml:space="preserve">est</w:t>
      </w:r>
      <w:r>
        <w:rPr>
          <w:b/>
          <w:bCs/>
          <w:highlight w:val="none"/>
        </w:rPr>
        <w:t xml:space="preserve">ándar </w:t>
      </w:r>
      <w:r>
        <w:rPr>
          <w:highlight w:val="none"/>
        </w:rPr>
        <w:t xml:space="preserve">establecido por JavaDoc, de modo que haremos el trabajo una sola vez y podremos aprovecharnos del mismo en varios entornos y con varias herramientas.</w: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2.- PhpDocumentor.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Herramienta m</w:t>
      </w:r>
      <w:r>
        <w:t xml:space="preserve">ás utilizada para php.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de un proyecto de software es tan importante como su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Una buena documentaci</w:t>
      </w:r>
      <w:r>
        <w:rPr>
          <w:highlight w:val="none"/>
        </w:rPr>
        <w:t xml:space="preserve">ón nos facilita, en gran medida, el mantenimiento futuro de la aplicaci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de gran utilidad si trabajamos en equipo.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phpDocumentor, genera autom</w:t>
      </w:r>
      <w:r>
        <w:rPr>
          <w:highlight w:val="none"/>
        </w:rPr>
        <w:t xml:space="preserve">á</w:t>
      </w:r>
      <w:r>
        <w:rPr>
          <w:highlight w:val="none"/>
        </w:rPr>
        <w:t xml:space="preserve">ticamente documentaci</w:t>
      </w:r>
      <w:r>
        <w:rPr>
          <w:highlight w:val="none"/>
        </w:rPr>
        <w:t xml:space="preserve">ón de nuestro c</w:t>
      </w:r>
      <w:r>
        <w:rPr>
          <w:highlight w:val="none"/>
        </w:rPr>
        <w:t xml:space="preserve">ódigo, mediante comentarios y unas etiquetas especiales podemos definir de forma sencilla qu</w:t>
      </w:r>
      <w:r>
        <w:rPr>
          <w:highlight w:val="none"/>
        </w:rPr>
        <w:t xml:space="preserve">é hace cada clase, cada m</w:t>
      </w:r>
      <w:r>
        <w:rPr>
          <w:highlight w:val="none"/>
        </w:rPr>
        <w:t xml:space="preserve">étodo y cada funci</w:t>
      </w:r>
      <w:r>
        <w:rPr>
          <w:highlight w:val="none"/>
        </w:rPr>
        <w:t xml:space="preserve">ón de nuestro c</w:t>
      </w:r>
      <w:r>
        <w:rPr>
          <w:highlight w:val="none"/>
        </w:rPr>
        <w:t xml:space="preserve">ódigo.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phpDocumentor (software libre) permite generar la documentaci</w:t>
      </w:r>
      <w:r>
        <w:rPr>
          <w:highlight w:val="none"/>
        </w:rPr>
        <w:t xml:space="preserve">ón de varias formas y en varios formatos.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Desde l</w:t>
      </w:r>
      <w:r>
        <w:rPr>
          <w:highlight w:val="none"/>
        </w:rPr>
        <w:t xml:space="preserve">ínea de comandos (CLI).</w:t>
      </w:r>
      <w:r>
        <w:rPr>
          <w:highlight w:val="none"/>
        </w:rPr>
      </w:r>
    </w:p>
    <w:p>
      <w:pPr>
        <w:pStyle w:val="85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Desde interfaz web.</w:t>
      </w:r>
      <w:r>
        <w:rPr>
          <w:highlight w:val="none"/>
        </w:rPr>
      </w:r>
    </w:p>
    <w:p>
      <w:pPr>
        <w:pStyle w:val="85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Desde c</w:t>
      </w:r>
      <w:r>
        <w:rPr>
          <w:highlight w:val="none"/>
        </w:rPr>
        <w:t xml:space="preserve">ódigo, scripts.</w:t>
      </w:r>
      <w:r>
        <w:rPr>
          <w:highlight w:val="none"/>
        </w:rPr>
      </w:r>
    </w:p>
    <w:p>
      <w:pPr>
        <w:pStyle w:val="85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Integrado con los IDEs de desarrollo en PHP (NetBeans, VSC, Eclipse).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</w:t>
      </w:r>
      <w:r>
        <w:rPr>
          <w:highlight w:val="none"/>
        </w:rPr>
        <w:t xml:space="preserve">ámetros espec</w:t>
      </w:r>
      <w:r>
        <w:rPr>
          <w:highlight w:val="none"/>
        </w:rPr>
        <w:t xml:space="preserve">íficos: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El directorio en el que se encuentra nuestro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Opcionalmente los paquetes (@pakage) que deseamos documentar, lista de ficheros incluidos y/o excluidos y otras opciones interesantes para personalizar la documentaci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El directorio en el que se generar</w:t>
      </w:r>
      <w:r>
        <w:rPr>
          <w:highlight w:val="none"/>
        </w:rPr>
        <w:t xml:space="preserve">á la documentaci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Si la documentaci</w:t>
      </w:r>
      <w:r>
        <w:rPr>
          <w:highlight w:val="none"/>
        </w:rPr>
        <w:t xml:space="preserve">ón va a ser p</w:t>
      </w:r>
      <w:r>
        <w:rPr>
          <w:highlight w:val="none"/>
        </w:rPr>
        <w:t xml:space="preserve">ública (s</w:t>
      </w:r>
      <w:r>
        <w:rPr>
          <w:highlight w:val="none"/>
        </w:rPr>
        <w:t xml:space="preserve">ólo interfaz) o interna (en este caso aparecer</w:t>
      </w:r>
      <w:r>
        <w:rPr>
          <w:highlight w:val="none"/>
        </w:rPr>
        <w:t xml:space="preserve">án los bloques private y los comentarios @internal).</w:t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El formato de salida de la documentaci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Formato de salida:</w:t>
      </w:r>
      <w:r>
        <w:rPr>
          <w:highlight w:val="none"/>
        </w:rPr>
      </w:r>
    </w:p>
    <w:p>
      <w:pPr>
        <w:pStyle w:val="852"/>
        <w:numPr>
          <w:ilvl w:val="0"/>
          <w:numId w:val="4"/>
        </w:numPr>
        <w:pBdr/>
        <w:spacing/>
        <w:ind/>
        <w:rPr/>
      </w:pPr>
      <w:r>
        <w:rPr>
          <w:b/>
          <w:bCs/>
          <w:highlight w:val="none"/>
        </w:rPr>
        <w:t xml:space="preserve">HTML </w:t>
      </w:r>
      <w:r>
        <w:rPr>
          <w:highlight w:val="none"/>
        </w:rPr>
        <w:t xml:space="preserve">a trav</w:t>
      </w:r>
      <w:r>
        <w:rPr>
          <w:highlight w:val="none"/>
        </w:rPr>
        <w:t xml:space="preserve">és de un buen n</w:t>
      </w:r>
      <w:r>
        <w:rPr>
          <w:highlight w:val="none"/>
        </w:rPr>
        <w:t xml:space="preserve">úmero de plantillas predefinidas.</w:t>
      </w:r>
      <w:r>
        <w:rPr>
          <w:highlight w:val="none"/>
        </w:rPr>
      </w:r>
    </w:p>
    <w:p>
      <w:pPr>
        <w:pStyle w:val="852"/>
        <w:numPr>
          <w:ilvl w:val="0"/>
          <w:numId w:val="4"/>
        </w:numPr>
        <w:pBdr/>
        <w:spacing/>
        <w:ind/>
        <w:rPr/>
      </w:pPr>
      <w:r>
        <w:rPr>
          <w:b/>
          <w:bCs/>
          <w:highlight w:val="none"/>
        </w:rPr>
        <w:t xml:space="preserve">PDF</w:t>
      </w:r>
      <w:r>
        <w:rPr>
          <w:highlight w:val="none"/>
        </w:rPr>
      </w:r>
    </w:p>
    <w:p>
      <w:pPr>
        <w:pStyle w:val="852"/>
        <w:numPr>
          <w:ilvl w:val="0"/>
          <w:numId w:val="4"/>
        </w:numPr>
        <w:pBdr/>
        <w:spacing/>
        <w:ind/>
        <w:rPr/>
      </w:pPr>
      <w:r>
        <w:rPr>
          <w:b/>
          <w:bCs/>
          <w:highlight w:val="none"/>
        </w:rPr>
        <w:t xml:space="preserve">XML </w:t>
      </w:r>
      <w:r>
        <w:rPr>
          <w:highlight w:val="none"/>
        </w:rPr>
        <w:t xml:space="preserve">(DocBook), a partir de este podemos transformar (XSLT) a cualquier otro utilizando nuestras propias reglas y hojas de estilo.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Alternativa </w:t>
      </w:r>
      <w:r>
        <w:rPr>
          <w:b/>
          <w:bCs/>
          <w:highlight w:val="none"/>
        </w:rPr>
        <w:t xml:space="preserve">Doxygen </w:t>
      </w:r>
      <w:r>
        <w:rPr>
          <w:highlight w:val="none"/>
        </w:rPr>
        <w:t xml:space="preserve">la diferencia principal es que es un programa, mientras que phpDocumentor es una colecci</w:t>
      </w:r>
      <w:r>
        <w:rPr>
          <w:highlight w:val="none"/>
        </w:rPr>
        <w:t xml:space="preserve">ón de c</w:t>
      </w:r>
      <w:r>
        <w:rPr>
          <w:highlight w:val="none"/>
        </w:rPr>
        <w:t xml:space="preserve">ódigo en PHP es por eso que se necesita tener PHP instalado.</w:t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2.1.- Instalaci</w:t>
      </w:r>
      <w:r>
        <w:rPr>
          <w:highlight w:val="none"/>
        </w:rPr>
        <w:t xml:space="preserve">ón de phpDocumentor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Ubuntu 20.04 o superior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Xampp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Hacer una prueba: </w:t>
      </w:r>
      <w:hyperlink r:id="rId10" w:tooltip="http://localhost" w:history="1">
        <w:r>
          <w:rPr>
            <w:rStyle w:val="830"/>
            <w:highlight w:val="none"/>
          </w:rPr>
          <w:t xml:space="preserve">http://localhost</w:t>
        </w:r>
        <w:r>
          <w:rPr>
            <w:rStyle w:val="830"/>
            <w:highlight w:val="none"/>
          </w:rPr>
        </w:r>
      </w:hyperlink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CLI: php –r “phpinfo();”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En /opt/lampp/htdocs : crear phpinfo.php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Descargar el paquete mediante: </w:t>
      </w:r>
      <w:r>
        <w:rPr>
          <w:rFonts w:ascii="Courier New" w:hAnsi="Courier New" w:eastAsia="Courier New" w:cs="Courier New"/>
          <w:highlight w:val="none"/>
        </w:rPr>
        <w:t xml:space="preserve">wget </w:t>
      </w:r>
      <w:hyperlink r:id="rId11" w:tooltip="https://phpdoc.org/phpDocumentor.phar" w:history="1">
        <w:r>
          <w:rPr>
            <w:rStyle w:val="830"/>
            <w:rFonts w:ascii="Courier New" w:hAnsi="Courier New" w:eastAsia="Courier New" w:cs="Courier New"/>
            <w:highlight w:val="none"/>
          </w:rPr>
          <w:t xml:space="preserve">https://phpdoc.org/phpDocumentor.phar</w:t>
        </w:r>
        <w:r>
          <w:rPr>
            <w:rStyle w:val="830"/>
            <w:highlight w:val="none"/>
          </w:rPr>
        </w:r>
      </w:hyperlink>
      <w:r/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Luego:</w:t>
      </w:r>
      <w:r>
        <w:rPr>
          <w:highlight w:val="none"/>
        </w:rPr>
      </w:r>
    </w:p>
    <w:p>
      <w:pPr>
        <w:pStyle w:val="852"/>
        <w:numPr>
          <w:ilvl w:val="1"/>
          <w:numId w:val="5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Chmod +x phpDocumentor.phar</w:t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852"/>
        <w:numPr>
          <w:ilvl w:val="1"/>
          <w:numId w:val="5"/>
        </w:num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Sudo mv phpDocumentor.phar /usr/local/bin/phpdoc</w:t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Manera global: </w:t>
      </w:r>
      <w:r>
        <w:rPr>
          <w:rFonts w:ascii="Courier New" w:hAnsi="Courier New" w:eastAsia="Courier New" w:cs="Courier New"/>
          <w:highlight w:val="none"/>
        </w:rPr>
        <w:t xml:space="preserve">phpdoc –d . –t docs/api</w:t>
      </w:r>
      <w:r>
        <w:rPr>
          <w:highlight w:val="none"/>
        </w:rPr>
      </w:r>
    </w:p>
    <w:p>
      <w:pPr>
        <w:pStyle w:val="85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Este comando genera una estructura de documentaci</w:t>
      </w:r>
      <w:r>
        <w:rPr>
          <w:highlight w:val="none"/>
        </w:rPr>
        <w:t xml:space="preserve">ón vac</w:t>
      </w:r>
      <w:r>
        <w:rPr>
          <w:highlight w:val="none"/>
        </w:rPr>
        <w:t xml:space="preserve">ía en la carpeta docs/api.</w:t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2.2.-Funcionamiento de phpDocumentor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se distribuye en bloques “DocBlock”. Estos bloques siempre se colocan justo antes del elemento al que documentan y su formato es:</w:t>
      </w:r>
      <w:r>
        <w:rPr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/**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 texto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 mas texto</w:t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*/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function suma(){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}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Los elementos que pueden ser documentados son: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Function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Costant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Class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Interface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Trait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Class constant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Property</w:t>
      </w:r>
      <w:r>
        <w:rPr>
          <w:highlight w:val="none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Method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puede incluir documentaci</w:t>
      </w:r>
      <w:r>
        <w:rPr>
          <w:highlight w:val="none"/>
        </w:rPr>
        <w:t xml:space="preserve">ón global a nivel de fichero y clase mediante </w:t>
      </w:r>
      <w:r>
        <w:rPr>
          <w:b/>
          <w:bCs/>
          <w:highlight w:val="none"/>
        </w:rPr>
        <w:t xml:space="preserve">@package.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Dentro de cada </w:t>
      </w:r>
      <w:r>
        <w:rPr>
          <w:b/>
          <w:bCs/>
        </w:rPr>
        <w:t xml:space="preserve">DockBlock </w:t>
      </w:r>
      <w:r>
        <w:t xml:space="preserve">se pueden incluir marcas o etiquetas:</w:t>
      </w:r>
      <w:r/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@author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@copyright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@deprecated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@example: permite especificar la ruta hasta un fichero con c</w:t>
      </w:r>
      <w:r>
        <w:rPr>
          <w:highlight w:val="none"/>
        </w:rPr>
        <w:t xml:space="preserve">ódigo PHP.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@ignore: evita que phpDocumentor documente un determinado elemento.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@internal: documentaci</w:t>
      </w:r>
      <w:r>
        <w:rPr>
          <w:highlight w:val="none"/>
        </w:rPr>
        <w:t xml:space="preserve">ón interna, NO es p</w:t>
      </w:r>
      <w:r>
        <w:rPr>
          <w:highlight w:val="none"/>
        </w:rPr>
        <w:t xml:space="preserve">ública.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@link: enlace </w:t>
      </w:r>
      <w:hyperlink r:id="rId12" w:tooltip="http://" w:history="1">
        <w:r>
          <w:rPr>
            <w:rStyle w:val="830"/>
            <w:highlight w:val="none"/>
          </w:rPr>
          <w:t xml:space="preserve">http://</w:t>
        </w:r>
      </w:hyperlink>
      <w:r>
        <w:rPr>
          <w:highlight w:val="none"/>
        </w:rPr>
        <w:t xml:space="preserve"> a un determinado recurso.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@see:crea enlaces internos.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@since: indica que el elemento est</w:t>
      </w:r>
      <w:r>
        <w:rPr>
          <w:highlight w:val="none"/>
        </w:rPr>
        <w:t xml:space="preserve">á disponible desde una determinada versi</w:t>
      </w:r>
      <w:r>
        <w:rPr>
          <w:highlight w:val="none"/>
        </w:rPr>
        <w:t xml:space="preserve">ón del paquete o distribuci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7"/>
        </w:numPr>
        <w:pBdr/>
        <w:spacing/>
        <w:ind/>
        <w:rPr/>
      </w:pPr>
      <w:r>
        <w:rPr>
          <w:highlight w:val="none"/>
        </w:rPr>
        <w:t xml:space="preserve">@versi</w:t>
      </w:r>
      <w:r>
        <w:rPr>
          <w:highlight w:val="none"/>
        </w:rPr>
        <w:t xml:space="preserve">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Marcas que solamente se pueden utilizar en bloques de determinados elementos:</w:t>
      </w:r>
      <w:r>
        <w:rPr>
          <w:highlight w:val="none"/>
        </w:rPr>
      </w:r>
    </w:p>
    <w:p>
      <w:pPr>
        <w:pStyle w:val="85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@global:  para especificar el uso de variables globales dentro de una funci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@param: para documentar par</w:t>
      </w:r>
      <w:r>
        <w:rPr>
          <w:highlight w:val="none"/>
        </w:rPr>
        <w:t xml:space="preserve">ámetros que recibe una funci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@return: valor devuelo por una funci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5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@throws: indica si el </w:t>
      </w:r>
      <w:r>
        <w:rPr>
          <w:highlight w:val="none"/>
        </w:rPr>
        <w:t xml:space="preserve">m</w:t>
      </w:r>
      <w:r>
        <w:rPr>
          <w:highlight w:val="none"/>
        </w:rPr>
        <w:t xml:space="preserve">étodo o la funci</w:t>
      </w:r>
      <w:r>
        <w:rPr>
          <w:highlight w:val="none"/>
        </w:rPr>
        <w:t xml:space="preserve">ón puede lanzar alg</w:t>
      </w:r>
      <w:r>
        <w:rPr>
          <w:highlight w:val="none"/>
        </w:rPr>
        <w:t xml:space="preserve">ún tipo de excepci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Crear proyecto.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Generar la documentaci</w:t>
      </w:r>
      <w:r>
        <w:rPr>
          <w:highlight w:val="none"/>
        </w:rPr>
        <w:t xml:space="preserve">ón de manera autom</w:t>
      </w:r>
      <w:r>
        <w:rPr>
          <w:highlight w:val="none"/>
        </w:rPr>
        <w:t xml:space="preserve">ática: </w:t>
      </w:r>
      <w:r>
        <w:rPr>
          <w:rFonts w:ascii="Courier New" w:hAnsi="Courier New" w:eastAsia="Courier New" w:cs="Courier New"/>
          <w:highlight w:val="none"/>
        </w:rPr>
        <w:t xml:space="preserve">phpdoc –d . –t doc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se generar</w:t>
      </w:r>
      <w:r>
        <w:rPr>
          <w:highlight w:val="none"/>
        </w:rPr>
        <w:t xml:space="preserve">á y almacenar</w:t>
      </w:r>
      <w:r>
        <w:rPr>
          <w:highlight w:val="none"/>
        </w:rPr>
        <w:t xml:space="preserve">á en la carpeta doc. </w:t>
      </w:r>
      <w:hyperlink r:id="rId13" w:tooltip="http://localhost/banco/doc" w:history="1">
        <w:r>
          <w:rPr>
            <w:rStyle w:val="830"/>
            <w:highlight w:val="none"/>
          </w:rPr>
          <w:t xml:space="preserve">http://localhost/banco/doc</w:t>
        </w:r>
        <w:r>
          <w:rPr>
            <w:rStyle w:val="830"/>
            <w:highlight w:val="none"/>
          </w:rPr>
        </w:r>
      </w:hyperlink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  <w:t xml:space="preserve">2.3.-Configuraci</w:t>
      </w:r>
      <w:r>
        <w:rPr>
          <w:highlight w:val="none"/>
        </w:rPr>
        <w:t xml:space="preserve">ón de phpDocumentor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0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://localhost" TargetMode="External"/><Relationship Id="rId11" Type="http://schemas.openxmlformats.org/officeDocument/2006/relationships/hyperlink" Target="https://phpdoc.org/phpDocumentor.phar" TargetMode="External"/><Relationship Id="rId12" Type="http://schemas.openxmlformats.org/officeDocument/2006/relationships/hyperlink" Target="http://" TargetMode="External"/><Relationship Id="rId13" Type="http://schemas.openxmlformats.org/officeDocument/2006/relationships/hyperlink" Target="http://localhost/banco/do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2024-05-17T10:48:41Z</dcterms:modified>
</cp:coreProperties>
</file>