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11640" w14:textId="523A46C1" w:rsidR="00286CF2" w:rsidRPr="00286CF2" w:rsidRDefault="00286CF2" w:rsidP="006E48C7">
      <w:pPr>
        <w:pStyle w:val="Title"/>
      </w:pPr>
      <w:r>
        <w:t xml:space="preserve">Tema 3: </w:t>
      </w:r>
      <w:r w:rsidRPr="00286CF2">
        <w:t>Infraestructura y Seguridad en</w:t>
      </w:r>
      <w:r w:rsidR="006E48C7">
        <w:t xml:space="preserve"> </w:t>
      </w:r>
      <w:r w:rsidRPr="00286CF2">
        <w:t>la Nube</w:t>
      </w:r>
    </w:p>
    <w:p w14:paraId="062F68E0" w14:textId="77777777" w:rsidR="00286CF2" w:rsidRPr="00286CF2" w:rsidRDefault="00286CF2" w:rsidP="00286CF2">
      <w:pPr>
        <w:rPr>
          <w:i/>
          <w:iCs/>
        </w:rPr>
      </w:pPr>
      <w:r w:rsidRPr="00286CF2">
        <w:rPr>
          <w:i/>
          <w:iCs/>
        </w:rPr>
        <w:t xml:space="preserve">La adopción de servicios en la nube ha transformado radicalmente la forma en que las organizaciones diseñan, despliegan y protegen sus entornos digitales. Este tema aborda los dos pilares esenciales para garantizar un uso eficiente y confiable de la nube: la </w:t>
      </w:r>
      <w:r w:rsidRPr="00286CF2">
        <w:rPr>
          <w:b/>
          <w:bCs/>
          <w:i/>
          <w:iCs/>
        </w:rPr>
        <w:t>infraestructura técnica subyacente</w:t>
      </w:r>
      <w:r w:rsidRPr="00286CF2">
        <w:rPr>
          <w:i/>
          <w:iCs/>
        </w:rPr>
        <w:t xml:space="preserve"> y los </w:t>
      </w:r>
      <w:r w:rsidRPr="00286CF2">
        <w:rPr>
          <w:b/>
          <w:bCs/>
          <w:i/>
          <w:iCs/>
        </w:rPr>
        <w:t>mecanismos de seguridad y cumplimiento</w:t>
      </w:r>
      <w:r w:rsidRPr="00286CF2">
        <w:rPr>
          <w:i/>
          <w:iCs/>
        </w:rPr>
        <w:t xml:space="preserve"> que protegen la información y los servicios.</w:t>
      </w:r>
    </w:p>
    <w:p w14:paraId="63D701C2" w14:textId="77777777" w:rsidR="00286CF2" w:rsidRPr="00286CF2" w:rsidRDefault="00286CF2" w:rsidP="00286CF2">
      <w:pPr>
        <w:pStyle w:val="Quote"/>
      </w:pPr>
      <w:r w:rsidRPr="00286CF2">
        <w:rPr>
          <w:b/>
          <w:bCs/>
        </w:rPr>
        <w:t>Ejemplo</w:t>
      </w:r>
      <w:r w:rsidRPr="00286CF2">
        <w:t xml:space="preserve">: Una empresa del sector sanitario que gestiona historiales clínicos ha migrado su infraestructura a la nube para garantizar alta disponibilidad y acceso remoto. Para cumplir con normativas como el </w:t>
      </w:r>
      <w:r w:rsidRPr="00286CF2">
        <w:rPr>
          <w:b/>
          <w:bCs/>
        </w:rPr>
        <w:t>RGPD</w:t>
      </w:r>
      <w:r w:rsidRPr="00286CF2">
        <w:t xml:space="preserve"> y la </w:t>
      </w:r>
      <w:r w:rsidRPr="00286CF2">
        <w:rPr>
          <w:b/>
          <w:bCs/>
        </w:rPr>
        <w:t>Ley de Protección de Datos en salud</w:t>
      </w:r>
      <w:r w:rsidRPr="00286CF2">
        <w:t>, ha desplegado su backend en una región europea, configurado roles con mínimos privilegios y cifrado de datos en reposo. Además, ha habilitado monitorización de accesos para proteger la confidencialidad de la información médica.</w:t>
      </w:r>
    </w:p>
    <w:p w14:paraId="4A6B6C02" w14:textId="77777777" w:rsidR="00286CF2" w:rsidRPr="00286CF2" w:rsidRDefault="00286CF2" w:rsidP="00286CF2">
      <w:r w:rsidRPr="00286CF2">
        <w:t xml:space="preserve">En primer lugar, se estudia cómo está organizada la </w:t>
      </w:r>
      <w:r w:rsidRPr="00286CF2">
        <w:rPr>
          <w:b/>
          <w:bCs/>
        </w:rPr>
        <w:t>infraestructura global de la nube</w:t>
      </w:r>
      <w:r w:rsidRPr="00286CF2">
        <w:t xml:space="preserve">, es decir, los centros de datos distribuidos por </w:t>
      </w:r>
      <w:r w:rsidRPr="00286CF2">
        <w:rPr>
          <w:u w:val="single"/>
        </w:rPr>
        <w:t>regiones, zonas de disponibilidad y zonas de borde</w:t>
      </w:r>
      <w:r w:rsidRPr="00286CF2">
        <w:t>. Este apartado permite entender cómo se logra la alta disponibilidad, la baja latencia y el cumplimiento normativo en distintos países.</w:t>
      </w:r>
    </w:p>
    <w:p w14:paraId="161B5E39" w14:textId="1F5FEF15" w:rsidR="00286CF2" w:rsidRPr="00286CF2" w:rsidRDefault="00286CF2" w:rsidP="00286CF2">
      <w:r w:rsidRPr="00286CF2">
        <w:t xml:space="preserve">Luego, se analizan las </w:t>
      </w:r>
      <w:r w:rsidRPr="00286CF2">
        <w:rPr>
          <w:b/>
          <w:bCs/>
        </w:rPr>
        <w:t>categorías de servicios ofrecidos en la nube</w:t>
      </w:r>
      <w:r w:rsidRPr="00286CF2">
        <w:t xml:space="preserve">, incluyendo recursos de cómputo, almacenamiento, bases de datos, redes, monitorización y gestión. Estos elementos forman la base de cualquier arquitectura </w:t>
      </w:r>
      <w:r w:rsidR="00704873">
        <w:t>cl</w:t>
      </w:r>
      <w:r w:rsidRPr="00286CF2">
        <w:t>oud moderna.</w:t>
      </w:r>
    </w:p>
    <w:p w14:paraId="32FA6DDA" w14:textId="77777777" w:rsidR="00286CF2" w:rsidRPr="00286CF2" w:rsidRDefault="00286CF2" w:rsidP="00286CF2">
      <w:r w:rsidRPr="00286CF2">
        <w:t xml:space="preserve">En la segunda parte, el enfoque se centra en la </w:t>
      </w:r>
      <w:r w:rsidRPr="00286CF2">
        <w:rPr>
          <w:b/>
          <w:bCs/>
        </w:rPr>
        <w:t>seguridad en la nube</w:t>
      </w:r>
      <w:r w:rsidRPr="00286CF2">
        <w:t xml:space="preserve">, abordando el modelo de </w:t>
      </w:r>
      <w:r w:rsidRPr="00286CF2">
        <w:rPr>
          <w:b/>
          <w:bCs/>
        </w:rPr>
        <w:t>responsabilidad compartida</w:t>
      </w:r>
      <w:r w:rsidRPr="00286CF2">
        <w:t xml:space="preserve">, que define claramente qué protege el proveedor y qué debe proteger el cliente. También se abordan temas clave como el </w:t>
      </w:r>
      <w:r w:rsidRPr="00286CF2">
        <w:rPr>
          <w:b/>
          <w:bCs/>
        </w:rPr>
        <w:t>control de autenticación, autorización y federación</w:t>
      </w:r>
      <w:r w:rsidRPr="00286CF2">
        <w:t xml:space="preserve">, la </w:t>
      </w:r>
      <w:r w:rsidRPr="00286CF2">
        <w:rPr>
          <w:b/>
          <w:bCs/>
        </w:rPr>
        <w:t>seguridad de cuentas y datos</w:t>
      </w:r>
      <w:r w:rsidRPr="00286CF2">
        <w:t xml:space="preserve">, y el cumplimiento de </w:t>
      </w:r>
      <w:r w:rsidRPr="00286CF2">
        <w:rPr>
          <w:b/>
          <w:bCs/>
        </w:rPr>
        <w:t>normativas internacionales y sectoriales</w:t>
      </w:r>
      <w:r w:rsidRPr="00286CF2">
        <w:t xml:space="preserve"> (como el RGPD, HIPAA o ISO 27001).</w:t>
      </w:r>
    </w:p>
    <w:p w14:paraId="02A2585B" w14:textId="77777777" w:rsidR="00704873" w:rsidRDefault="00286CF2" w:rsidP="00704873">
      <w:r w:rsidRPr="00286CF2">
        <w:t>Este bloque de contenidos es esencial para comprender cómo proteger entornos cloud frente a accesos no autorizados, pérdida de datos, errores de configuración o incumplimientos legales.</w:t>
      </w:r>
    </w:p>
    <w:p w14:paraId="08756866" w14:textId="35B883BA" w:rsidR="00704873" w:rsidRPr="00704873" w:rsidRDefault="00704873" w:rsidP="006E48C7">
      <w:pPr>
        <w:pStyle w:val="Heading1"/>
      </w:pPr>
      <w:r w:rsidRPr="00704873">
        <w:t>1. Seguridad en la nube.</w:t>
      </w:r>
    </w:p>
    <w:p w14:paraId="1B32D458" w14:textId="77777777" w:rsidR="00704873" w:rsidRPr="00704873" w:rsidRDefault="00704873" w:rsidP="00704873">
      <w:pPr>
        <w:rPr>
          <w:i/>
          <w:iCs/>
        </w:rPr>
      </w:pPr>
      <w:r w:rsidRPr="00704873">
        <w:rPr>
          <w:i/>
          <w:iCs/>
        </w:rPr>
        <w:t xml:space="preserve">La </w:t>
      </w:r>
      <w:r w:rsidRPr="00704873">
        <w:rPr>
          <w:b/>
          <w:bCs/>
          <w:i/>
          <w:iCs/>
        </w:rPr>
        <w:t>seguridad en la nube</w:t>
      </w:r>
      <w:r w:rsidRPr="00704873">
        <w:rPr>
          <w:i/>
          <w:iCs/>
        </w:rPr>
        <w:t xml:space="preserve"> es uno de los aspectos más críticos en cualquier entorno digital moderno. A medida que las organizaciones trasladan cargas de trabajo y datos sensibles a plataformas cloud, deben adaptar sus políticas, herramientas y responsabilidades para mantener la </w:t>
      </w:r>
      <w:r w:rsidRPr="00704873">
        <w:rPr>
          <w:b/>
          <w:bCs/>
          <w:i/>
          <w:iCs/>
        </w:rPr>
        <w:t>confidencialidad, integridad y disponibilidad</w:t>
      </w:r>
      <w:r w:rsidRPr="00704873">
        <w:rPr>
          <w:i/>
          <w:iCs/>
        </w:rPr>
        <w:t xml:space="preserve"> de la información.</w:t>
      </w:r>
    </w:p>
    <w:p w14:paraId="0808EBCB" w14:textId="77777777" w:rsidR="00704873" w:rsidRPr="00704873" w:rsidRDefault="00704873" w:rsidP="00704873">
      <w:pPr>
        <w:rPr>
          <w:i/>
          <w:iCs/>
        </w:rPr>
      </w:pPr>
      <w:r w:rsidRPr="00704873">
        <w:rPr>
          <w:i/>
          <w:iCs/>
        </w:rPr>
        <w:t xml:space="preserve">A diferencia de los centros de datos tradicionales, en la nube la seguridad se </w:t>
      </w:r>
      <w:r w:rsidRPr="00704873">
        <w:rPr>
          <w:b/>
          <w:bCs/>
          <w:i/>
          <w:iCs/>
        </w:rPr>
        <w:t>comparte entre el proveedor y el cliente</w:t>
      </w:r>
      <w:r w:rsidRPr="00704873">
        <w:rPr>
          <w:i/>
          <w:iCs/>
        </w:rPr>
        <w:t xml:space="preserve">. Esto exige una comprensión clara de los límites de responsabilidad y la aplicación rigurosa de buenas prácticas en gestión de usuarios, cifrado, control de acceso, auditoría, </w:t>
      </w:r>
      <w:hyperlink r:id="rId10" w:anchor="tc3f82347-95f9-156e-8972-e4c59ce31991" w:history="1">
        <w:r w:rsidRPr="00704873">
          <w:rPr>
            <w:rStyle w:val="Hyperlink"/>
            <w:i/>
            <w:iCs/>
          </w:rPr>
          <w:t>cumplimiento normativo</w:t>
        </w:r>
      </w:hyperlink>
      <w:r w:rsidRPr="00704873">
        <w:rPr>
          <w:i/>
          <w:iCs/>
        </w:rPr>
        <w:t xml:space="preserve"> y respuesta ante incidentes.</w:t>
      </w:r>
    </w:p>
    <w:p w14:paraId="1BB36D0B" w14:textId="77777777" w:rsidR="00704873" w:rsidRPr="00704873" w:rsidRDefault="00704873" w:rsidP="00704873">
      <w:pPr>
        <w:rPr>
          <w:i/>
          <w:iCs/>
        </w:rPr>
      </w:pPr>
      <w:r w:rsidRPr="00704873">
        <w:rPr>
          <w:i/>
          <w:iCs/>
        </w:rPr>
        <w:lastRenderedPageBreak/>
        <w:t>Conjunto de reglas legales y estándares que una empresa debe seguir al usar servicios cloud, como el RGPD, ISO 27001 o HIPAA.</w:t>
      </w:r>
    </w:p>
    <w:p w14:paraId="4D6AFC96" w14:textId="3417892A" w:rsidR="00704873" w:rsidRPr="00704873" w:rsidRDefault="00704873" w:rsidP="00704873">
      <w:pPr>
        <w:rPr>
          <w:rStyle w:val="IntenseReference"/>
        </w:rPr>
      </w:pPr>
      <w:r w:rsidRPr="00704873">
        <w:rPr>
          <w:rStyle w:val="IntenseReference"/>
        </w:rPr>
        <w:t>Componentes esenciales para proteger un entorno cloud</w:t>
      </w:r>
    </w:p>
    <w:p w14:paraId="1C68EC2C" w14:textId="77777777" w:rsidR="00704873" w:rsidRPr="00704873" w:rsidRDefault="00704873" w:rsidP="00704873">
      <w:r w:rsidRPr="00704873">
        <w:t xml:space="preserve">La seguridad en la nube no se limita a un único sistema o herramienta: es un conjunto de </w:t>
      </w:r>
      <w:r w:rsidRPr="00704873">
        <w:rPr>
          <w:b/>
          <w:bCs/>
        </w:rPr>
        <w:t>principios, controles y responsabilidades interconectadas</w:t>
      </w:r>
      <w:r w:rsidRPr="00704873">
        <w:t>. Cada uno de estos elementos cumple una función específica en la protección de datos, identidades y recursos en la nube. </w:t>
      </w:r>
    </w:p>
    <w:p w14:paraId="7F716D57" w14:textId="44720A74" w:rsidR="001414AD" w:rsidRDefault="00BA40E7" w:rsidP="00286CF2">
      <w:r w:rsidRPr="00BA40E7">
        <w:t xml:space="preserve">A continuación, se presentan los </w:t>
      </w:r>
      <w:r w:rsidRPr="00BA40E7">
        <w:rPr>
          <w:b/>
          <w:bCs/>
        </w:rPr>
        <w:t>pilares fundamentales</w:t>
      </w:r>
      <w:r w:rsidRPr="00BA40E7">
        <w:t xml:space="preserve"> que toda organización debe conocer y aplicar para construir un entorno cloud seguro, trazable y conforme a la normativa vigente. Cada apartado incluye un enfoque técnico acompañado de ejemplos reales para facilitar su comprensión y aplicación práctica.</w:t>
      </w:r>
    </w:p>
    <w:p w14:paraId="1F8FF6D9" w14:textId="77777777" w:rsidR="00BA40E7" w:rsidRPr="00BA40E7" w:rsidRDefault="00BA40E7" w:rsidP="00BA40E7">
      <w:pPr>
        <w:rPr>
          <w:rStyle w:val="SubtleReference"/>
        </w:rPr>
      </w:pPr>
      <w:r w:rsidRPr="00BA40E7">
        <w:rPr>
          <w:rStyle w:val="SubtleReference"/>
        </w:rPr>
        <w:t>Modelo de responsabilidad compartida</w:t>
      </w:r>
    </w:p>
    <w:p w14:paraId="70FDB4BA" w14:textId="77777777" w:rsidR="00BA40E7" w:rsidRPr="00BA40E7" w:rsidRDefault="00BA40E7" w:rsidP="00BA40E7">
      <w:r w:rsidRPr="00BA40E7">
        <w:t xml:space="preserve">Define claramente </w:t>
      </w:r>
      <w:r w:rsidRPr="00BA40E7">
        <w:rPr>
          <w:b/>
          <w:bCs/>
        </w:rPr>
        <w:t>qué gestiona el proveedor</w:t>
      </w:r>
      <w:r w:rsidRPr="00BA40E7">
        <w:t xml:space="preserve"> (como la infraestructura, red, centros de datos) y </w:t>
      </w:r>
      <w:r w:rsidRPr="00BA40E7">
        <w:rPr>
          <w:b/>
          <w:bCs/>
        </w:rPr>
        <w:t>qué gestiona el cliente</w:t>
      </w:r>
      <w:r w:rsidRPr="00BA40E7">
        <w:t xml:space="preserve"> (configuración, seguridad de datos, identidades, aplicaciones).</w:t>
      </w:r>
    </w:p>
    <w:p w14:paraId="500B31DD" w14:textId="69C3DB8D" w:rsidR="00BA40E7" w:rsidRPr="00BA40E7" w:rsidRDefault="00BA40E7" w:rsidP="00BA40E7">
      <w:pPr>
        <w:pStyle w:val="Quote"/>
      </w:pPr>
      <w:r w:rsidRPr="00BA40E7">
        <w:rPr>
          <w:b/>
          <w:bCs/>
        </w:rPr>
        <w:t>Ejemplo</w:t>
      </w:r>
      <w:r w:rsidRPr="00BA40E7">
        <w:t>: Si se produce una brecha por una mala configuración de permisos en un bucket, la responsabilidad es del cliente.</w:t>
      </w:r>
    </w:p>
    <w:p w14:paraId="78ECA032" w14:textId="46806267" w:rsidR="00BA40E7" w:rsidRPr="00BA40E7" w:rsidRDefault="00BA40E7" w:rsidP="00BA40E7">
      <w:pPr>
        <w:rPr>
          <w:smallCaps/>
          <w:color w:val="404040" w:themeColor="text1" w:themeTint="BF"/>
          <w:u w:val="single" w:color="7F7F7F" w:themeColor="text1" w:themeTint="80"/>
        </w:rPr>
      </w:pPr>
      <w:r w:rsidRPr="00BA40E7">
        <w:rPr>
          <w:rStyle w:val="SubtleReference"/>
        </w:rPr>
        <w:t>Control de autenticación, autorización y federación</w:t>
      </w:r>
    </w:p>
    <w:p w14:paraId="28CA96F3" w14:textId="77777777" w:rsidR="00BA40E7" w:rsidRPr="00BA40E7" w:rsidRDefault="00BA40E7" w:rsidP="00BA40E7">
      <w:r w:rsidRPr="00BA40E7">
        <w:t>Se abordan los mecanismos que aseguran que solo personas o sistemas autorizados accedan a los recursos.</w:t>
      </w:r>
    </w:p>
    <w:p w14:paraId="7F0DBA9F" w14:textId="77777777" w:rsidR="00BA40E7" w:rsidRPr="00BA40E7" w:rsidRDefault="00BA40E7" w:rsidP="00BA40E7">
      <w:r w:rsidRPr="00BA40E7">
        <w:t>Incluye contraseñas robustas, autenticación multifactor (MFA), uso de grupos, políticas y conexión con sistemas de identidad externos (federación).</w:t>
      </w:r>
    </w:p>
    <w:p w14:paraId="25187140" w14:textId="6632457A" w:rsidR="00BA40E7" w:rsidRDefault="00BA40E7" w:rsidP="00BA40E7">
      <w:pPr>
        <w:pStyle w:val="Quote"/>
      </w:pPr>
      <w:r w:rsidRPr="00BA40E7">
        <w:rPr>
          <w:b/>
          <w:bCs/>
        </w:rPr>
        <w:t>Ejemplo</w:t>
      </w:r>
      <w:r w:rsidRPr="00BA40E7">
        <w:t>: Integrar Google Workspace o Azure AD para que los usuarios accedan con una sola cuenta a múltiples servicios cloud.</w:t>
      </w:r>
    </w:p>
    <w:p w14:paraId="414082B9" w14:textId="616B58E1" w:rsidR="00BA40E7" w:rsidRPr="00BA40E7" w:rsidRDefault="00BA40E7" w:rsidP="00BA40E7">
      <w:pPr>
        <w:rPr>
          <w:smallCaps/>
          <w:color w:val="404040" w:themeColor="text1" w:themeTint="BF"/>
          <w:u w:val="single" w:color="7F7F7F" w:themeColor="text1" w:themeTint="80"/>
        </w:rPr>
      </w:pPr>
      <w:r w:rsidRPr="00BA40E7">
        <w:rPr>
          <w:rStyle w:val="SubtleReference"/>
        </w:rPr>
        <w:t>Seguridad en las cuentas</w:t>
      </w:r>
    </w:p>
    <w:p w14:paraId="62E3BB10" w14:textId="77777777" w:rsidR="00BA40E7" w:rsidRPr="00BA40E7" w:rsidRDefault="00BA40E7" w:rsidP="00BA40E7">
      <w:r w:rsidRPr="00BA40E7">
        <w:t>Analiza cómo proteger identidades individuales, credenciales, claves y accesos privilegiados.</w:t>
      </w:r>
    </w:p>
    <w:p w14:paraId="558C3612" w14:textId="77777777" w:rsidR="00BA40E7" w:rsidRPr="00BA40E7" w:rsidRDefault="00BA40E7" w:rsidP="00BA40E7">
      <w:r w:rsidRPr="00BA40E7">
        <w:t>Requiere aplicar el principio de mínimo privilegio, rotación de credenciales, bloqueo tras intentos fallidos, y auditoría de accesos.</w:t>
      </w:r>
    </w:p>
    <w:p w14:paraId="610A7A0D" w14:textId="4E996D79" w:rsidR="00BA40E7" w:rsidRDefault="00BA40E7" w:rsidP="00BA40E7">
      <w:pPr>
        <w:pStyle w:val="Quote"/>
        <w:rPr>
          <w:b/>
          <w:bCs/>
        </w:rPr>
      </w:pPr>
      <w:r w:rsidRPr="00BA40E7">
        <w:rPr>
          <w:b/>
          <w:bCs/>
        </w:rPr>
        <w:t>Ejemplo</w:t>
      </w:r>
      <w:r w:rsidRPr="00BA40E7">
        <w:t>: En AWS, crear una cuenta IAM por usuario y evitar el uso de la cuenta root.</w:t>
      </w:r>
    </w:p>
    <w:p w14:paraId="060F5FD8" w14:textId="77777777" w:rsidR="00BA40E7" w:rsidRPr="00BA40E7" w:rsidRDefault="00BA40E7" w:rsidP="00BA40E7">
      <w:pPr>
        <w:rPr>
          <w:rStyle w:val="SubtleReference"/>
        </w:rPr>
      </w:pPr>
      <w:r w:rsidRPr="00BA40E7">
        <w:rPr>
          <w:rStyle w:val="SubtleReference"/>
        </w:rPr>
        <w:t>Seguridad en los datos</w:t>
      </w:r>
    </w:p>
    <w:p w14:paraId="16DC8B5B" w14:textId="1DB4BAE8" w:rsidR="00BA40E7" w:rsidRPr="00BA40E7" w:rsidRDefault="00BA40E7" w:rsidP="00BA40E7">
      <w:r w:rsidRPr="00BA40E7">
        <w:t xml:space="preserve">Incluye </w:t>
      </w:r>
      <w:r w:rsidRPr="00BA40E7">
        <w:rPr>
          <w:b/>
          <w:bCs/>
        </w:rPr>
        <w:t>cifrado en tránsito y en reposo</w:t>
      </w:r>
      <w:r w:rsidRPr="00BA40E7">
        <w:t>, gestión de claves de cifrado (KMS), replicación geográfica segura, y políticas de retención y backup.</w:t>
      </w:r>
      <w:r>
        <w:t xml:space="preserve"> </w:t>
      </w:r>
      <w:r w:rsidRPr="00BA40E7">
        <w:t>Protege contra pérdidas, robos, accesos no autorizados y corrupción de datos.</w:t>
      </w:r>
    </w:p>
    <w:p w14:paraId="25DAEA24" w14:textId="6B993DA2" w:rsidR="00BA40E7" w:rsidRPr="00BA40E7" w:rsidRDefault="00BA40E7" w:rsidP="00BA40E7">
      <w:pPr>
        <w:pStyle w:val="Quote"/>
      </w:pPr>
      <w:r w:rsidRPr="00BA40E7">
        <w:rPr>
          <w:b/>
          <w:bCs/>
        </w:rPr>
        <w:t>Ejemplo</w:t>
      </w:r>
      <w:r w:rsidRPr="00BA40E7">
        <w:t>: Cifrar archivos almacenados en Google Cloud Storage con claves gestionadas por el cliente (CMEK).</w:t>
      </w:r>
    </w:p>
    <w:p w14:paraId="10D1F346" w14:textId="77777777" w:rsidR="00BA40E7" w:rsidRPr="00BA40E7" w:rsidRDefault="00BA40E7" w:rsidP="00BA40E7">
      <w:pPr>
        <w:rPr>
          <w:rStyle w:val="SubtleReference"/>
        </w:rPr>
      </w:pPr>
      <w:r w:rsidRPr="00BA40E7">
        <w:rPr>
          <w:rStyle w:val="SubtleReference"/>
        </w:rPr>
        <w:t>Seguridad en el cumplimiento normativo</w:t>
      </w:r>
    </w:p>
    <w:p w14:paraId="616E6E03" w14:textId="77777777" w:rsidR="00BA40E7" w:rsidRPr="00BA40E7" w:rsidRDefault="00BA40E7" w:rsidP="00BA40E7">
      <w:r w:rsidRPr="00BA40E7">
        <w:t xml:space="preserve">Trata el alineamiento con leyes y certificaciones, como </w:t>
      </w:r>
      <w:hyperlink r:id="rId11" w:anchor="t7d0c0f12-81d0-2afe-78c0-40c641d6c471" w:history="1">
        <w:r w:rsidRPr="00BA40E7">
          <w:rPr>
            <w:rStyle w:val="Hyperlink"/>
            <w:b/>
            <w:bCs/>
          </w:rPr>
          <w:t>RGPD</w:t>
        </w:r>
      </w:hyperlink>
      <w:r w:rsidRPr="00BA40E7">
        <w:rPr>
          <w:b/>
          <w:bCs/>
        </w:rPr>
        <w:t xml:space="preserve">, HIPAA, </w:t>
      </w:r>
      <w:hyperlink r:id="rId12" w:anchor="taa43bbba-d2f3-b691-bf2d-b76d82b4f002" w:history="1">
        <w:r w:rsidRPr="00BA40E7">
          <w:rPr>
            <w:rStyle w:val="Hyperlink"/>
            <w:b/>
            <w:bCs/>
          </w:rPr>
          <w:t>ISO 27001</w:t>
        </w:r>
      </w:hyperlink>
      <w:r w:rsidRPr="00BA40E7">
        <w:rPr>
          <w:b/>
          <w:bCs/>
        </w:rPr>
        <w:t>, SOC 2, PCI DSS</w:t>
      </w:r>
      <w:r w:rsidRPr="00BA40E7">
        <w:t>.</w:t>
      </w:r>
      <w:r w:rsidRPr="00BA40E7">
        <w:br/>
        <w:t>Implica ubicación geográfica de los datos, trazabilidad, auditorías y políticas de retención adecuadas.</w:t>
      </w:r>
    </w:p>
    <w:p w14:paraId="647F6206" w14:textId="43E77CEB" w:rsidR="00BA40E7" w:rsidRPr="00BA40E7" w:rsidRDefault="00BA40E7" w:rsidP="00BA40E7">
      <w:pPr>
        <w:pStyle w:val="Quote"/>
      </w:pPr>
      <w:r w:rsidRPr="00BA40E7">
        <w:rPr>
          <w:b/>
          <w:bCs/>
        </w:rPr>
        <w:lastRenderedPageBreak/>
        <w:t>Ejemplo</w:t>
      </w:r>
      <w:r w:rsidRPr="00BA40E7">
        <w:t>: Almacenar datos de pacientes únicamente en regiones europeas para cumplir el RGPD y la Ley de Protección de Datos en Sanidad.</w:t>
      </w:r>
    </w:p>
    <w:p w14:paraId="271457BA" w14:textId="62C8FF83" w:rsidR="008F159B" w:rsidRPr="008F159B" w:rsidRDefault="008F159B" w:rsidP="008F159B">
      <w:r w:rsidRPr="008F159B">
        <w:t xml:space="preserve">La seguridad en la nube está compuesta por distintos principios y mecanismos que, correctamente aplicados, permiten proteger tanto los datos como los accesos a los servicios. </w:t>
      </w:r>
    </w:p>
    <w:p w14:paraId="52764C04" w14:textId="77777777" w:rsidR="008F159B" w:rsidRPr="008F159B" w:rsidRDefault="008F159B" w:rsidP="008F159B">
      <w:r w:rsidRPr="008F159B">
        <w:t>Esta visión general permite entender cómo se interrelacionan la configuración, el cifrado, los accesos y el cumplimiento normativo dentro de un ecosistema cloud seguro.</w:t>
      </w:r>
    </w:p>
    <w:p w14:paraId="445DBFD7" w14:textId="2F80F2A7" w:rsidR="008F159B" w:rsidRDefault="008F159B" w:rsidP="008F159B">
      <w:pPr>
        <w:pStyle w:val="Caption"/>
        <w:keepNext/>
      </w:pPr>
      <w:r>
        <w:fldChar w:fldCharType="begin"/>
      </w:r>
      <w:r>
        <w:instrText xml:space="preserve"> SEQ Tabla \* ARABIC </w:instrText>
      </w:r>
      <w:r>
        <w:fldChar w:fldCharType="separate"/>
      </w:r>
      <w:r w:rsidR="001F065E">
        <w:rPr>
          <w:noProof/>
        </w:rPr>
        <w:t>1</w:t>
      </w:r>
      <w:r>
        <w:fldChar w:fldCharType="end"/>
      </w:r>
      <w:r>
        <w:t xml:space="preserve">. </w:t>
      </w:r>
      <w:r w:rsidRPr="00F905F3">
        <w:t>Conceptos clave en seguridad en la nube</w:t>
      </w:r>
    </w:p>
    <w:tbl>
      <w:tblPr>
        <w:tblStyle w:val="GridTable5Dark-Accent1"/>
        <w:tblW w:w="5000" w:type="pct"/>
        <w:tblLook w:val="04A0" w:firstRow="1" w:lastRow="0" w:firstColumn="1" w:lastColumn="0" w:noHBand="0" w:noVBand="1"/>
      </w:tblPr>
      <w:tblGrid>
        <w:gridCol w:w="2338"/>
        <w:gridCol w:w="3772"/>
        <w:gridCol w:w="3960"/>
      </w:tblGrid>
      <w:tr w:rsidR="008F159B" w:rsidRPr="008F159B" w14:paraId="0CABA97C" w14:textId="77777777" w:rsidTr="008F159B">
        <w:trPr>
          <w:cnfStyle w:val="100000000000" w:firstRow="1" w:lastRow="0" w:firstColumn="0" w:lastColumn="0" w:oddVBand="0" w:evenVBand="0" w:oddHBand="0"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0" w:type="auto"/>
            <w:hideMark/>
          </w:tcPr>
          <w:p w14:paraId="7276C043" w14:textId="77777777" w:rsidR="008F159B" w:rsidRPr="008F159B" w:rsidRDefault="008F159B" w:rsidP="000C54EB">
            <w:pPr>
              <w:spacing w:line="264" w:lineRule="auto"/>
              <w:jc w:val="center"/>
              <w:rPr>
                <w:sz w:val="20"/>
                <w:szCs w:val="16"/>
              </w:rPr>
            </w:pPr>
            <w:r w:rsidRPr="008F159B">
              <w:rPr>
                <w:sz w:val="20"/>
                <w:szCs w:val="16"/>
              </w:rPr>
              <w:t>Concepto</w:t>
            </w:r>
          </w:p>
        </w:tc>
        <w:tc>
          <w:tcPr>
            <w:tcW w:w="0" w:type="auto"/>
            <w:hideMark/>
          </w:tcPr>
          <w:p w14:paraId="50BABF14" w14:textId="77777777" w:rsidR="008F159B" w:rsidRPr="008F159B" w:rsidRDefault="008F159B" w:rsidP="000C54EB">
            <w:pPr>
              <w:spacing w:line="264" w:lineRule="auto"/>
              <w:jc w:val="center"/>
              <w:cnfStyle w:val="100000000000" w:firstRow="1" w:lastRow="0" w:firstColumn="0" w:lastColumn="0" w:oddVBand="0" w:evenVBand="0" w:oddHBand="0" w:evenHBand="0" w:firstRowFirstColumn="0" w:firstRowLastColumn="0" w:lastRowFirstColumn="0" w:lastRowLastColumn="0"/>
              <w:rPr>
                <w:sz w:val="20"/>
                <w:szCs w:val="16"/>
              </w:rPr>
            </w:pPr>
            <w:r w:rsidRPr="008F159B">
              <w:rPr>
                <w:sz w:val="20"/>
                <w:szCs w:val="16"/>
              </w:rPr>
              <w:t>Definición</w:t>
            </w:r>
          </w:p>
        </w:tc>
        <w:tc>
          <w:tcPr>
            <w:tcW w:w="0" w:type="auto"/>
            <w:hideMark/>
          </w:tcPr>
          <w:p w14:paraId="27413C1B" w14:textId="26C41216" w:rsidR="008F159B" w:rsidRPr="008F159B" w:rsidRDefault="008F159B" w:rsidP="000C54EB">
            <w:pPr>
              <w:spacing w:line="264" w:lineRule="auto"/>
              <w:jc w:val="center"/>
              <w:cnfStyle w:val="100000000000" w:firstRow="1" w:lastRow="0" w:firstColumn="0" w:lastColumn="0" w:oddVBand="0" w:evenVBand="0" w:oddHBand="0" w:evenHBand="0" w:firstRowFirstColumn="0" w:firstRowLastColumn="0" w:lastRowFirstColumn="0" w:lastRowLastColumn="0"/>
              <w:rPr>
                <w:sz w:val="20"/>
                <w:szCs w:val="16"/>
              </w:rPr>
            </w:pPr>
            <w:r w:rsidRPr="008F159B">
              <w:rPr>
                <w:sz w:val="20"/>
                <w:szCs w:val="16"/>
              </w:rPr>
              <w:t>Ejemplo práctico</w:t>
            </w:r>
          </w:p>
        </w:tc>
      </w:tr>
      <w:tr w:rsidR="008F159B" w:rsidRPr="008F159B" w14:paraId="523E6E00" w14:textId="77777777" w:rsidTr="008F15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091AD13" w14:textId="77777777" w:rsidR="008F159B" w:rsidRPr="008F159B" w:rsidRDefault="008F159B" w:rsidP="000C54EB">
            <w:pPr>
              <w:spacing w:line="264" w:lineRule="auto"/>
              <w:jc w:val="left"/>
              <w:rPr>
                <w:sz w:val="20"/>
                <w:szCs w:val="16"/>
              </w:rPr>
            </w:pPr>
            <w:r w:rsidRPr="008F159B">
              <w:rPr>
                <w:sz w:val="20"/>
                <w:szCs w:val="16"/>
              </w:rPr>
              <w:t>Responsabilidad compartida</w:t>
            </w:r>
          </w:p>
        </w:tc>
        <w:tc>
          <w:tcPr>
            <w:tcW w:w="0" w:type="auto"/>
            <w:hideMark/>
          </w:tcPr>
          <w:p w14:paraId="5FA98020" w14:textId="77777777" w:rsidR="008F159B" w:rsidRPr="008F159B" w:rsidRDefault="008F159B" w:rsidP="000C54EB">
            <w:pPr>
              <w:spacing w:line="264" w:lineRule="auto"/>
              <w:cnfStyle w:val="000000100000" w:firstRow="0" w:lastRow="0" w:firstColumn="0" w:lastColumn="0" w:oddVBand="0" w:evenVBand="0" w:oddHBand="1" w:evenHBand="0" w:firstRowFirstColumn="0" w:firstRowLastColumn="0" w:lastRowFirstColumn="0" w:lastRowLastColumn="0"/>
              <w:rPr>
                <w:sz w:val="20"/>
                <w:szCs w:val="16"/>
              </w:rPr>
            </w:pPr>
            <w:r w:rsidRPr="008F159B">
              <w:rPr>
                <w:sz w:val="20"/>
                <w:szCs w:val="16"/>
              </w:rPr>
              <w:t>Modelo donde proveedor y cliente se reparten la gestión de la seguridad</w:t>
            </w:r>
          </w:p>
        </w:tc>
        <w:tc>
          <w:tcPr>
            <w:tcW w:w="0" w:type="auto"/>
            <w:hideMark/>
          </w:tcPr>
          <w:p w14:paraId="04A53DBF" w14:textId="77777777" w:rsidR="008F159B" w:rsidRPr="008F159B" w:rsidRDefault="008F159B" w:rsidP="000C54EB">
            <w:pPr>
              <w:spacing w:line="264" w:lineRule="auto"/>
              <w:cnfStyle w:val="000000100000" w:firstRow="0" w:lastRow="0" w:firstColumn="0" w:lastColumn="0" w:oddVBand="0" w:evenVBand="0" w:oddHBand="1" w:evenHBand="0" w:firstRowFirstColumn="0" w:firstRowLastColumn="0" w:lastRowFirstColumn="0" w:lastRowLastColumn="0"/>
              <w:rPr>
                <w:sz w:val="20"/>
                <w:szCs w:val="16"/>
              </w:rPr>
            </w:pPr>
            <w:r w:rsidRPr="008F159B">
              <w:rPr>
                <w:sz w:val="20"/>
                <w:szCs w:val="16"/>
              </w:rPr>
              <w:t>El proveedor asegura la red; el cliente configura correctamente IAM y permisos</w:t>
            </w:r>
          </w:p>
        </w:tc>
      </w:tr>
      <w:tr w:rsidR="008F159B" w:rsidRPr="008F159B" w14:paraId="4111B5DC" w14:textId="77777777" w:rsidTr="008F159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00ED6E2" w14:textId="77777777" w:rsidR="008F159B" w:rsidRPr="008F159B" w:rsidRDefault="008F159B" w:rsidP="000C54EB">
            <w:pPr>
              <w:spacing w:line="264" w:lineRule="auto"/>
              <w:jc w:val="left"/>
              <w:rPr>
                <w:sz w:val="20"/>
                <w:szCs w:val="16"/>
              </w:rPr>
            </w:pPr>
            <w:r w:rsidRPr="008F159B">
              <w:rPr>
                <w:sz w:val="20"/>
                <w:szCs w:val="16"/>
              </w:rPr>
              <w:t>Autenticación multifactor (MFA)</w:t>
            </w:r>
          </w:p>
        </w:tc>
        <w:tc>
          <w:tcPr>
            <w:tcW w:w="0" w:type="auto"/>
            <w:hideMark/>
          </w:tcPr>
          <w:p w14:paraId="145670A0" w14:textId="77777777" w:rsidR="008F159B" w:rsidRPr="008F159B" w:rsidRDefault="008F159B" w:rsidP="000C54EB">
            <w:pPr>
              <w:spacing w:line="264" w:lineRule="auto"/>
              <w:cnfStyle w:val="000000000000" w:firstRow="0" w:lastRow="0" w:firstColumn="0" w:lastColumn="0" w:oddVBand="0" w:evenVBand="0" w:oddHBand="0" w:evenHBand="0" w:firstRowFirstColumn="0" w:firstRowLastColumn="0" w:lastRowFirstColumn="0" w:lastRowLastColumn="0"/>
              <w:rPr>
                <w:sz w:val="20"/>
                <w:szCs w:val="16"/>
              </w:rPr>
            </w:pPr>
            <w:r w:rsidRPr="008F159B">
              <w:rPr>
                <w:sz w:val="20"/>
                <w:szCs w:val="16"/>
              </w:rPr>
              <w:t>Sistema que requiere más de una credencial para verificar identidad</w:t>
            </w:r>
          </w:p>
        </w:tc>
        <w:tc>
          <w:tcPr>
            <w:tcW w:w="0" w:type="auto"/>
            <w:hideMark/>
          </w:tcPr>
          <w:p w14:paraId="532B5967" w14:textId="77777777" w:rsidR="008F159B" w:rsidRPr="008F159B" w:rsidRDefault="008F159B" w:rsidP="000C54EB">
            <w:pPr>
              <w:spacing w:line="264" w:lineRule="auto"/>
              <w:cnfStyle w:val="000000000000" w:firstRow="0" w:lastRow="0" w:firstColumn="0" w:lastColumn="0" w:oddVBand="0" w:evenVBand="0" w:oddHBand="0" w:evenHBand="0" w:firstRowFirstColumn="0" w:firstRowLastColumn="0" w:lastRowFirstColumn="0" w:lastRowLastColumn="0"/>
              <w:rPr>
                <w:sz w:val="20"/>
                <w:szCs w:val="16"/>
              </w:rPr>
            </w:pPr>
            <w:r w:rsidRPr="008F159B">
              <w:rPr>
                <w:sz w:val="20"/>
                <w:szCs w:val="16"/>
              </w:rPr>
              <w:t>Usuario accede con contraseña + código SMS o app de autenticación</w:t>
            </w:r>
          </w:p>
        </w:tc>
      </w:tr>
      <w:tr w:rsidR="008F159B" w:rsidRPr="008F159B" w14:paraId="178C11E4" w14:textId="77777777" w:rsidTr="008F15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F7A92E9" w14:textId="77777777" w:rsidR="008F159B" w:rsidRPr="008F159B" w:rsidRDefault="008F159B" w:rsidP="000C54EB">
            <w:pPr>
              <w:spacing w:line="264" w:lineRule="auto"/>
              <w:jc w:val="left"/>
              <w:rPr>
                <w:sz w:val="20"/>
                <w:szCs w:val="16"/>
              </w:rPr>
            </w:pPr>
            <w:r w:rsidRPr="008F159B">
              <w:rPr>
                <w:sz w:val="20"/>
                <w:szCs w:val="16"/>
              </w:rPr>
              <w:t>Principio de mínimo privilegio</w:t>
            </w:r>
          </w:p>
        </w:tc>
        <w:tc>
          <w:tcPr>
            <w:tcW w:w="0" w:type="auto"/>
            <w:hideMark/>
          </w:tcPr>
          <w:p w14:paraId="7C62D440" w14:textId="77777777" w:rsidR="008F159B" w:rsidRPr="008F159B" w:rsidRDefault="008F159B" w:rsidP="000C54EB">
            <w:pPr>
              <w:spacing w:line="264" w:lineRule="auto"/>
              <w:cnfStyle w:val="000000100000" w:firstRow="0" w:lastRow="0" w:firstColumn="0" w:lastColumn="0" w:oddVBand="0" w:evenVBand="0" w:oddHBand="1" w:evenHBand="0" w:firstRowFirstColumn="0" w:firstRowLastColumn="0" w:lastRowFirstColumn="0" w:lastRowLastColumn="0"/>
              <w:rPr>
                <w:sz w:val="20"/>
                <w:szCs w:val="16"/>
              </w:rPr>
            </w:pPr>
            <w:r w:rsidRPr="008F159B">
              <w:rPr>
                <w:sz w:val="20"/>
                <w:szCs w:val="16"/>
              </w:rPr>
              <w:t>Dar a cada usuario solo los permisos estrictamente necesarios</w:t>
            </w:r>
          </w:p>
        </w:tc>
        <w:tc>
          <w:tcPr>
            <w:tcW w:w="0" w:type="auto"/>
            <w:hideMark/>
          </w:tcPr>
          <w:p w14:paraId="767592C2" w14:textId="77777777" w:rsidR="008F159B" w:rsidRPr="008F159B" w:rsidRDefault="008F159B" w:rsidP="000C54EB">
            <w:pPr>
              <w:spacing w:line="264" w:lineRule="auto"/>
              <w:cnfStyle w:val="000000100000" w:firstRow="0" w:lastRow="0" w:firstColumn="0" w:lastColumn="0" w:oddVBand="0" w:evenVBand="0" w:oddHBand="1" w:evenHBand="0" w:firstRowFirstColumn="0" w:firstRowLastColumn="0" w:lastRowFirstColumn="0" w:lastRowLastColumn="0"/>
              <w:rPr>
                <w:sz w:val="20"/>
                <w:szCs w:val="16"/>
              </w:rPr>
            </w:pPr>
            <w:r w:rsidRPr="008F159B">
              <w:rPr>
                <w:sz w:val="20"/>
                <w:szCs w:val="16"/>
              </w:rPr>
              <w:t>Un técnico de soporte solo puede ver logs, no modificar instancias</w:t>
            </w:r>
          </w:p>
        </w:tc>
      </w:tr>
      <w:tr w:rsidR="008F159B" w:rsidRPr="008F159B" w14:paraId="3EDAA590" w14:textId="77777777" w:rsidTr="008F159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3972394" w14:textId="77777777" w:rsidR="008F159B" w:rsidRPr="008F159B" w:rsidRDefault="008F159B" w:rsidP="000C54EB">
            <w:pPr>
              <w:spacing w:line="264" w:lineRule="auto"/>
              <w:jc w:val="left"/>
              <w:rPr>
                <w:sz w:val="20"/>
                <w:szCs w:val="16"/>
              </w:rPr>
            </w:pPr>
            <w:r w:rsidRPr="008F159B">
              <w:rPr>
                <w:sz w:val="20"/>
                <w:szCs w:val="16"/>
              </w:rPr>
              <w:t>Federación de identidades</w:t>
            </w:r>
          </w:p>
        </w:tc>
        <w:tc>
          <w:tcPr>
            <w:tcW w:w="0" w:type="auto"/>
            <w:hideMark/>
          </w:tcPr>
          <w:p w14:paraId="083CD71C" w14:textId="77777777" w:rsidR="008F159B" w:rsidRPr="008F159B" w:rsidRDefault="008F159B" w:rsidP="000C54EB">
            <w:pPr>
              <w:spacing w:line="264" w:lineRule="auto"/>
              <w:cnfStyle w:val="000000000000" w:firstRow="0" w:lastRow="0" w:firstColumn="0" w:lastColumn="0" w:oddVBand="0" w:evenVBand="0" w:oddHBand="0" w:evenHBand="0" w:firstRowFirstColumn="0" w:firstRowLastColumn="0" w:lastRowFirstColumn="0" w:lastRowLastColumn="0"/>
              <w:rPr>
                <w:sz w:val="20"/>
                <w:szCs w:val="16"/>
              </w:rPr>
            </w:pPr>
            <w:r w:rsidRPr="008F159B">
              <w:rPr>
                <w:sz w:val="20"/>
                <w:szCs w:val="16"/>
              </w:rPr>
              <w:t>Reutilizar credenciales externas para acceder a sistemas cloud</w:t>
            </w:r>
          </w:p>
        </w:tc>
        <w:tc>
          <w:tcPr>
            <w:tcW w:w="0" w:type="auto"/>
            <w:hideMark/>
          </w:tcPr>
          <w:p w14:paraId="211507D8" w14:textId="77777777" w:rsidR="008F159B" w:rsidRPr="008F159B" w:rsidRDefault="008F159B" w:rsidP="000C54EB">
            <w:pPr>
              <w:spacing w:line="264" w:lineRule="auto"/>
              <w:cnfStyle w:val="000000000000" w:firstRow="0" w:lastRow="0" w:firstColumn="0" w:lastColumn="0" w:oddVBand="0" w:evenVBand="0" w:oddHBand="0" w:evenHBand="0" w:firstRowFirstColumn="0" w:firstRowLastColumn="0" w:lastRowFirstColumn="0" w:lastRowLastColumn="0"/>
              <w:rPr>
                <w:sz w:val="20"/>
                <w:szCs w:val="16"/>
              </w:rPr>
            </w:pPr>
            <w:r w:rsidRPr="008F159B">
              <w:rPr>
                <w:sz w:val="20"/>
                <w:szCs w:val="16"/>
              </w:rPr>
              <w:t>Acceder a AWS con credenciales de Google o Microsoft sin duplicar cuentas</w:t>
            </w:r>
          </w:p>
        </w:tc>
      </w:tr>
      <w:tr w:rsidR="008F159B" w:rsidRPr="008F159B" w14:paraId="27748DC8" w14:textId="77777777" w:rsidTr="008F15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0E52B6" w14:textId="77777777" w:rsidR="008F159B" w:rsidRPr="008F159B" w:rsidRDefault="008F159B" w:rsidP="000C54EB">
            <w:pPr>
              <w:spacing w:line="264" w:lineRule="auto"/>
              <w:jc w:val="left"/>
              <w:rPr>
                <w:sz w:val="20"/>
                <w:szCs w:val="16"/>
              </w:rPr>
            </w:pPr>
            <w:r w:rsidRPr="008F159B">
              <w:rPr>
                <w:sz w:val="20"/>
                <w:szCs w:val="16"/>
              </w:rPr>
              <w:t>Cifrado en tránsito</w:t>
            </w:r>
          </w:p>
        </w:tc>
        <w:tc>
          <w:tcPr>
            <w:tcW w:w="0" w:type="auto"/>
            <w:hideMark/>
          </w:tcPr>
          <w:p w14:paraId="7188024E" w14:textId="77777777" w:rsidR="008F159B" w:rsidRPr="008F159B" w:rsidRDefault="008F159B" w:rsidP="000C54EB">
            <w:pPr>
              <w:spacing w:line="264" w:lineRule="auto"/>
              <w:cnfStyle w:val="000000100000" w:firstRow="0" w:lastRow="0" w:firstColumn="0" w:lastColumn="0" w:oddVBand="0" w:evenVBand="0" w:oddHBand="1" w:evenHBand="0" w:firstRowFirstColumn="0" w:firstRowLastColumn="0" w:lastRowFirstColumn="0" w:lastRowLastColumn="0"/>
              <w:rPr>
                <w:sz w:val="20"/>
                <w:szCs w:val="16"/>
              </w:rPr>
            </w:pPr>
            <w:r w:rsidRPr="008F159B">
              <w:rPr>
                <w:sz w:val="20"/>
                <w:szCs w:val="16"/>
              </w:rPr>
              <w:t>Protección de datos mientras viajan por la red</w:t>
            </w:r>
          </w:p>
        </w:tc>
        <w:tc>
          <w:tcPr>
            <w:tcW w:w="0" w:type="auto"/>
            <w:hideMark/>
          </w:tcPr>
          <w:p w14:paraId="09CD63A6" w14:textId="77777777" w:rsidR="008F159B" w:rsidRPr="008F159B" w:rsidRDefault="008F159B" w:rsidP="000C54EB">
            <w:pPr>
              <w:spacing w:line="264" w:lineRule="auto"/>
              <w:cnfStyle w:val="000000100000" w:firstRow="0" w:lastRow="0" w:firstColumn="0" w:lastColumn="0" w:oddVBand="0" w:evenVBand="0" w:oddHBand="1" w:evenHBand="0" w:firstRowFirstColumn="0" w:firstRowLastColumn="0" w:lastRowFirstColumn="0" w:lastRowLastColumn="0"/>
              <w:rPr>
                <w:sz w:val="20"/>
                <w:szCs w:val="16"/>
              </w:rPr>
            </w:pPr>
            <w:r w:rsidRPr="008F159B">
              <w:rPr>
                <w:sz w:val="20"/>
                <w:szCs w:val="16"/>
              </w:rPr>
              <w:t>Uso de HTTPS, TLS o VPN entre servicios</w:t>
            </w:r>
          </w:p>
        </w:tc>
      </w:tr>
      <w:tr w:rsidR="008F159B" w:rsidRPr="008F159B" w14:paraId="4071BABD" w14:textId="77777777" w:rsidTr="008F159B">
        <w:trPr>
          <w:trHeight w:val="4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D6FE728" w14:textId="77777777" w:rsidR="008F159B" w:rsidRPr="008F159B" w:rsidRDefault="008F159B" w:rsidP="000C54EB">
            <w:pPr>
              <w:spacing w:line="264" w:lineRule="auto"/>
              <w:jc w:val="left"/>
              <w:rPr>
                <w:sz w:val="20"/>
                <w:szCs w:val="16"/>
              </w:rPr>
            </w:pPr>
            <w:r w:rsidRPr="008F159B">
              <w:rPr>
                <w:sz w:val="20"/>
                <w:szCs w:val="16"/>
              </w:rPr>
              <w:t>Cifrado en reposo</w:t>
            </w:r>
          </w:p>
        </w:tc>
        <w:tc>
          <w:tcPr>
            <w:tcW w:w="0" w:type="auto"/>
            <w:hideMark/>
          </w:tcPr>
          <w:p w14:paraId="0903B789" w14:textId="77777777" w:rsidR="008F159B" w:rsidRPr="008F159B" w:rsidRDefault="008F159B" w:rsidP="000C54EB">
            <w:pPr>
              <w:spacing w:line="264" w:lineRule="auto"/>
              <w:cnfStyle w:val="000000000000" w:firstRow="0" w:lastRow="0" w:firstColumn="0" w:lastColumn="0" w:oddVBand="0" w:evenVBand="0" w:oddHBand="0" w:evenHBand="0" w:firstRowFirstColumn="0" w:firstRowLastColumn="0" w:lastRowFirstColumn="0" w:lastRowLastColumn="0"/>
              <w:rPr>
                <w:sz w:val="20"/>
                <w:szCs w:val="16"/>
              </w:rPr>
            </w:pPr>
            <w:r w:rsidRPr="008F159B">
              <w:rPr>
                <w:sz w:val="20"/>
                <w:szCs w:val="16"/>
              </w:rPr>
              <w:t>Protección de datos almacenados físicamente</w:t>
            </w:r>
          </w:p>
        </w:tc>
        <w:tc>
          <w:tcPr>
            <w:tcW w:w="0" w:type="auto"/>
            <w:hideMark/>
          </w:tcPr>
          <w:p w14:paraId="6EA4B99D" w14:textId="77777777" w:rsidR="008F159B" w:rsidRPr="008F159B" w:rsidRDefault="008F159B" w:rsidP="000C54EB">
            <w:pPr>
              <w:spacing w:line="264" w:lineRule="auto"/>
              <w:cnfStyle w:val="000000000000" w:firstRow="0" w:lastRow="0" w:firstColumn="0" w:lastColumn="0" w:oddVBand="0" w:evenVBand="0" w:oddHBand="0" w:evenHBand="0" w:firstRowFirstColumn="0" w:firstRowLastColumn="0" w:lastRowFirstColumn="0" w:lastRowLastColumn="0"/>
              <w:rPr>
                <w:sz w:val="20"/>
                <w:szCs w:val="16"/>
              </w:rPr>
            </w:pPr>
            <w:r w:rsidRPr="008F159B">
              <w:rPr>
                <w:sz w:val="20"/>
                <w:szCs w:val="16"/>
              </w:rPr>
              <w:t>Archivos cifrados en S3, EBS, Blob Storage</w:t>
            </w:r>
          </w:p>
        </w:tc>
      </w:tr>
      <w:tr w:rsidR="008F159B" w:rsidRPr="008F159B" w14:paraId="5CC70465" w14:textId="77777777" w:rsidTr="008F15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615C47E" w14:textId="77777777" w:rsidR="008F159B" w:rsidRPr="008F159B" w:rsidRDefault="008F159B" w:rsidP="000C54EB">
            <w:pPr>
              <w:spacing w:line="264" w:lineRule="auto"/>
              <w:jc w:val="left"/>
              <w:rPr>
                <w:sz w:val="20"/>
                <w:szCs w:val="16"/>
              </w:rPr>
            </w:pPr>
            <w:r w:rsidRPr="008F159B">
              <w:rPr>
                <w:sz w:val="20"/>
                <w:szCs w:val="16"/>
              </w:rPr>
              <w:t>Gestión de claves (KMS)</w:t>
            </w:r>
          </w:p>
        </w:tc>
        <w:tc>
          <w:tcPr>
            <w:tcW w:w="0" w:type="auto"/>
            <w:hideMark/>
          </w:tcPr>
          <w:p w14:paraId="6C1FFBD3" w14:textId="77777777" w:rsidR="008F159B" w:rsidRPr="008F159B" w:rsidRDefault="008F159B" w:rsidP="000C54EB">
            <w:pPr>
              <w:spacing w:line="264" w:lineRule="auto"/>
              <w:cnfStyle w:val="000000100000" w:firstRow="0" w:lastRow="0" w:firstColumn="0" w:lastColumn="0" w:oddVBand="0" w:evenVBand="0" w:oddHBand="1" w:evenHBand="0" w:firstRowFirstColumn="0" w:firstRowLastColumn="0" w:lastRowFirstColumn="0" w:lastRowLastColumn="0"/>
              <w:rPr>
                <w:sz w:val="20"/>
                <w:szCs w:val="16"/>
              </w:rPr>
            </w:pPr>
            <w:r w:rsidRPr="008F159B">
              <w:rPr>
                <w:sz w:val="20"/>
                <w:szCs w:val="16"/>
              </w:rPr>
              <w:t>Servicio que crea, almacena y rota claves de cifrado automáticamente</w:t>
            </w:r>
          </w:p>
        </w:tc>
        <w:tc>
          <w:tcPr>
            <w:tcW w:w="0" w:type="auto"/>
            <w:hideMark/>
          </w:tcPr>
          <w:p w14:paraId="220CB6A1" w14:textId="77777777" w:rsidR="008F159B" w:rsidRPr="008F159B" w:rsidRDefault="008F159B" w:rsidP="000C54EB">
            <w:pPr>
              <w:spacing w:line="264" w:lineRule="auto"/>
              <w:cnfStyle w:val="000000100000" w:firstRow="0" w:lastRow="0" w:firstColumn="0" w:lastColumn="0" w:oddVBand="0" w:evenVBand="0" w:oddHBand="1" w:evenHBand="0" w:firstRowFirstColumn="0" w:firstRowLastColumn="0" w:lastRowFirstColumn="0" w:lastRowLastColumn="0"/>
              <w:rPr>
                <w:sz w:val="20"/>
                <w:szCs w:val="16"/>
              </w:rPr>
            </w:pPr>
            <w:r w:rsidRPr="008F159B">
              <w:rPr>
                <w:sz w:val="20"/>
                <w:szCs w:val="16"/>
              </w:rPr>
              <w:t>Usar AWS KMS para cifrar volúmenes y backups</w:t>
            </w:r>
          </w:p>
        </w:tc>
      </w:tr>
      <w:tr w:rsidR="008F159B" w:rsidRPr="008F159B" w14:paraId="2B092F20" w14:textId="77777777" w:rsidTr="008F159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A008296" w14:textId="77777777" w:rsidR="008F159B" w:rsidRPr="008F159B" w:rsidRDefault="008F159B" w:rsidP="000C54EB">
            <w:pPr>
              <w:spacing w:line="264" w:lineRule="auto"/>
              <w:jc w:val="left"/>
              <w:rPr>
                <w:sz w:val="20"/>
                <w:szCs w:val="16"/>
              </w:rPr>
            </w:pPr>
            <w:r w:rsidRPr="008F159B">
              <w:rPr>
                <w:sz w:val="20"/>
                <w:szCs w:val="16"/>
              </w:rPr>
              <w:t>Auditoría de accesos</w:t>
            </w:r>
          </w:p>
        </w:tc>
        <w:tc>
          <w:tcPr>
            <w:tcW w:w="0" w:type="auto"/>
            <w:hideMark/>
          </w:tcPr>
          <w:p w14:paraId="609EA3E9" w14:textId="77777777" w:rsidR="008F159B" w:rsidRPr="008F159B" w:rsidRDefault="008F159B" w:rsidP="000C54EB">
            <w:pPr>
              <w:spacing w:line="264" w:lineRule="auto"/>
              <w:cnfStyle w:val="000000000000" w:firstRow="0" w:lastRow="0" w:firstColumn="0" w:lastColumn="0" w:oddVBand="0" w:evenVBand="0" w:oddHBand="0" w:evenHBand="0" w:firstRowFirstColumn="0" w:firstRowLastColumn="0" w:lastRowFirstColumn="0" w:lastRowLastColumn="0"/>
              <w:rPr>
                <w:sz w:val="20"/>
                <w:szCs w:val="16"/>
              </w:rPr>
            </w:pPr>
            <w:r w:rsidRPr="008F159B">
              <w:rPr>
                <w:sz w:val="20"/>
                <w:szCs w:val="16"/>
              </w:rPr>
              <w:t>Registro detallado de quién accede a qué y cuándo</w:t>
            </w:r>
          </w:p>
        </w:tc>
        <w:tc>
          <w:tcPr>
            <w:tcW w:w="0" w:type="auto"/>
            <w:hideMark/>
          </w:tcPr>
          <w:p w14:paraId="4102FF4E" w14:textId="77777777" w:rsidR="008F159B" w:rsidRPr="008F159B" w:rsidRDefault="008F159B" w:rsidP="000C54EB">
            <w:pPr>
              <w:spacing w:line="264" w:lineRule="auto"/>
              <w:cnfStyle w:val="000000000000" w:firstRow="0" w:lastRow="0" w:firstColumn="0" w:lastColumn="0" w:oddVBand="0" w:evenVBand="0" w:oddHBand="0" w:evenHBand="0" w:firstRowFirstColumn="0" w:firstRowLastColumn="0" w:lastRowFirstColumn="0" w:lastRowLastColumn="0"/>
              <w:rPr>
                <w:sz w:val="20"/>
                <w:szCs w:val="16"/>
              </w:rPr>
            </w:pPr>
            <w:r w:rsidRPr="008F159B">
              <w:rPr>
                <w:sz w:val="20"/>
                <w:szCs w:val="16"/>
              </w:rPr>
              <w:t>Revisar CloudTrail en AWS para ver quién borró una instancia</w:t>
            </w:r>
          </w:p>
        </w:tc>
      </w:tr>
      <w:tr w:rsidR="008F159B" w:rsidRPr="008F159B" w14:paraId="14752B08" w14:textId="77777777" w:rsidTr="008F15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A61A5A9" w14:textId="77777777" w:rsidR="008F159B" w:rsidRPr="008F159B" w:rsidRDefault="008F159B" w:rsidP="000C54EB">
            <w:pPr>
              <w:spacing w:line="264" w:lineRule="auto"/>
              <w:jc w:val="left"/>
              <w:rPr>
                <w:sz w:val="20"/>
                <w:szCs w:val="16"/>
              </w:rPr>
            </w:pPr>
            <w:r w:rsidRPr="008F159B">
              <w:rPr>
                <w:sz w:val="20"/>
                <w:szCs w:val="16"/>
              </w:rPr>
              <w:t>RGPD / ISO 27001</w:t>
            </w:r>
          </w:p>
        </w:tc>
        <w:tc>
          <w:tcPr>
            <w:tcW w:w="0" w:type="auto"/>
            <w:hideMark/>
          </w:tcPr>
          <w:p w14:paraId="2F1CFF5D" w14:textId="77777777" w:rsidR="008F159B" w:rsidRPr="008F159B" w:rsidRDefault="008F159B" w:rsidP="000C54EB">
            <w:pPr>
              <w:spacing w:line="264" w:lineRule="auto"/>
              <w:cnfStyle w:val="000000100000" w:firstRow="0" w:lastRow="0" w:firstColumn="0" w:lastColumn="0" w:oddVBand="0" w:evenVBand="0" w:oddHBand="1" w:evenHBand="0" w:firstRowFirstColumn="0" w:firstRowLastColumn="0" w:lastRowFirstColumn="0" w:lastRowLastColumn="0"/>
              <w:rPr>
                <w:sz w:val="20"/>
                <w:szCs w:val="16"/>
              </w:rPr>
            </w:pPr>
            <w:r w:rsidRPr="008F159B">
              <w:rPr>
                <w:sz w:val="20"/>
                <w:szCs w:val="16"/>
              </w:rPr>
              <w:t>Normativas que exigen medidas específicas de protección y trazabilidad</w:t>
            </w:r>
          </w:p>
        </w:tc>
        <w:tc>
          <w:tcPr>
            <w:tcW w:w="0" w:type="auto"/>
            <w:hideMark/>
          </w:tcPr>
          <w:p w14:paraId="067D6AC1" w14:textId="77777777" w:rsidR="008F159B" w:rsidRPr="008F159B" w:rsidRDefault="008F159B" w:rsidP="000C54EB">
            <w:pPr>
              <w:spacing w:line="264" w:lineRule="auto"/>
              <w:cnfStyle w:val="000000100000" w:firstRow="0" w:lastRow="0" w:firstColumn="0" w:lastColumn="0" w:oddVBand="0" w:evenVBand="0" w:oddHBand="1" w:evenHBand="0" w:firstRowFirstColumn="0" w:firstRowLastColumn="0" w:lastRowFirstColumn="0" w:lastRowLastColumn="0"/>
              <w:rPr>
                <w:sz w:val="20"/>
                <w:szCs w:val="16"/>
              </w:rPr>
            </w:pPr>
            <w:r w:rsidRPr="008F159B">
              <w:rPr>
                <w:sz w:val="20"/>
                <w:szCs w:val="16"/>
              </w:rPr>
              <w:t>Configurar retención de logs y localización de datos en Europa</w:t>
            </w:r>
          </w:p>
        </w:tc>
      </w:tr>
      <w:tr w:rsidR="008F159B" w:rsidRPr="008F159B" w14:paraId="5E055C56" w14:textId="77777777" w:rsidTr="008F159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E009F3B" w14:textId="77777777" w:rsidR="008F159B" w:rsidRPr="008F159B" w:rsidRDefault="008F159B" w:rsidP="000C54EB">
            <w:pPr>
              <w:spacing w:line="264" w:lineRule="auto"/>
              <w:jc w:val="left"/>
              <w:rPr>
                <w:sz w:val="20"/>
                <w:szCs w:val="16"/>
              </w:rPr>
            </w:pPr>
            <w:r w:rsidRPr="008F159B">
              <w:rPr>
                <w:sz w:val="20"/>
                <w:szCs w:val="16"/>
              </w:rPr>
              <w:t>Cuenta root / administrador</w:t>
            </w:r>
          </w:p>
        </w:tc>
        <w:tc>
          <w:tcPr>
            <w:tcW w:w="0" w:type="auto"/>
            <w:hideMark/>
          </w:tcPr>
          <w:p w14:paraId="28E985A8" w14:textId="77777777" w:rsidR="008F159B" w:rsidRPr="008F159B" w:rsidRDefault="008F159B" w:rsidP="000C54EB">
            <w:pPr>
              <w:spacing w:line="264" w:lineRule="auto"/>
              <w:cnfStyle w:val="000000000000" w:firstRow="0" w:lastRow="0" w:firstColumn="0" w:lastColumn="0" w:oddVBand="0" w:evenVBand="0" w:oddHBand="0" w:evenHBand="0" w:firstRowFirstColumn="0" w:firstRowLastColumn="0" w:lastRowFirstColumn="0" w:lastRowLastColumn="0"/>
              <w:rPr>
                <w:sz w:val="20"/>
                <w:szCs w:val="16"/>
              </w:rPr>
            </w:pPr>
            <w:r w:rsidRPr="008F159B">
              <w:rPr>
                <w:sz w:val="20"/>
                <w:szCs w:val="16"/>
              </w:rPr>
              <w:t>Cuenta principal con todos los privilegios del entorno</w:t>
            </w:r>
          </w:p>
        </w:tc>
        <w:tc>
          <w:tcPr>
            <w:tcW w:w="0" w:type="auto"/>
            <w:hideMark/>
          </w:tcPr>
          <w:p w14:paraId="21B9552D" w14:textId="77777777" w:rsidR="008F159B" w:rsidRPr="008F159B" w:rsidRDefault="008F159B" w:rsidP="000C54EB">
            <w:pPr>
              <w:spacing w:line="264" w:lineRule="auto"/>
              <w:cnfStyle w:val="000000000000" w:firstRow="0" w:lastRow="0" w:firstColumn="0" w:lastColumn="0" w:oddVBand="0" w:evenVBand="0" w:oddHBand="0" w:evenHBand="0" w:firstRowFirstColumn="0" w:firstRowLastColumn="0" w:lastRowFirstColumn="0" w:lastRowLastColumn="0"/>
              <w:rPr>
                <w:sz w:val="20"/>
                <w:szCs w:val="16"/>
              </w:rPr>
            </w:pPr>
            <w:r w:rsidRPr="008F159B">
              <w:rPr>
                <w:sz w:val="20"/>
                <w:szCs w:val="16"/>
              </w:rPr>
              <w:t>Dejarla deshabilitada o con MFA activado para evitar uso indebido</w:t>
            </w:r>
          </w:p>
        </w:tc>
      </w:tr>
    </w:tbl>
    <w:p w14:paraId="6F384FEF" w14:textId="77777777" w:rsidR="000C54EB" w:rsidRDefault="000C54EB" w:rsidP="00A90C2F">
      <w:pPr>
        <w:rPr>
          <w:b/>
          <w:bCs/>
          <w:i/>
          <w:iCs/>
        </w:rPr>
      </w:pPr>
    </w:p>
    <w:p w14:paraId="0F279069" w14:textId="4AF68AD1" w:rsidR="00A90C2F" w:rsidRPr="00A90C2F" w:rsidRDefault="00A90C2F" w:rsidP="00A90C2F">
      <w:pPr>
        <w:rPr>
          <w:b/>
          <w:bCs/>
          <w:i/>
          <w:iCs/>
        </w:rPr>
      </w:pPr>
      <w:r w:rsidRPr="00A90C2F">
        <w:rPr>
          <w:b/>
          <w:bCs/>
          <w:i/>
          <w:iCs/>
        </w:rPr>
        <w:t>Para saber más</w:t>
      </w:r>
      <w:r w:rsidRPr="00A90C2F">
        <w:rPr>
          <w:b/>
          <w:bCs/>
          <w:i/>
          <w:iCs/>
        </w:rPr>
        <w:t xml:space="preserve">: </w:t>
      </w:r>
      <w:r w:rsidRPr="00A90C2F">
        <w:rPr>
          <w:i/>
          <w:iCs/>
        </w:rPr>
        <w:t>Los siguientes enlaces se encuentran más información:</w:t>
      </w:r>
    </w:p>
    <w:p w14:paraId="7BDBBEF1" w14:textId="164B872F" w:rsidR="00A90C2F" w:rsidRPr="00A90C2F" w:rsidRDefault="00A90C2F" w:rsidP="000C54EB">
      <w:pPr>
        <w:numPr>
          <w:ilvl w:val="0"/>
          <w:numId w:val="34"/>
        </w:numPr>
        <w:spacing w:after="0"/>
        <w:rPr>
          <w:i/>
          <w:iCs/>
        </w:rPr>
      </w:pPr>
      <w:r w:rsidRPr="00A90C2F">
        <w:rPr>
          <w:b/>
          <w:bCs/>
          <w:i/>
          <w:iCs/>
        </w:rPr>
        <w:t>Guías oficiales de los proveedores cloud:</w:t>
      </w:r>
      <w:r>
        <w:rPr>
          <w:b/>
          <w:bCs/>
          <w:i/>
          <w:iCs/>
        </w:rPr>
        <w:t xml:space="preserve"> </w:t>
      </w:r>
      <w:r w:rsidRPr="00A90C2F">
        <w:rPr>
          <w:i/>
          <w:iCs/>
        </w:rPr>
        <w:t xml:space="preserve">Todos los grandes proveedores ofrecen documentación detallada sobre sus herramientas de seguridad: </w:t>
      </w:r>
    </w:p>
    <w:p w14:paraId="38392999" w14:textId="77777777" w:rsidR="00A90C2F" w:rsidRPr="00A90C2F" w:rsidRDefault="00A90C2F" w:rsidP="000C54EB">
      <w:pPr>
        <w:numPr>
          <w:ilvl w:val="1"/>
          <w:numId w:val="34"/>
        </w:numPr>
        <w:spacing w:after="0"/>
        <w:rPr>
          <w:i/>
          <w:iCs/>
        </w:rPr>
      </w:pPr>
      <w:hyperlink r:id="rId13" w:tgtFrame="_new" w:history="1">
        <w:r w:rsidRPr="00A90C2F">
          <w:rPr>
            <w:rStyle w:val="Hyperlink"/>
            <w:i/>
            <w:iCs/>
          </w:rPr>
          <w:t>AWS Security Documentation</w:t>
        </w:r>
      </w:hyperlink>
    </w:p>
    <w:p w14:paraId="03FDAAC7" w14:textId="77777777" w:rsidR="00A90C2F" w:rsidRPr="00A90C2F" w:rsidRDefault="00A90C2F" w:rsidP="000C54EB">
      <w:pPr>
        <w:numPr>
          <w:ilvl w:val="1"/>
          <w:numId w:val="34"/>
        </w:numPr>
        <w:spacing w:after="0"/>
        <w:rPr>
          <w:i/>
          <w:iCs/>
        </w:rPr>
      </w:pPr>
      <w:hyperlink r:id="rId14" w:tgtFrame="_new" w:history="1">
        <w:r w:rsidRPr="00A90C2F">
          <w:rPr>
            <w:rStyle w:val="Hyperlink"/>
            <w:i/>
            <w:iCs/>
          </w:rPr>
          <w:t>Azure Security Center</w:t>
        </w:r>
      </w:hyperlink>
    </w:p>
    <w:p w14:paraId="358D3FC1" w14:textId="77777777" w:rsidR="00A90C2F" w:rsidRPr="00A90C2F" w:rsidRDefault="00A90C2F" w:rsidP="000C54EB">
      <w:pPr>
        <w:numPr>
          <w:ilvl w:val="1"/>
          <w:numId w:val="34"/>
        </w:numPr>
        <w:spacing w:after="0"/>
        <w:rPr>
          <w:i/>
          <w:iCs/>
        </w:rPr>
      </w:pPr>
      <w:hyperlink r:id="rId15" w:tgtFrame="_blank" w:history="1">
        <w:r w:rsidRPr="00A90C2F">
          <w:rPr>
            <w:rStyle w:val="Hyperlink"/>
            <w:i/>
            <w:iCs/>
          </w:rPr>
          <w:t>Google Cloud Security Overview</w:t>
        </w:r>
      </w:hyperlink>
    </w:p>
    <w:p w14:paraId="06D39014" w14:textId="5CDE935E" w:rsidR="00A90C2F" w:rsidRPr="00A90C2F" w:rsidRDefault="00A90C2F" w:rsidP="000C54EB">
      <w:pPr>
        <w:numPr>
          <w:ilvl w:val="0"/>
          <w:numId w:val="34"/>
        </w:numPr>
        <w:spacing w:after="0"/>
        <w:rPr>
          <w:i/>
          <w:iCs/>
        </w:rPr>
      </w:pPr>
      <w:r w:rsidRPr="00A90C2F">
        <w:rPr>
          <w:b/>
          <w:bCs/>
          <w:i/>
          <w:iCs/>
        </w:rPr>
        <w:t>Certificaciones clave relacionadas con seguridad cloud:</w:t>
      </w:r>
      <w:r w:rsidRPr="00A90C2F">
        <w:rPr>
          <w:i/>
          <w:iCs/>
        </w:rPr>
        <w:t xml:space="preserve"> </w:t>
      </w:r>
    </w:p>
    <w:p w14:paraId="7D4B153F" w14:textId="77777777" w:rsidR="00A90C2F" w:rsidRPr="00A90C2F" w:rsidRDefault="00A90C2F" w:rsidP="000C54EB">
      <w:pPr>
        <w:numPr>
          <w:ilvl w:val="1"/>
          <w:numId w:val="34"/>
        </w:numPr>
        <w:spacing w:after="0"/>
        <w:rPr>
          <w:i/>
          <w:iCs/>
          <w:lang w:val="en-GB"/>
        </w:rPr>
      </w:pPr>
      <w:r w:rsidRPr="00A90C2F">
        <w:rPr>
          <w:i/>
          <w:iCs/>
          <w:lang w:val="en-GB"/>
        </w:rPr>
        <w:t>CCSP (Certified Cloud Security Professional)</w:t>
      </w:r>
    </w:p>
    <w:p w14:paraId="447B04C0" w14:textId="77777777" w:rsidR="00A90C2F" w:rsidRPr="00A90C2F" w:rsidRDefault="00A90C2F" w:rsidP="000C54EB">
      <w:pPr>
        <w:numPr>
          <w:ilvl w:val="1"/>
          <w:numId w:val="34"/>
        </w:numPr>
        <w:spacing w:after="0"/>
        <w:rPr>
          <w:i/>
          <w:iCs/>
        </w:rPr>
      </w:pPr>
      <w:r w:rsidRPr="00A90C2F">
        <w:rPr>
          <w:i/>
          <w:iCs/>
        </w:rPr>
        <w:t>AWS Certified Security – Specialty</w:t>
      </w:r>
    </w:p>
    <w:p w14:paraId="3E72251F" w14:textId="77777777" w:rsidR="00A90C2F" w:rsidRPr="00A90C2F" w:rsidRDefault="00A90C2F" w:rsidP="000C54EB">
      <w:pPr>
        <w:numPr>
          <w:ilvl w:val="1"/>
          <w:numId w:val="34"/>
        </w:numPr>
        <w:spacing w:after="0"/>
        <w:rPr>
          <w:i/>
          <w:iCs/>
          <w:lang w:val="en-GB"/>
        </w:rPr>
      </w:pPr>
      <w:r w:rsidRPr="00A90C2F">
        <w:rPr>
          <w:i/>
          <w:iCs/>
          <w:lang w:val="en-GB"/>
        </w:rPr>
        <w:t>Microsoft SC-900: Security, Compliance, and Identity Fundamentals</w:t>
      </w:r>
    </w:p>
    <w:p w14:paraId="3C06FB44" w14:textId="77777777" w:rsidR="00A90C2F" w:rsidRPr="00A90C2F" w:rsidRDefault="00A90C2F" w:rsidP="000C54EB">
      <w:pPr>
        <w:numPr>
          <w:ilvl w:val="1"/>
          <w:numId w:val="34"/>
        </w:numPr>
        <w:spacing w:after="0"/>
        <w:rPr>
          <w:i/>
          <w:iCs/>
        </w:rPr>
      </w:pPr>
      <w:r w:rsidRPr="00A90C2F">
        <w:rPr>
          <w:i/>
          <w:iCs/>
        </w:rPr>
        <w:t>ISO/IEC 27001 y 27017</w:t>
      </w:r>
    </w:p>
    <w:p w14:paraId="72E233D8" w14:textId="5F0E4A73" w:rsidR="00A90C2F" w:rsidRPr="00A90C2F" w:rsidRDefault="00A90C2F" w:rsidP="000C54EB">
      <w:pPr>
        <w:numPr>
          <w:ilvl w:val="0"/>
          <w:numId w:val="34"/>
        </w:numPr>
        <w:spacing w:after="0"/>
        <w:rPr>
          <w:i/>
          <w:iCs/>
        </w:rPr>
      </w:pPr>
      <w:r w:rsidRPr="00A90C2F">
        <w:rPr>
          <w:b/>
          <w:bCs/>
          <w:i/>
          <w:iCs/>
        </w:rPr>
        <w:t>Normativas y estándares de referencia:</w:t>
      </w:r>
      <w:r w:rsidRPr="00A90C2F">
        <w:rPr>
          <w:i/>
          <w:iCs/>
        </w:rPr>
        <w:t xml:space="preserve"> </w:t>
      </w:r>
    </w:p>
    <w:p w14:paraId="6AEBE4FF" w14:textId="77777777" w:rsidR="00A90C2F" w:rsidRPr="00A90C2F" w:rsidRDefault="00A90C2F" w:rsidP="000C54EB">
      <w:pPr>
        <w:numPr>
          <w:ilvl w:val="1"/>
          <w:numId w:val="34"/>
        </w:numPr>
        <w:spacing w:after="0"/>
        <w:rPr>
          <w:i/>
          <w:iCs/>
        </w:rPr>
      </w:pPr>
      <w:r w:rsidRPr="00A90C2F">
        <w:rPr>
          <w:i/>
          <w:iCs/>
        </w:rPr>
        <w:t>RGPD (Reglamento General de Protección de Datos - UE)</w:t>
      </w:r>
    </w:p>
    <w:p w14:paraId="76BCEA78" w14:textId="77777777" w:rsidR="00A90C2F" w:rsidRPr="00A90C2F" w:rsidRDefault="00A90C2F" w:rsidP="000C54EB">
      <w:pPr>
        <w:numPr>
          <w:ilvl w:val="1"/>
          <w:numId w:val="34"/>
        </w:numPr>
        <w:spacing w:after="0"/>
        <w:rPr>
          <w:i/>
          <w:iCs/>
        </w:rPr>
      </w:pPr>
      <w:r w:rsidRPr="00A90C2F">
        <w:rPr>
          <w:i/>
          <w:iCs/>
        </w:rPr>
        <w:t>HIPAA (seguridad en datos de salud - EE. UU.)</w:t>
      </w:r>
    </w:p>
    <w:p w14:paraId="487BE3B9" w14:textId="77777777" w:rsidR="00A90C2F" w:rsidRPr="00A90C2F" w:rsidRDefault="00A90C2F" w:rsidP="000C54EB">
      <w:pPr>
        <w:numPr>
          <w:ilvl w:val="1"/>
          <w:numId w:val="34"/>
        </w:numPr>
        <w:spacing w:after="0"/>
        <w:rPr>
          <w:i/>
          <w:iCs/>
        </w:rPr>
      </w:pPr>
      <w:r w:rsidRPr="00A90C2F">
        <w:rPr>
          <w:i/>
          <w:iCs/>
        </w:rPr>
        <w:lastRenderedPageBreak/>
        <w:t>PCI-DSS (datos de tarjetas de pago)</w:t>
      </w:r>
    </w:p>
    <w:p w14:paraId="53DBF9DC" w14:textId="77777777" w:rsidR="00A90C2F" w:rsidRPr="00A90C2F" w:rsidRDefault="00A90C2F" w:rsidP="000C54EB">
      <w:pPr>
        <w:numPr>
          <w:ilvl w:val="1"/>
          <w:numId w:val="34"/>
        </w:numPr>
        <w:spacing w:after="0"/>
        <w:rPr>
          <w:i/>
          <w:iCs/>
        </w:rPr>
      </w:pPr>
      <w:r w:rsidRPr="00A90C2F">
        <w:rPr>
          <w:i/>
          <w:iCs/>
        </w:rPr>
        <w:t>NIST SP 800-53 (controles de seguridad en sistemas)</w:t>
      </w:r>
    </w:p>
    <w:p w14:paraId="390D5BF7" w14:textId="70374D9D" w:rsidR="00A90C2F" w:rsidRPr="00A90C2F" w:rsidRDefault="00A90C2F" w:rsidP="000C54EB">
      <w:pPr>
        <w:numPr>
          <w:ilvl w:val="0"/>
          <w:numId w:val="34"/>
        </w:numPr>
        <w:spacing w:after="0"/>
        <w:rPr>
          <w:i/>
          <w:iCs/>
        </w:rPr>
      </w:pPr>
      <w:r w:rsidRPr="00A90C2F">
        <w:rPr>
          <w:b/>
          <w:bCs/>
          <w:i/>
          <w:iCs/>
        </w:rPr>
        <w:t>Recursos prácticos y laboratorios interactivos:</w:t>
      </w:r>
      <w:r w:rsidRPr="00A90C2F">
        <w:rPr>
          <w:i/>
          <w:iCs/>
        </w:rPr>
        <w:t xml:space="preserve"> </w:t>
      </w:r>
    </w:p>
    <w:p w14:paraId="508DF3E9" w14:textId="77777777" w:rsidR="00A90C2F" w:rsidRPr="00A90C2F" w:rsidRDefault="00A90C2F" w:rsidP="000C54EB">
      <w:pPr>
        <w:numPr>
          <w:ilvl w:val="1"/>
          <w:numId w:val="34"/>
        </w:numPr>
        <w:spacing w:after="0"/>
        <w:rPr>
          <w:i/>
          <w:iCs/>
          <w:lang w:val="en-GB"/>
        </w:rPr>
      </w:pPr>
      <w:hyperlink r:id="rId16" w:tgtFrame="_blank" w:history="1">
        <w:r w:rsidRPr="00A90C2F">
          <w:rPr>
            <w:rStyle w:val="Hyperlink"/>
            <w:i/>
            <w:iCs/>
            <w:lang w:val="en-GB"/>
          </w:rPr>
          <w:t>AWS Well-Architected Labs – Security Pillar</w:t>
        </w:r>
      </w:hyperlink>
    </w:p>
    <w:p w14:paraId="70D32209" w14:textId="77777777" w:rsidR="00A90C2F" w:rsidRPr="00A90C2F" w:rsidRDefault="00A90C2F" w:rsidP="000C54EB">
      <w:pPr>
        <w:numPr>
          <w:ilvl w:val="1"/>
          <w:numId w:val="34"/>
        </w:numPr>
        <w:spacing w:after="0"/>
        <w:rPr>
          <w:i/>
          <w:iCs/>
          <w:lang w:val="en-GB"/>
        </w:rPr>
      </w:pPr>
      <w:hyperlink r:id="rId17" w:tgtFrame="_blank" w:history="1">
        <w:r w:rsidRPr="00A90C2F">
          <w:rPr>
            <w:rStyle w:val="Hyperlink"/>
            <w:i/>
            <w:iCs/>
            <w:lang w:val="en-GB"/>
          </w:rPr>
          <w:t>Google Cloud Skills Boost – Security Paths</w:t>
        </w:r>
      </w:hyperlink>
    </w:p>
    <w:p w14:paraId="6ECD9ECA" w14:textId="77777777" w:rsidR="00A90C2F" w:rsidRPr="00A90C2F" w:rsidRDefault="00A90C2F" w:rsidP="000C54EB">
      <w:pPr>
        <w:numPr>
          <w:ilvl w:val="1"/>
          <w:numId w:val="34"/>
        </w:numPr>
        <w:spacing w:after="0"/>
        <w:rPr>
          <w:i/>
          <w:iCs/>
        </w:rPr>
      </w:pPr>
      <w:hyperlink r:id="rId18" w:tgtFrame="_new" w:history="1">
        <w:r w:rsidRPr="00A90C2F">
          <w:rPr>
            <w:rStyle w:val="Hyperlink"/>
            <w:i/>
            <w:iCs/>
          </w:rPr>
          <w:t>Microsoft Learn – Seguridad en la nube</w:t>
        </w:r>
      </w:hyperlink>
    </w:p>
    <w:p w14:paraId="26F92215" w14:textId="77777777" w:rsidR="000C54EB" w:rsidRDefault="000C54EB" w:rsidP="00BA40E7"/>
    <w:p w14:paraId="3972FA35" w14:textId="6FB251CD" w:rsidR="00BA40E7" w:rsidRDefault="00A90C2F" w:rsidP="00BA40E7">
      <w:r w:rsidRPr="00A90C2F">
        <w:drawing>
          <wp:inline distT="0" distB="0" distL="0" distR="0" wp14:anchorId="51705DDA" wp14:editId="79EFFE4E">
            <wp:extent cx="6400800" cy="3552825"/>
            <wp:effectExtent l="0" t="0" r="0" b="9525"/>
            <wp:docPr id="271453796" name="Picture 1" descr="A yellow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53796" name="Picture 1" descr="A yellow and black text&#10;&#10;AI-generated content may be incorrect."/>
                    <pic:cNvPicPr/>
                  </pic:nvPicPr>
                  <pic:blipFill>
                    <a:blip r:embed="rId19"/>
                    <a:stretch>
                      <a:fillRect/>
                    </a:stretch>
                  </pic:blipFill>
                  <pic:spPr>
                    <a:xfrm>
                      <a:off x="0" y="0"/>
                      <a:ext cx="6400800" cy="3552825"/>
                    </a:xfrm>
                    <a:prstGeom prst="rect">
                      <a:avLst/>
                    </a:prstGeom>
                  </pic:spPr>
                </pic:pic>
              </a:graphicData>
            </a:graphic>
          </wp:inline>
        </w:drawing>
      </w:r>
    </w:p>
    <w:p w14:paraId="538B0FA9" w14:textId="77777777" w:rsidR="00A90C2F" w:rsidRPr="00A90C2F" w:rsidRDefault="00A90C2F" w:rsidP="00A90C2F">
      <w:pPr>
        <w:pStyle w:val="Heading2"/>
      </w:pPr>
      <w:r w:rsidRPr="00A90C2F">
        <w:t>1.1 Modelo de responsabilidad compartida.</w:t>
      </w:r>
    </w:p>
    <w:p w14:paraId="0D6F634A" w14:textId="773E0968" w:rsidR="00A90C2F" w:rsidRPr="00A90C2F" w:rsidRDefault="00A90C2F" w:rsidP="00A90C2F">
      <w:pPr>
        <w:rPr>
          <w:i/>
          <w:iCs/>
        </w:rPr>
      </w:pPr>
      <w:r w:rsidRPr="00A90C2F">
        <w:rPr>
          <w:i/>
          <w:iCs/>
        </w:rPr>
        <w:t>En la nube, la seguridad no es solo responsabilidad del proveedor. El modelo de</w:t>
      </w:r>
      <w:r w:rsidRPr="00A90C2F">
        <w:rPr>
          <w:b/>
          <w:bCs/>
          <w:i/>
          <w:iCs/>
        </w:rPr>
        <w:t xml:space="preserve"> responsabilidad compartida</w:t>
      </w:r>
      <w:r w:rsidRPr="00A90C2F">
        <w:rPr>
          <w:i/>
          <w:iCs/>
        </w:rPr>
        <w:t xml:space="preserve"> establece quién es responsable de cada parte del sistema: el proveedor protege la infraestructura; el cliente debe configurar y proteger correctamente sus recursos, datos y accesos.</w:t>
      </w:r>
    </w:p>
    <w:p w14:paraId="22631FC8" w14:textId="5EF5B69A" w:rsidR="00A90C2F" w:rsidRPr="00A90C2F" w:rsidRDefault="00A90C2F" w:rsidP="00A90C2F">
      <w:pPr>
        <w:rPr>
          <w:b/>
          <w:bCs/>
          <w:smallCaps/>
          <w:spacing w:val="5"/>
          <w:u w:val="single"/>
        </w:rPr>
      </w:pPr>
      <w:r w:rsidRPr="00A90C2F">
        <w:rPr>
          <w:rStyle w:val="IntenseReference"/>
        </w:rPr>
        <w:t>¿Qué cubre el proveedor cloud y qué debe gestionar el cliente?</w:t>
      </w:r>
    </w:p>
    <w:p w14:paraId="225FC885" w14:textId="6C395BD0" w:rsidR="00A90C2F" w:rsidRPr="00A90C2F" w:rsidRDefault="00A90C2F" w:rsidP="00A90C2F">
      <w:r w:rsidRPr="00A90C2F">
        <w:t>Cuando se usa un entorno en la nube, muchas personas piensan que la seguridad está totalmente garantizada por el proveedor (como AWS, Azure o Google Cloud). Sin embargo, esto no es del todo cierto.</w:t>
      </w:r>
    </w:p>
    <w:p w14:paraId="07904787" w14:textId="4F9C582E" w:rsidR="00A90C2F" w:rsidRDefault="00A90C2F" w:rsidP="00A90C2F">
      <w:r w:rsidRPr="00A90C2F">
        <w:t>La seguridad en la nube se basa en un modelo de responsabilidad compartida, que define claramente qué parte gestiona el proveedor y cuál corresponde al cliente.</w:t>
      </w:r>
    </w:p>
    <w:p w14:paraId="7FCADC65" w14:textId="428D8C35" w:rsidR="00FC2DBE" w:rsidRPr="00FC2DBE" w:rsidRDefault="00FC2DBE" w:rsidP="00FC2DBE">
      <w:r w:rsidRPr="00FC2DBE">
        <w:t xml:space="preserve">Este modelo </w:t>
      </w:r>
      <w:r w:rsidRPr="00FC2DBE">
        <w:rPr>
          <w:b/>
          <w:bCs/>
        </w:rPr>
        <w:t>varía ligeramente según el tipo de servicio utilizado</w:t>
      </w:r>
      <w:r w:rsidRPr="00FC2DBE">
        <w:t>:</w:t>
      </w:r>
    </w:p>
    <w:p w14:paraId="5EC1C8F9" w14:textId="3D5D6236" w:rsidR="00FC2DBE" w:rsidRPr="00FC2DBE" w:rsidRDefault="00FC2DBE" w:rsidP="00FC2DBE">
      <w:pPr>
        <w:rPr>
          <w:rStyle w:val="IntenseReference"/>
        </w:rPr>
      </w:pPr>
      <w:r w:rsidRPr="00FC2DBE">
        <w:rPr>
          <w:rStyle w:val="IntenseReference"/>
        </w:rPr>
        <w:t>Infraestructura como Servicio (IaaS)</w:t>
      </w:r>
    </w:p>
    <w:p w14:paraId="4B47E51A" w14:textId="77777777" w:rsidR="00FC2DBE" w:rsidRPr="00FC2DBE" w:rsidRDefault="00FC2DBE" w:rsidP="00FC2DBE">
      <w:pPr>
        <w:pStyle w:val="Quote"/>
        <w:rPr>
          <w:lang w:val="en-GB"/>
        </w:rPr>
      </w:pPr>
      <w:r w:rsidRPr="00FC2DBE">
        <w:rPr>
          <w:b/>
          <w:bCs/>
          <w:lang w:val="en-GB"/>
        </w:rPr>
        <w:t xml:space="preserve">Ejemplos: </w:t>
      </w:r>
      <w:r w:rsidRPr="00FC2DBE">
        <w:rPr>
          <w:lang w:val="en-GB"/>
        </w:rPr>
        <w:t>AWS EC2, Azure Virtual Machines, Google Compute Engine</w:t>
      </w:r>
    </w:p>
    <w:p w14:paraId="202CFED3" w14:textId="77777777" w:rsidR="00FC2DBE" w:rsidRPr="00FC2DBE" w:rsidRDefault="00FC2DBE" w:rsidP="00FC2DBE">
      <w:r w:rsidRPr="00FC2DBE">
        <w:lastRenderedPageBreak/>
        <w:t xml:space="preserve">Este modelo ofrece al cliente acceso directo a recursos virtuales como servidores, redes, discos duros o balanceadores de carga. Es el modelo más flexible, pero también </w:t>
      </w:r>
      <w:r w:rsidRPr="00FC2DBE">
        <w:rPr>
          <w:b/>
          <w:bCs/>
        </w:rPr>
        <w:t>el que más responsabilidades de seguridad asigna al cliente</w:t>
      </w:r>
      <w:r w:rsidRPr="00FC2DBE">
        <w:t>.</w:t>
      </w:r>
    </w:p>
    <w:p w14:paraId="79389919" w14:textId="3AF78FA5" w:rsidR="00FC2DBE" w:rsidRPr="00FC2DBE" w:rsidRDefault="00FC2DBE" w:rsidP="00FC2DBE">
      <w:r w:rsidRPr="00FC2DBE">
        <w:rPr>
          <w:b/>
          <w:bCs/>
        </w:rPr>
        <w:t>El proveedor es responsable de:</w:t>
      </w:r>
    </w:p>
    <w:p w14:paraId="0B5659FC" w14:textId="77777777" w:rsidR="00FC2DBE" w:rsidRPr="00FC2DBE" w:rsidRDefault="00FC2DBE" w:rsidP="00FC2DBE">
      <w:pPr>
        <w:numPr>
          <w:ilvl w:val="0"/>
          <w:numId w:val="35"/>
        </w:numPr>
        <w:spacing w:after="0"/>
      </w:pPr>
      <w:r w:rsidRPr="00FC2DBE">
        <w:t xml:space="preserve">La </w:t>
      </w:r>
      <w:r w:rsidRPr="00FC2DBE">
        <w:rPr>
          <w:b/>
          <w:bCs/>
        </w:rPr>
        <w:t>infraestructura física</w:t>
      </w:r>
      <w:r w:rsidRPr="00FC2DBE">
        <w:t>: centros de datos, energía, climatización, cableado.</w:t>
      </w:r>
    </w:p>
    <w:p w14:paraId="0AC6BC71" w14:textId="77777777" w:rsidR="00FC2DBE" w:rsidRPr="00FC2DBE" w:rsidRDefault="00FC2DBE" w:rsidP="00FC2DBE">
      <w:pPr>
        <w:numPr>
          <w:ilvl w:val="0"/>
          <w:numId w:val="35"/>
        </w:numPr>
        <w:spacing w:after="0"/>
      </w:pPr>
      <w:r w:rsidRPr="00FC2DBE">
        <w:t xml:space="preserve">La </w:t>
      </w:r>
      <w:r w:rsidRPr="00FC2DBE">
        <w:rPr>
          <w:b/>
          <w:bCs/>
        </w:rPr>
        <w:t>seguridad de la red física</w:t>
      </w:r>
      <w:r w:rsidRPr="00FC2DBE">
        <w:t xml:space="preserve"> y de los dispositivos.</w:t>
      </w:r>
    </w:p>
    <w:p w14:paraId="0537EEC1" w14:textId="77777777" w:rsidR="00FC2DBE" w:rsidRPr="00FC2DBE" w:rsidRDefault="00FC2DBE" w:rsidP="00FC2DBE">
      <w:pPr>
        <w:numPr>
          <w:ilvl w:val="0"/>
          <w:numId w:val="35"/>
        </w:numPr>
        <w:spacing w:after="0"/>
      </w:pPr>
      <w:r w:rsidRPr="00FC2DBE">
        <w:t xml:space="preserve">La </w:t>
      </w:r>
      <w:r w:rsidRPr="00FC2DBE">
        <w:rPr>
          <w:b/>
          <w:bCs/>
        </w:rPr>
        <w:t>virtualización de los recursos</w:t>
      </w:r>
      <w:r w:rsidRPr="00FC2DBE">
        <w:t>: el hipervisor que permite ejecutar varias máquinas virtuales sobre un mismo hardware.</w:t>
      </w:r>
    </w:p>
    <w:p w14:paraId="4DCF2254" w14:textId="77777777" w:rsidR="00FC2DBE" w:rsidRPr="00FC2DBE" w:rsidRDefault="00FC2DBE" w:rsidP="00FC2DBE">
      <w:pPr>
        <w:numPr>
          <w:ilvl w:val="0"/>
          <w:numId w:val="35"/>
        </w:numPr>
        <w:spacing w:after="0"/>
      </w:pPr>
      <w:r w:rsidRPr="00FC2DBE">
        <w:t>Mantenimiento de hardware, reemplazo y disponibilidad global.</w:t>
      </w:r>
    </w:p>
    <w:p w14:paraId="1E64BD8B" w14:textId="4C67A5E8" w:rsidR="00FC2DBE" w:rsidRPr="00FC2DBE" w:rsidRDefault="00FC2DBE" w:rsidP="00FC2DBE">
      <w:r w:rsidRPr="00FC2DBE">
        <w:rPr>
          <w:b/>
          <w:bCs/>
        </w:rPr>
        <w:t>El cliente es responsable de:</w:t>
      </w:r>
    </w:p>
    <w:p w14:paraId="19C84CD9" w14:textId="77777777" w:rsidR="00FC2DBE" w:rsidRPr="00FC2DBE" w:rsidRDefault="00FC2DBE" w:rsidP="00FC2DBE">
      <w:pPr>
        <w:numPr>
          <w:ilvl w:val="0"/>
          <w:numId w:val="36"/>
        </w:numPr>
        <w:spacing w:after="0"/>
      </w:pPr>
      <w:r w:rsidRPr="00FC2DBE">
        <w:t xml:space="preserve">El </w:t>
      </w:r>
      <w:r w:rsidRPr="00FC2DBE">
        <w:rPr>
          <w:b/>
          <w:bCs/>
        </w:rPr>
        <w:t>sistema operativo</w:t>
      </w:r>
      <w:r w:rsidRPr="00FC2DBE">
        <w:t xml:space="preserve"> de la máquina virtual (instalación, parches, configuraciones de seguridad).</w:t>
      </w:r>
    </w:p>
    <w:p w14:paraId="3438E205" w14:textId="77777777" w:rsidR="00FC2DBE" w:rsidRPr="00FC2DBE" w:rsidRDefault="00FC2DBE" w:rsidP="00FC2DBE">
      <w:pPr>
        <w:numPr>
          <w:ilvl w:val="0"/>
          <w:numId w:val="36"/>
        </w:numPr>
        <w:spacing w:after="0"/>
      </w:pPr>
      <w:r w:rsidRPr="00FC2DBE">
        <w:t xml:space="preserve">La </w:t>
      </w:r>
      <w:r w:rsidRPr="00FC2DBE">
        <w:rPr>
          <w:b/>
          <w:bCs/>
        </w:rPr>
        <w:t>configuración de red</w:t>
      </w:r>
      <w:r w:rsidRPr="00FC2DBE">
        <w:t>: puertos, cortafuegos, VPN, balanceo de carga.</w:t>
      </w:r>
    </w:p>
    <w:p w14:paraId="0543B4B5" w14:textId="77777777" w:rsidR="00FC2DBE" w:rsidRPr="00FC2DBE" w:rsidRDefault="00FC2DBE" w:rsidP="00FC2DBE">
      <w:pPr>
        <w:numPr>
          <w:ilvl w:val="0"/>
          <w:numId w:val="36"/>
        </w:numPr>
        <w:spacing w:after="0"/>
      </w:pPr>
      <w:r w:rsidRPr="00FC2DBE">
        <w:t xml:space="preserve">La </w:t>
      </w:r>
      <w:r w:rsidRPr="00FC2DBE">
        <w:rPr>
          <w:b/>
          <w:bCs/>
        </w:rPr>
        <w:t>gestión de identidades y accesos (IAM)</w:t>
      </w:r>
      <w:r w:rsidRPr="00FC2DBE">
        <w:t xml:space="preserve"> a las instancias.</w:t>
      </w:r>
    </w:p>
    <w:p w14:paraId="117843E5" w14:textId="77777777" w:rsidR="00FC2DBE" w:rsidRPr="00FC2DBE" w:rsidRDefault="00FC2DBE" w:rsidP="00FC2DBE">
      <w:pPr>
        <w:numPr>
          <w:ilvl w:val="0"/>
          <w:numId w:val="36"/>
        </w:numPr>
        <w:spacing w:after="0"/>
      </w:pPr>
      <w:r w:rsidRPr="00FC2DBE">
        <w:t xml:space="preserve">Las </w:t>
      </w:r>
      <w:r w:rsidRPr="00FC2DBE">
        <w:rPr>
          <w:b/>
          <w:bCs/>
        </w:rPr>
        <w:t>aplicaciones</w:t>
      </w:r>
      <w:r w:rsidRPr="00FC2DBE">
        <w:t xml:space="preserve"> desplegadas y su código.</w:t>
      </w:r>
    </w:p>
    <w:p w14:paraId="4DD16E40" w14:textId="77777777" w:rsidR="00FC2DBE" w:rsidRPr="00FC2DBE" w:rsidRDefault="00FC2DBE" w:rsidP="00FC2DBE">
      <w:pPr>
        <w:numPr>
          <w:ilvl w:val="0"/>
          <w:numId w:val="36"/>
        </w:numPr>
        <w:spacing w:after="0"/>
      </w:pPr>
      <w:r w:rsidRPr="00FC2DBE">
        <w:t xml:space="preserve">El </w:t>
      </w:r>
      <w:r w:rsidRPr="00FC2DBE">
        <w:rPr>
          <w:b/>
          <w:bCs/>
        </w:rPr>
        <w:t>cifrado y protección de datos en reposo y en tránsito</w:t>
      </w:r>
      <w:r w:rsidRPr="00FC2DBE">
        <w:t>.</w:t>
      </w:r>
    </w:p>
    <w:p w14:paraId="767F60B8" w14:textId="77777777" w:rsidR="00FC2DBE" w:rsidRPr="00FC2DBE" w:rsidRDefault="00FC2DBE" w:rsidP="00FC2DBE">
      <w:pPr>
        <w:numPr>
          <w:ilvl w:val="0"/>
          <w:numId w:val="36"/>
        </w:numPr>
        <w:spacing w:after="0"/>
      </w:pPr>
      <w:r w:rsidRPr="00FC2DBE">
        <w:t>Configuración de backups y snapshots.</w:t>
      </w:r>
    </w:p>
    <w:p w14:paraId="779EE7E8" w14:textId="1D163A36" w:rsidR="00FC2DBE" w:rsidRPr="00FC2DBE" w:rsidRDefault="00FC2DBE" w:rsidP="00FC2DBE">
      <w:pPr>
        <w:pStyle w:val="Quote"/>
      </w:pPr>
      <w:r w:rsidRPr="00FC2DBE">
        <w:rPr>
          <w:b/>
          <w:bCs/>
        </w:rPr>
        <w:t>Ejemplo práctico</w:t>
      </w:r>
      <w:r w:rsidRPr="00FC2DBE">
        <w:t>:</w:t>
      </w:r>
      <w:r>
        <w:t xml:space="preserve"> </w:t>
      </w:r>
      <w:r w:rsidRPr="00FC2DBE">
        <w:t>Una empresa lanza 3 instancias EC2 en AWS para alojar su backend. El proveedor asegura que los servidores estén disponibles y operativos, pero la empresa debe actualizar el sistema operativo, configurar los firewalls y asegurar los datos almacenados.</w:t>
      </w:r>
    </w:p>
    <w:p w14:paraId="24F49B6C" w14:textId="78C3EA21" w:rsidR="00FC2DBE" w:rsidRPr="00FC2DBE" w:rsidRDefault="00FC2DBE" w:rsidP="00FC2DBE">
      <w:pPr>
        <w:rPr>
          <w:b/>
          <w:bCs/>
          <w:smallCaps/>
          <w:spacing w:val="5"/>
          <w:u w:val="single"/>
        </w:rPr>
      </w:pPr>
      <w:r w:rsidRPr="00FC2DBE">
        <w:rPr>
          <w:rStyle w:val="IntenseReference"/>
        </w:rPr>
        <w:t>Plataforma como Servicio (PaaS)</w:t>
      </w:r>
    </w:p>
    <w:p w14:paraId="56FB3588" w14:textId="77777777" w:rsidR="00FC2DBE" w:rsidRPr="00FC2DBE" w:rsidRDefault="00FC2DBE" w:rsidP="00FC2DBE">
      <w:pPr>
        <w:pStyle w:val="Quote"/>
        <w:rPr>
          <w:lang w:val="en-GB"/>
        </w:rPr>
      </w:pPr>
      <w:r w:rsidRPr="00FC2DBE">
        <w:rPr>
          <w:b/>
          <w:bCs/>
          <w:lang w:val="en-GB"/>
        </w:rPr>
        <w:t xml:space="preserve">Ejemplos: </w:t>
      </w:r>
      <w:r w:rsidRPr="00FC2DBE">
        <w:rPr>
          <w:lang w:val="en-GB"/>
        </w:rPr>
        <w:t>Heroku, Google App Engine, Azure App Services</w:t>
      </w:r>
    </w:p>
    <w:p w14:paraId="7E417E31" w14:textId="77777777" w:rsidR="00FC2DBE" w:rsidRPr="00FC2DBE" w:rsidRDefault="00FC2DBE" w:rsidP="00FC2DBE">
      <w:r w:rsidRPr="00FC2DBE">
        <w:t>Este modelo permite centrarse en el desarrollo de aplicaciones sin preocuparse por el sistema operativo o la infraestructura. Es ideal para entornos de desarrollo y despliegue rápido, aunque el cliente aún conserva responsabilidad sobre sus datos y el uso que hace del servicio.</w:t>
      </w:r>
    </w:p>
    <w:p w14:paraId="31930B33" w14:textId="609FCF40" w:rsidR="00FC2DBE" w:rsidRPr="00FC2DBE" w:rsidRDefault="00FC2DBE" w:rsidP="00FC2DBE">
      <w:r w:rsidRPr="00FC2DBE">
        <w:rPr>
          <w:b/>
          <w:bCs/>
        </w:rPr>
        <w:t>El proveedor es responsable de:</w:t>
      </w:r>
    </w:p>
    <w:p w14:paraId="71215E7E" w14:textId="77777777" w:rsidR="00FC2DBE" w:rsidRPr="00FC2DBE" w:rsidRDefault="00FC2DBE" w:rsidP="00FC2DBE">
      <w:pPr>
        <w:numPr>
          <w:ilvl w:val="0"/>
          <w:numId w:val="37"/>
        </w:numPr>
        <w:spacing w:after="0"/>
      </w:pPr>
      <w:r w:rsidRPr="00FC2DBE">
        <w:t xml:space="preserve">Toda la </w:t>
      </w:r>
      <w:r w:rsidRPr="00FC2DBE">
        <w:rPr>
          <w:b/>
          <w:bCs/>
        </w:rPr>
        <w:t>infraestructura física y virtual</w:t>
      </w:r>
      <w:r w:rsidRPr="00FC2DBE">
        <w:t>.</w:t>
      </w:r>
    </w:p>
    <w:p w14:paraId="2833061B" w14:textId="77777777" w:rsidR="00FC2DBE" w:rsidRPr="00FC2DBE" w:rsidRDefault="00FC2DBE" w:rsidP="00FC2DBE">
      <w:pPr>
        <w:numPr>
          <w:ilvl w:val="0"/>
          <w:numId w:val="37"/>
        </w:numPr>
        <w:spacing w:after="0"/>
      </w:pPr>
      <w:r w:rsidRPr="00FC2DBE">
        <w:t xml:space="preserve">El </w:t>
      </w:r>
      <w:r w:rsidRPr="00FC2DBE">
        <w:rPr>
          <w:b/>
          <w:bCs/>
        </w:rPr>
        <w:t>sistema operativo</w:t>
      </w:r>
      <w:r w:rsidRPr="00FC2DBE">
        <w:t xml:space="preserve"> que corre por debajo.</w:t>
      </w:r>
    </w:p>
    <w:p w14:paraId="487DF6E0" w14:textId="77777777" w:rsidR="00FC2DBE" w:rsidRPr="00FC2DBE" w:rsidRDefault="00FC2DBE" w:rsidP="00FC2DBE">
      <w:pPr>
        <w:numPr>
          <w:ilvl w:val="0"/>
          <w:numId w:val="37"/>
        </w:numPr>
        <w:spacing w:after="0"/>
      </w:pPr>
      <w:r w:rsidRPr="00FC2DBE">
        <w:t xml:space="preserve">La </w:t>
      </w:r>
      <w:r w:rsidRPr="00FC2DBE">
        <w:rPr>
          <w:b/>
          <w:bCs/>
        </w:rPr>
        <w:t>gestión del entorno de ejecución</w:t>
      </w:r>
      <w:r w:rsidRPr="00FC2DBE">
        <w:t xml:space="preserve"> (Java, Python, Node.js, etc.).</w:t>
      </w:r>
    </w:p>
    <w:p w14:paraId="2374CAA4" w14:textId="77777777" w:rsidR="00FC2DBE" w:rsidRPr="00FC2DBE" w:rsidRDefault="00FC2DBE" w:rsidP="00FC2DBE">
      <w:pPr>
        <w:numPr>
          <w:ilvl w:val="0"/>
          <w:numId w:val="37"/>
        </w:numPr>
        <w:spacing w:after="0"/>
      </w:pPr>
      <w:r w:rsidRPr="00FC2DBE">
        <w:t>Parches de seguridad, actualizaciones automáticas y escalado de recursos.</w:t>
      </w:r>
    </w:p>
    <w:p w14:paraId="528EB232" w14:textId="405C289F" w:rsidR="00FC2DBE" w:rsidRPr="00FC2DBE" w:rsidRDefault="00FC2DBE" w:rsidP="00FC2DBE">
      <w:r w:rsidRPr="00FC2DBE">
        <w:rPr>
          <w:b/>
          <w:bCs/>
        </w:rPr>
        <w:t>El cliente es responsable de:</w:t>
      </w:r>
    </w:p>
    <w:p w14:paraId="4756FFFB" w14:textId="77777777" w:rsidR="00FC2DBE" w:rsidRPr="00FC2DBE" w:rsidRDefault="00FC2DBE" w:rsidP="00FC2DBE">
      <w:pPr>
        <w:numPr>
          <w:ilvl w:val="0"/>
          <w:numId w:val="38"/>
        </w:numPr>
        <w:spacing w:after="0"/>
      </w:pPr>
      <w:r w:rsidRPr="00FC2DBE">
        <w:t xml:space="preserve">El </w:t>
      </w:r>
      <w:r w:rsidRPr="00FC2DBE">
        <w:rPr>
          <w:b/>
          <w:bCs/>
        </w:rPr>
        <w:t>código y las aplicaciones</w:t>
      </w:r>
      <w:r w:rsidRPr="00FC2DBE">
        <w:t xml:space="preserve"> que sube a la plataforma.</w:t>
      </w:r>
    </w:p>
    <w:p w14:paraId="6FA71586" w14:textId="77777777" w:rsidR="00FC2DBE" w:rsidRPr="00FC2DBE" w:rsidRDefault="00FC2DBE" w:rsidP="00FC2DBE">
      <w:pPr>
        <w:numPr>
          <w:ilvl w:val="0"/>
          <w:numId w:val="38"/>
        </w:numPr>
        <w:spacing w:after="0"/>
      </w:pPr>
      <w:r w:rsidRPr="00FC2DBE">
        <w:t xml:space="preserve">La </w:t>
      </w:r>
      <w:r w:rsidRPr="00FC2DBE">
        <w:rPr>
          <w:b/>
          <w:bCs/>
        </w:rPr>
        <w:t>seguridad de los datos y su tratamiento</w:t>
      </w:r>
      <w:r w:rsidRPr="00FC2DBE">
        <w:t>.</w:t>
      </w:r>
    </w:p>
    <w:p w14:paraId="77F1B19C" w14:textId="77777777" w:rsidR="00FC2DBE" w:rsidRPr="00FC2DBE" w:rsidRDefault="00FC2DBE" w:rsidP="00FC2DBE">
      <w:pPr>
        <w:numPr>
          <w:ilvl w:val="0"/>
          <w:numId w:val="38"/>
        </w:numPr>
        <w:spacing w:after="0"/>
      </w:pPr>
      <w:r w:rsidRPr="00FC2DBE">
        <w:t xml:space="preserve">El </w:t>
      </w:r>
      <w:r w:rsidRPr="00FC2DBE">
        <w:rPr>
          <w:b/>
          <w:bCs/>
        </w:rPr>
        <w:t>control de accesos y roles de usuario</w:t>
      </w:r>
      <w:r w:rsidRPr="00FC2DBE">
        <w:t xml:space="preserve"> a la plataforma.</w:t>
      </w:r>
    </w:p>
    <w:p w14:paraId="0E37984C" w14:textId="77777777" w:rsidR="00FC2DBE" w:rsidRPr="00FC2DBE" w:rsidRDefault="00FC2DBE" w:rsidP="00FC2DBE">
      <w:pPr>
        <w:numPr>
          <w:ilvl w:val="0"/>
          <w:numId w:val="38"/>
        </w:numPr>
        <w:spacing w:after="0"/>
      </w:pPr>
      <w:r w:rsidRPr="00FC2DBE">
        <w:t>El cumplimiento normativo en cuanto a privacidad y residencia de datos.</w:t>
      </w:r>
    </w:p>
    <w:p w14:paraId="05DA615F" w14:textId="7BAE63D8" w:rsidR="00FC2DBE" w:rsidRPr="00FC2DBE" w:rsidRDefault="00FC2DBE" w:rsidP="00FC2DBE">
      <w:pPr>
        <w:pStyle w:val="Quote"/>
      </w:pPr>
      <w:r w:rsidRPr="00FC2DBE">
        <w:rPr>
          <w:b/>
          <w:bCs/>
        </w:rPr>
        <w:t>Ejemplo práctico</w:t>
      </w:r>
      <w:r w:rsidRPr="00FC2DBE">
        <w:t>:</w:t>
      </w:r>
      <w:r w:rsidR="0034799E">
        <w:t xml:space="preserve"> </w:t>
      </w:r>
      <w:r w:rsidRPr="00FC2DBE">
        <w:t xml:space="preserve">Una empresa de e-learning despliega su aplicación web en Google App Engine. El proveedor se encarga del sistema operativo y los parches, pero el equipo de </w:t>
      </w:r>
      <w:r w:rsidRPr="00FC2DBE">
        <w:lastRenderedPageBreak/>
        <w:t>desarrollo debe configurar el acceso a usuarios, el tratamiento de datos personales y la seguridad del código.</w:t>
      </w:r>
    </w:p>
    <w:p w14:paraId="61937501" w14:textId="77777777" w:rsidR="00FC2DBE" w:rsidRPr="00FC2DBE" w:rsidRDefault="00FC2DBE" w:rsidP="00FC2DBE">
      <w:pPr>
        <w:rPr>
          <w:rStyle w:val="IntenseReference"/>
        </w:rPr>
      </w:pPr>
      <w:r w:rsidRPr="00FC2DBE">
        <w:rPr>
          <w:rStyle w:val="IntenseReference"/>
        </w:rPr>
        <w:t>Software como Servicio (SaaS)</w:t>
      </w:r>
    </w:p>
    <w:p w14:paraId="249EBAEA" w14:textId="77777777" w:rsidR="00FC2DBE" w:rsidRPr="00FC2DBE" w:rsidRDefault="00FC2DBE" w:rsidP="00FC2DBE">
      <w:pPr>
        <w:pStyle w:val="Quote"/>
        <w:rPr>
          <w:lang w:val="en-GB"/>
        </w:rPr>
      </w:pPr>
      <w:r w:rsidRPr="00FC2DBE">
        <w:rPr>
          <w:b/>
          <w:bCs/>
          <w:lang w:val="en-GB"/>
        </w:rPr>
        <w:t xml:space="preserve">Ejemplos: </w:t>
      </w:r>
      <w:r w:rsidRPr="00FC2DBE">
        <w:rPr>
          <w:lang w:val="en-GB"/>
        </w:rPr>
        <w:t>Microsoft 365, Google Workspace, Salesforce, Dropbox</w:t>
      </w:r>
    </w:p>
    <w:p w14:paraId="78756ADC" w14:textId="77777777" w:rsidR="00FC2DBE" w:rsidRPr="00FC2DBE" w:rsidRDefault="00FC2DBE" w:rsidP="00FC2DBE">
      <w:r w:rsidRPr="00FC2DBE">
        <w:t xml:space="preserve">En este modelo, todo el servicio es gestionado por el proveedor: el cliente accede a una aplicación a través de internet y </w:t>
      </w:r>
      <w:r w:rsidRPr="00FC2DBE">
        <w:rPr>
          <w:b/>
          <w:bCs/>
        </w:rPr>
        <w:t>solo debe preocuparse por su uso correcto</w:t>
      </w:r>
      <w:r w:rsidRPr="00FC2DBE">
        <w:t>. Es el modelo más cómodo, pero el cliente aún tiene responsabilidades sobre el uso seguro de la plataforma.</w:t>
      </w:r>
    </w:p>
    <w:p w14:paraId="4B91818B" w14:textId="79B1BFA8" w:rsidR="00FC2DBE" w:rsidRPr="00FC2DBE" w:rsidRDefault="00FC2DBE" w:rsidP="00FC2DBE">
      <w:r w:rsidRPr="00FC2DBE">
        <w:rPr>
          <w:b/>
          <w:bCs/>
        </w:rPr>
        <w:t>El proveedor es responsable de:</w:t>
      </w:r>
    </w:p>
    <w:p w14:paraId="282382A5" w14:textId="77777777" w:rsidR="00FC2DBE" w:rsidRPr="00FC2DBE" w:rsidRDefault="00FC2DBE" w:rsidP="00FC2DBE">
      <w:pPr>
        <w:numPr>
          <w:ilvl w:val="0"/>
          <w:numId w:val="39"/>
        </w:numPr>
        <w:spacing w:after="0"/>
      </w:pPr>
      <w:r w:rsidRPr="00FC2DBE">
        <w:t xml:space="preserve">Toda la </w:t>
      </w:r>
      <w:r w:rsidRPr="00FC2DBE">
        <w:rPr>
          <w:b/>
          <w:bCs/>
        </w:rPr>
        <w:t>infraestructura y plataforma</w:t>
      </w:r>
      <w:r w:rsidRPr="00FC2DBE">
        <w:t xml:space="preserve"> (servidores, red, sistema operativo, parches).</w:t>
      </w:r>
    </w:p>
    <w:p w14:paraId="7557C2EA" w14:textId="77777777" w:rsidR="00FC2DBE" w:rsidRPr="00FC2DBE" w:rsidRDefault="00FC2DBE" w:rsidP="00FC2DBE">
      <w:pPr>
        <w:numPr>
          <w:ilvl w:val="0"/>
          <w:numId w:val="39"/>
        </w:numPr>
        <w:spacing w:after="0"/>
      </w:pPr>
      <w:r w:rsidRPr="00FC2DBE">
        <w:t xml:space="preserve">El </w:t>
      </w:r>
      <w:r w:rsidRPr="00FC2DBE">
        <w:rPr>
          <w:b/>
          <w:bCs/>
        </w:rPr>
        <w:t>desarrollo y mantenimiento de la aplicación</w:t>
      </w:r>
      <w:r w:rsidRPr="00FC2DBE">
        <w:t>.</w:t>
      </w:r>
    </w:p>
    <w:p w14:paraId="42DD7615" w14:textId="77777777" w:rsidR="00FC2DBE" w:rsidRPr="00FC2DBE" w:rsidRDefault="00FC2DBE" w:rsidP="00FC2DBE">
      <w:pPr>
        <w:numPr>
          <w:ilvl w:val="0"/>
          <w:numId w:val="39"/>
        </w:numPr>
        <w:spacing w:after="0"/>
      </w:pPr>
      <w:r w:rsidRPr="00FC2DBE">
        <w:rPr>
          <w:b/>
          <w:bCs/>
        </w:rPr>
        <w:t>Alta disponibilidad, copias de seguridad, escalabilidad automática</w:t>
      </w:r>
      <w:r w:rsidRPr="00FC2DBE">
        <w:t>.</w:t>
      </w:r>
    </w:p>
    <w:p w14:paraId="4507CCD5" w14:textId="77777777" w:rsidR="00FC2DBE" w:rsidRPr="00FC2DBE" w:rsidRDefault="00FC2DBE" w:rsidP="00FC2DBE">
      <w:pPr>
        <w:numPr>
          <w:ilvl w:val="0"/>
          <w:numId w:val="39"/>
        </w:numPr>
        <w:spacing w:after="0"/>
      </w:pPr>
      <w:r w:rsidRPr="00FC2DBE">
        <w:t>Seguridad general de la plataforma (cifrado, recuperación ante desastres, integridad del sistema).</w:t>
      </w:r>
    </w:p>
    <w:p w14:paraId="5749F2FA" w14:textId="6BC68D70" w:rsidR="00FC2DBE" w:rsidRPr="00FC2DBE" w:rsidRDefault="00FC2DBE" w:rsidP="00FC2DBE">
      <w:r w:rsidRPr="00FC2DBE">
        <w:rPr>
          <w:b/>
          <w:bCs/>
        </w:rPr>
        <w:t>El cliente es responsable de:</w:t>
      </w:r>
    </w:p>
    <w:p w14:paraId="4AFB345D" w14:textId="77777777" w:rsidR="00FC2DBE" w:rsidRPr="00FC2DBE" w:rsidRDefault="00FC2DBE" w:rsidP="00FC2DBE">
      <w:pPr>
        <w:numPr>
          <w:ilvl w:val="0"/>
          <w:numId w:val="40"/>
        </w:numPr>
        <w:spacing w:after="0"/>
      </w:pPr>
      <w:r w:rsidRPr="00FC2DBE">
        <w:t xml:space="preserve">La </w:t>
      </w:r>
      <w:r w:rsidRPr="00FC2DBE">
        <w:rPr>
          <w:b/>
          <w:bCs/>
        </w:rPr>
        <w:t>configuración de la cuenta de usuario</w:t>
      </w:r>
      <w:r w:rsidRPr="00FC2DBE">
        <w:t xml:space="preserve"> (roles, contraseñas, MFA).</w:t>
      </w:r>
    </w:p>
    <w:p w14:paraId="2214C1EF" w14:textId="77777777" w:rsidR="00FC2DBE" w:rsidRPr="00FC2DBE" w:rsidRDefault="00FC2DBE" w:rsidP="00FC2DBE">
      <w:pPr>
        <w:numPr>
          <w:ilvl w:val="0"/>
          <w:numId w:val="40"/>
        </w:numPr>
        <w:spacing w:after="0"/>
      </w:pPr>
      <w:r w:rsidRPr="00FC2DBE">
        <w:t xml:space="preserve">La </w:t>
      </w:r>
      <w:r w:rsidRPr="00FC2DBE">
        <w:rPr>
          <w:b/>
          <w:bCs/>
        </w:rPr>
        <w:t>gestión de datos y documentos subidos o generados</w:t>
      </w:r>
      <w:r w:rsidRPr="00FC2DBE">
        <w:t xml:space="preserve"> en el sistema.</w:t>
      </w:r>
    </w:p>
    <w:p w14:paraId="1160A1C1" w14:textId="77777777" w:rsidR="00FC2DBE" w:rsidRPr="00FC2DBE" w:rsidRDefault="00FC2DBE" w:rsidP="00FC2DBE">
      <w:pPr>
        <w:numPr>
          <w:ilvl w:val="0"/>
          <w:numId w:val="40"/>
        </w:numPr>
        <w:spacing w:after="0"/>
      </w:pPr>
      <w:r w:rsidRPr="00FC2DBE">
        <w:t>Definir políticas internas de acceso, retención y uso de la información.</w:t>
      </w:r>
    </w:p>
    <w:p w14:paraId="432A17DE" w14:textId="77777777" w:rsidR="00FC2DBE" w:rsidRPr="00FC2DBE" w:rsidRDefault="00FC2DBE" w:rsidP="00FC2DBE">
      <w:pPr>
        <w:numPr>
          <w:ilvl w:val="0"/>
          <w:numId w:val="40"/>
        </w:numPr>
        <w:spacing w:after="0"/>
      </w:pPr>
      <w:r w:rsidRPr="00FC2DBE">
        <w:t>Cumplir la legislación sobre datos personales y confidenciales.</w:t>
      </w:r>
    </w:p>
    <w:p w14:paraId="40E286AD" w14:textId="7B75F7B4" w:rsidR="00FC2DBE" w:rsidRPr="00FC2DBE" w:rsidRDefault="00FC2DBE" w:rsidP="00FC2DBE">
      <w:pPr>
        <w:pStyle w:val="Quote"/>
      </w:pPr>
      <w:r w:rsidRPr="00FC2DBE">
        <w:rPr>
          <w:b/>
          <w:bCs/>
        </w:rPr>
        <w:t>Ejemplo práctico</w:t>
      </w:r>
      <w:r w:rsidRPr="00FC2DBE">
        <w:t>:</w:t>
      </w:r>
      <w:r>
        <w:t xml:space="preserve"> </w:t>
      </w:r>
      <w:r w:rsidRPr="00FC2DBE">
        <w:t>Una clínica utiliza Google Workspace para gestionar la comunicación y almacenar historiales médicos. Google protege la plataforma, pero el centro médico debe limitar los accesos solo a personal autorizado, usar MFA, y garantizar que los datos sensibles no se compartan indebidamente.</w:t>
      </w:r>
    </w:p>
    <w:p w14:paraId="6663690E" w14:textId="5F50948F" w:rsidR="00C03B82" w:rsidRPr="00C03B82" w:rsidRDefault="00C03B82" w:rsidP="00C03B82">
      <w:r w:rsidRPr="00C03B82">
        <w:t>En función del tipo de servicio cloud utilizado (IaaS, PaaS o SaaS), las responsabilidades sobre la seguridad, configuración y mantenimiento cambian.</w:t>
      </w:r>
    </w:p>
    <w:p w14:paraId="0EC22DCF" w14:textId="77777777" w:rsidR="00C03B82" w:rsidRPr="00C03B82" w:rsidRDefault="00C03B82" w:rsidP="00C03B82">
      <w:r w:rsidRPr="00C03B82">
        <w:t>Esta distinción es clave para evitar errores comunes y proteger adecuadamente un entorno en la nube.</w:t>
      </w:r>
    </w:p>
    <w:p w14:paraId="7F5A953D" w14:textId="3DCDE09E" w:rsidR="00C03B82" w:rsidRDefault="00C03B82" w:rsidP="00C03B82">
      <w:pPr>
        <w:pStyle w:val="Caption"/>
        <w:keepNext/>
      </w:pPr>
      <w:r>
        <w:fldChar w:fldCharType="begin"/>
      </w:r>
      <w:r>
        <w:instrText xml:space="preserve"> SEQ Tabla \* ARABIC </w:instrText>
      </w:r>
      <w:r>
        <w:fldChar w:fldCharType="separate"/>
      </w:r>
      <w:r w:rsidR="001F065E">
        <w:rPr>
          <w:noProof/>
        </w:rPr>
        <w:t>2</w:t>
      </w:r>
      <w:r>
        <w:fldChar w:fldCharType="end"/>
      </w:r>
      <w:r>
        <w:t xml:space="preserve">. </w:t>
      </w:r>
      <w:r w:rsidRPr="00CC35D2">
        <w:t>Tabla comparativa: ¿Quién se encarga de qué?</w:t>
      </w:r>
    </w:p>
    <w:tbl>
      <w:tblPr>
        <w:tblStyle w:val="GridTable5Dark-Accent1"/>
        <w:tblW w:w="5000" w:type="pct"/>
        <w:tblLook w:val="04A0" w:firstRow="1" w:lastRow="0" w:firstColumn="1" w:lastColumn="0" w:noHBand="0" w:noVBand="1"/>
      </w:tblPr>
      <w:tblGrid>
        <w:gridCol w:w="3245"/>
        <w:gridCol w:w="2245"/>
        <w:gridCol w:w="2296"/>
        <w:gridCol w:w="2284"/>
      </w:tblGrid>
      <w:tr w:rsidR="00C03B82" w:rsidRPr="00C03B82" w14:paraId="09EA350F" w14:textId="77777777" w:rsidTr="00C03B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283543" w14:textId="77777777" w:rsidR="00C03B82" w:rsidRPr="00C03B82" w:rsidRDefault="00C03B82" w:rsidP="000C54EB">
            <w:pPr>
              <w:spacing w:line="264" w:lineRule="auto"/>
              <w:rPr>
                <w:sz w:val="20"/>
                <w:szCs w:val="16"/>
              </w:rPr>
            </w:pPr>
            <w:r w:rsidRPr="00C03B82">
              <w:rPr>
                <w:sz w:val="20"/>
                <w:szCs w:val="16"/>
              </w:rPr>
              <w:t>Elemento</w:t>
            </w:r>
          </w:p>
        </w:tc>
        <w:tc>
          <w:tcPr>
            <w:tcW w:w="0" w:type="auto"/>
            <w:hideMark/>
          </w:tcPr>
          <w:p w14:paraId="019026AE" w14:textId="77777777" w:rsidR="00C03B82" w:rsidRPr="00C03B82" w:rsidRDefault="00C03B82" w:rsidP="000C54EB">
            <w:pPr>
              <w:spacing w:line="264" w:lineRule="auto"/>
              <w:cnfStyle w:val="100000000000" w:firstRow="1" w:lastRow="0" w:firstColumn="0" w:lastColumn="0" w:oddVBand="0" w:evenVBand="0" w:oddHBand="0" w:evenHBand="0" w:firstRowFirstColumn="0" w:firstRowLastColumn="0" w:lastRowFirstColumn="0" w:lastRowLastColumn="0"/>
              <w:rPr>
                <w:sz w:val="20"/>
                <w:szCs w:val="16"/>
              </w:rPr>
            </w:pPr>
            <w:r w:rsidRPr="00C03B82">
              <w:rPr>
                <w:sz w:val="20"/>
                <w:szCs w:val="16"/>
              </w:rPr>
              <w:t>Responsable en IaaS</w:t>
            </w:r>
          </w:p>
        </w:tc>
        <w:tc>
          <w:tcPr>
            <w:tcW w:w="0" w:type="auto"/>
            <w:hideMark/>
          </w:tcPr>
          <w:p w14:paraId="1228A4CD" w14:textId="77777777" w:rsidR="00C03B82" w:rsidRPr="00C03B82" w:rsidRDefault="00C03B82" w:rsidP="000C54EB">
            <w:pPr>
              <w:spacing w:line="264" w:lineRule="auto"/>
              <w:cnfStyle w:val="100000000000" w:firstRow="1" w:lastRow="0" w:firstColumn="0" w:lastColumn="0" w:oddVBand="0" w:evenVBand="0" w:oddHBand="0" w:evenHBand="0" w:firstRowFirstColumn="0" w:firstRowLastColumn="0" w:lastRowFirstColumn="0" w:lastRowLastColumn="0"/>
              <w:rPr>
                <w:sz w:val="20"/>
                <w:szCs w:val="16"/>
              </w:rPr>
            </w:pPr>
            <w:r w:rsidRPr="00C03B82">
              <w:rPr>
                <w:sz w:val="20"/>
                <w:szCs w:val="16"/>
              </w:rPr>
              <w:t>Responsable en PaaS</w:t>
            </w:r>
          </w:p>
        </w:tc>
        <w:tc>
          <w:tcPr>
            <w:tcW w:w="0" w:type="auto"/>
            <w:hideMark/>
          </w:tcPr>
          <w:p w14:paraId="3C46F9CE" w14:textId="77777777" w:rsidR="00C03B82" w:rsidRPr="00C03B82" w:rsidRDefault="00C03B82" w:rsidP="000C54EB">
            <w:pPr>
              <w:spacing w:line="264" w:lineRule="auto"/>
              <w:cnfStyle w:val="100000000000" w:firstRow="1" w:lastRow="0" w:firstColumn="0" w:lastColumn="0" w:oddVBand="0" w:evenVBand="0" w:oddHBand="0" w:evenHBand="0" w:firstRowFirstColumn="0" w:firstRowLastColumn="0" w:lastRowFirstColumn="0" w:lastRowLastColumn="0"/>
              <w:rPr>
                <w:sz w:val="20"/>
                <w:szCs w:val="16"/>
              </w:rPr>
            </w:pPr>
            <w:r w:rsidRPr="00C03B82">
              <w:rPr>
                <w:sz w:val="20"/>
                <w:szCs w:val="16"/>
              </w:rPr>
              <w:t>Responsable en SaaS</w:t>
            </w:r>
          </w:p>
        </w:tc>
      </w:tr>
      <w:tr w:rsidR="00C03B82" w:rsidRPr="00C03B82" w14:paraId="439806A8" w14:textId="77777777" w:rsidTr="00C03B82">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0" w:type="auto"/>
            <w:hideMark/>
          </w:tcPr>
          <w:p w14:paraId="79023ABE" w14:textId="77777777" w:rsidR="00C03B82" w:rsidRPr="00C03B82" w:rsidRDefault="00C03B82" w:rsidP="000C54EB">
            <w:pPr>
              <w:spacing w:line="264" w:lineRule="auto"/>
              <w:rPr>
                <w:sz w:val="20"/>
                <w:szCs w:val="16"/>
              </w:rPr>
            </w:pPr>
            <w:r w:rsidRPr="00C03B82">
              <w:rPr>
                <w:sz w:val="20"/>
                <w:szCs w:val="16"/>
              </w:rPr>
              <w:t>Infraestructura física</w:t>
            </w:r>
          </w:p>
        </w:tc>
        <w:tc>
          <w:tcPr>
            <w:tcW w:w="0" w:type="auto"/>
            <w:hideMark/>
          </w:tcPr>
          <w:p w14:paraId="65947100" w14:textId="77777777" w:rsidR="00C03B82" w:rsidRPr="00C03B82" w:rsidRDefault="00C03B82" w:rsidP="000C54EB">
            <w:pPr>
              <w:spacing w:line="264" w:lineRule="auto"/>
              <w:cnfStyle w:val="000000100000" w:firstRow="0" w:lastRow="0" w:firstColumn="0" w:lastColumn="0" w:oddVBand="0" w:evenVBand="0" w:oddHBand="1" w:evenHBand="0" w:firstRowFirstColumn="0" w:firstRowLastColumn="0" w:lastRowFirstColumn="0" w:lastRowLastColumn="0"/>
              <w:rPr>
                <w:sz w:val="20"/>
                <w:szCs w:val="16"/>
              </w:rPr>
            </w:pPr>
            <w:r w:rsidRPr="00C03B82">
              <w:rPr>
                <w:sz w:val="20"/>
                <w:szCs w:val="16"/>
              </w:rPr>
              <w:t>Proveedor</w:t>
            </w:r>
          </w:p>
        </w:tc>
        <w:tc>
          <w:tcPr>
            <w:tcW w:w="0" w:type="auto"/>
            <w:hideMark/>
          </w:tcPr>
          <w:p w14:paraId="0ABFEF16" w14:textId="77777777" w:rsidR="00C03B82" w:rsidRPr="00C03B82" w:rsidRDefault="00C03B82" w:rsidP="000C54EB">
            <w:pPr>
              <w:spacing w:line="264" w:lineRule="auto"/>
              <w:cnfStyle w:val="000000100000" w:firstRow="0" w:lastRow="0" w:firstColumn="0" w:lastColumn="0" w:oddVBand="0" w:evenVBand="0" w:oddHBand="1" w:evenHBand="0" w:firstRowFirstColumn="0" w:firstRowLastColumn="0" w:lastRowFirstColumn="0" w:lastRowLastColumn="0"/>
              <w:rPr>
                <w:sz w:val="20"/>
                <w:szCs w:val="16"/>
              </w:rPr>
            </w:pPr>
            <w:r w:rsidRPr="00C03B82">
              <w:rPr>
                <w:sz w:val="20"/>
                <w:szCs w:val="16"/>
              </w:rPr>
              <w:t>Proveedor</w:t>
            </w:r>
          </w:p>
        </w:tc>
        <w:tc>
          <w:tcPr>
            <w:tcW w:w="0" w:type="auto"/>
            <w:hideMark/>
          </w:tcPr>
          <w:p w14:paraId="0043C98E" w14:textId="77777777" w:rsidR="00C03B82" w:rsidRPr="00C03B82" w:rsidRDefault="00C03B82" w:rsidP="000C54EB">
            <w:pPr>
              <w:spacing w:line="264" w:lineRule="auto"/>
              <w:cnfStyle w:val="000000100000" w:firstRow="0" w:lastRow="0" w:firstColumn="0" w:lastColumn="0" w:oddVBand="0" w:evenVBand="0" w:oddHBand="1" w:evenHBand="0" w:firstRowFirstColumn="0" w:firstRowLastColumn="0" w:lastRowFirstColumn="0" w:lastRowLastColumn="0"/>
              <w:rPr>
                <w:sz w:val="20"/>
                <w:szCs w:val="16"/>
              </w:rPr>
            </w:pPr>
            <w:r w:rsidRPr="00C03B82">
              <w:rPr>
                <w:sz w:val="20"/>
                <w:szCs w:val="16"/>
              </w:rPr>
              <w:t>Proveedor</w:t>
            </w:r>
          </w:p>
        </w:tc>
      </w:tr>
      <w:tr w:rsidR="00C03B82" w:rsidRPr="00C03B82" w14:paraId="0862EA85" w14:textId="77777777" w:rsidTr="00C03B82">
        <w:tc>
          <w:tcPr>
            <w:cnfStyle w:val="001000000000" w:firstRow="0" w:lastRow="0" w:firstColumn="1" w:lastColumn="0" w:oddVBand="0" w:evenVBand="0" w:oddHBand="0" w:evenHBand="0" w:firstRowFirstColumn="0" w:firstRowLastColumn="0" w:lastRowFirstColumn="0" w:lastRowLastColumn="0"/>
            <w:tcW w:w="0" w:type="auto"/>
            <w:hideMark/>
          </w:tcPr>
          <w:p w14:paraId="3A442C1B" w14:textId="77777777" w:rsidR="00C03B82" w:rsidRPr="00C03B82" w:rsidRDefault="00C03B82" w:rsidP="000C54EB">
            <w:pPr>
              <w:spacing w:line="264" w:lineRule="auto"/>
              <w:rPr>
                <w:sz w:val="20"/>
                <w:szCs w:val="16"/>
              </w:rPr>
            </w:pPr>
            <w:r w:rsidRPr="00C03B82">
              <w:rPr>
                <w:sz w:val="20"/>
                <w:szCs w:val="16"/>
              </w:rPr>
              <w:t>Sistema operativo</w:t>
            </w:r>
          </w:p>
        </w:tc>
        <w:tc>
          <w:tcPr>
            <w:tcW w:w="0" w:type="auto"/>
            <w:hideMark/>
          </w:tcPr>
          <w:p w14:paraId="645CDE33" w14:textId="77777777" w:rsidR="00C03B82" w:rsidRPr="00C03B82" w:rsidRDefault="00C03B82" w:rsidP="000C54EB">
            <w:pPr>
              <w:spacing w:line="264" w:lineRule="auto"/>
              <w:cnfStyle w:val="000000000000" w:firstRow="0" w:lastRow="0" w:firstColumn="0" w:lastColumn="0" w:oddVBand="0" w:evenVBand="0" w:oddHBand="0" w:evenHBand="0" w:firstRowFirstColumn="0" w:firstRowLastColumn="0" w:lastRowFirstColumn="0" w:lastRowLastColumn="0"/>
              <w:rPr>
                <w:sz w:val="20"/>
                <w:szCs w:val="16"/>
              </w:rPr>
            </w:pPr>
            <w:r w:rsidRPr="00C03B82">
              <w:rPr>
                <w:sz w:val="20"/>
                <w:szCs w:val="16"/>
              </w:rPr>
              <w:t>Cliente</w:t>
            </w:r>
          </w:p>
        </w:tc>
        <w:tc>
          <w:tcPr>
            <w:tcW w:w="0" w:type="auto"/>
            <w:hideMark/>
          </w:tcPr>
          <w:p w14:paraId="59C534ED" w14:textId="77777777" w:rsidR="00C03B82" w:rsidRPr="00C03B82" w:rsidRDefault="00C03B82" w:rsidP="000C54EB">
            <w:pPr>
              <w:spacing w:line="264" w:lineRule="auto"/>
              <w:cnfStyle w:val="000000000000" w:firstRow="0" w:lastRow="0" w:firstColumn="0" w:lastColumn="0" w:oddVBand="0" w:evenVBand="0" w:oddHBand="0" w:evenHBand="0" w:firstRowFirstColumn="0" w:firstRowLastColumn="0" w:lastRowFirstColumn="0" w:lastRowLastColumn="0"/>
              <w:rPr>
                <w:sz w:val="20"/>
                <w:szCs w:val="16"/>
              </w:rPr>
            </w:pPr>
            <w:r w:rsidRPr="00C03B82">
              <w:rPr>
                <w:sz w:val="20"/>
                <w:szCs w:val="16"/>
              </w:rPr>
              <w:t>Proveedor</w:t>
            </w:r>
          </w:p>
        </w:tc>
        <w:tc>
          <w:tcPr>
            <w:tcW w:w="0" w:type="auto"/>
            <w:hideMark/>
          </w:tcPr>
          <w:p w14:paraId="7D8C3F3C" w14:textId="77777777" w:rsidR="00C03B82" w:rsidRPr="00C03B82" w:rsidRDefault="00C03B82" w:rsidP="000C54EB">
            <w:pPr>
              <w:spacing w:line="264" w:lineRule="auto"/>
              <w:cnfStyle w:val="000000000000" w:firstRow="0" w:lastRow="0" w:firstColumn="0" w:lastColumn="0" w:oddVBand="0" w:evenVBand="0" w:oddHBand="0" w:evenHBand="0" w:firstRowFirstColumn="0" w:firstRowLastColumn="0" w:lastRowFirstColumn="0" w:lastRowLastColumn="0"/>
              <w:rPr>
                <w:sz w:val="20"/>
                <w:szCs w:val="16"/>
              </w:rPr>
            </w:pPr>
            <w:r w:rsidRPr="00C03B82">
              <w:rPr>
                <w:sz w:val="20"/>
                <w:szCs w:val="16"/>
              </w:rPr>
              <w:t>Proveedor</w:t>
            </w:r>
          </w:p>
        </w:tc>
      </w:tr>
      <w:tr w:rsidR="00C03B82" w:rsidRPr="00C03B82" w14:paraId="242201BC" w14:textId="77777777" w:rsidTr="00C03B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CB9E65" w14:textId="77777777" w:rsidR="00C03B82" w:rsidRPr="00C03B82" w:rsidRDefault="00C03B82" w:rsidP="000C54EB">
            <w:pPr>
              <w:spacing w:line="264" w:lineRule="auto"/>
              <w:rPr>
                <w:sz w:val="20"/>
                <w:szCs w:val="16"/>
              </w:rPr>
            </w:pPr>
            <w:r w:rsidRPr="00C03B82">
              <w:rPr>
                <w:sz w:val="20"/>
                <w:szCs w:val="16"/>
              </w:rPr>
              <w:t>Aplicaciones y datos</w:t>
            </w:r>
          </w:p>
        </w:tc>
        <w:tc>
          <w:tcPr>
            <w:tcW w:w="0" w:type="auto"/>
            <w:hideMark/>
          </w:tcPr>
          <w:p w14:paraId="7F887DBA" w14:textId="77777777" w:rsidR="00C03B82" w:rsidRPr="00C03B82" w:rsidRDefault="00C03B82" w:rsidP="000C54EB">
            <w:pPr>
              <w:spacing w:line="264" w:lineRule="auto"/>
              <w:cnfStyle w:val="000000100000" w:firstRow="0" w:lastRow="0" w:firstColumn="0" w:lastColumn="0" w:oddVBand="0" w:evenVBand="0" w:oddHBand="1" w:evenHBand="0" w:firstRowFirstColumn="0" w:firstRowLastColumn="0" w:lastRowFirstColumn="0" w:lastRowLastColumn="0"/>
              <w:rPr>
                <w:sz w:val="20"/>
                <w:szCs w:val="16"/>
              </w:rPr>
            </w:pPr>
            <w:r w:rsidRPr="00C03B82">
              <w:rPr>
                <w:sz w:val="20"/>
                <w:szCs w:val="16"/>
              </w:rPr>
              <w:t>Cliente</w:t>
            </w:r>
          </w:p>
        </w:tc>
        <w:tc>
          <w:tcPr>
            <w:tcW w:w="0" w:type="auto"/>
            <w:hideMark/>
          </w:tcPr>
          <w:p w14:paraId="324C3E22" w14:textId="77777777" w:rsidR="00C03B82" w:rsidRPr="00C03B82" w:rsidRDefault="00C03B82" w:rsidP="000C54EB">
            <w:pPr>
              <w:spacing w:line="264" w:lineRule="auto"/>
              <w:cnfStyle w:val="000000100000" w:firstRow="0" w:lastRow="0" w:firstColumn="0" w:lastColumn="0" w:oddVBand="0" w:evenVBand="0" w:oddHBand="1" w:evenHBand="0" w:firstRowFirstColumn="0" w:firstRowLastColumn="0" w:lastRowFirstColumn="0" w:lastRowLastColumn="0"/>
              <w:rPr>
                <w:sz w:val="20"/>
                <w:szCs w:val="16"/>
              </w:rPr>
            </w:pPr>
            <w:r w:rsidRPr="00C03B82">
              <w:rPr>
                <w:sz w:val="20"/>
                <w:szCs w:val="16"/>
              </w:rPr>
              <w:t>Cliente</w:t>
            </w:r>
          </w:p>
        </w:tc>
        <w:tc>
          <w:tcPr>
            <w:tcW w:w="0" w:type="auto"/>
            <w:hideMark/>
          </w:tcPr>
          <w:p w14:paraId="31F8780B" w14:textId="77777777" w:rsidR="00C03B82" w:rsidRPr="00C03B82" w:rsidRDefault="00C03B82" w:rsidP="000C54EB">
            <w:pPr>
              <w:spacing w:line="264" w:lineRule="auto"/>
              <w:cnfStyle w:val="000000100000" w:firstRow="0" w:lastRow="0" w:firstColumn="0" w:lastColumn="0" w:oddVBand="0" w:evenVBand="0" w:oddHBand="1" w:evenHBand="0" w:firstRowFirstColumn="0" w:firstRowLastColumn="0" w:lastRowFirstColumn="0" w:lastRowLastColumn="0"/>
              <w:rPr>
                <w:sz w:val="20"/>
                <w:szCs w:val="16"/>
              </w:rPr>
            </w:pPr>
            <w:r w:rsidRPr="00C03B82">
              <w:rPr>
                <w:sz w:val="20"/>
                <w:szCs w:val="16"/>
              </w:rPr>
              <w:t>Cliente</w:t>
            </w:r>
          </w:p>
        </w:tc>
      </w:tr>
      <w:tr w:rsidR="00C03B82" w:rsidRPr="00C03B82" w14:paraId="760A14B8" w14:textId="77777777" w:rsidTr="00C03B82">
        <w:tc>
          <w:tcPr>
            <w:cnfStyle w:val="001000000000" w:firstRow="0" w:lastRow="0" w:firstColumn="1" w:lastColumn="0" w:oddVBand="0" w:evenVBand="0" w:oddHBand="0" w:evenHBand="0" w:firstRowFirstColumn="0" w:firstRowLastColumn="0" w:lastRowFirstColumn="0" w:lastRowLastColumn="0"/>
            <w:tcW w:w="0" w:type="auto"/>
            <w:hideMark/>
          </w:tcPr>
          <w:p w14:paraId="47A94491" w14:textId="77777777" w:rsidR="00C03B82" w:rsidRPr="00C03B82" w:rsidRDefault="00C03B82" w:rsidP="000C54EB">
            <w:pPr>
              <w:spacing w:line="264" w:lineRule="auto"/>
              <w:rPr>
                <w:sz w:val="20"/>
                <w:szCs w:val="16"/>
              </w:rPr>
            </w:pPr>
            <w:r w:rsidRPr="00C03B82">
              <w:rPr>
                <w:sz w:val="20"/>
                <w:szCs w:val="16"/>
              </w:rPr>
              <w:t>Configuración de red / firewall</w:t>
            </w:r>
          </w:p>
        </w:tc>
        <w:tc>
          <w:tcPr>
            <w:tcW w:w="0" w:type="auto"/>
            <w:hideMark/>
          </w:tcPr>
          <w:p w14:paraId="43B83C27" w14:textId="77777777" w:rsidR="00C03B82" w:rsidRPr="00C03B82" w:rsidRDefault="00C03B82" w:rsidP="000C54EB">
            <w:pPr>
              <w:spacing w:line="264" w:lineRule="auto"/>
              <w:cnfStyle w:val="000000000000" w:firstRow="0" w:lastRow="0" w:firstColumn="0" w:lastColumn="0" w:oddVBand="0" w:evenVBand="0" w:oddHBand="0" w:evenHBand="0" w:firstRowFirstColumn="0" w:firstRowLastColumn="0" w:lastRowFirstColumn="0" w:lastRowLastColumn="0"/>
              <w:rPr>
                <w:sz w:val="20"/>
                <w:szCs w:val="16"/>
              </w:rPr>
            </w:pPr>
            <w:r w:rsidRPr="00C03B82">
              <w:rPr>
                <w:sz w:val="20"/>
                <w:szCs w:val="16"/>
              </w:rPr>
              <w:t>Cliente</w:t>
            </w:r>
          </w:p>
        </w:tc>
        <w:tc>
          <w:tcPr>
            <w:tcW w:w="0" w:type="auto"/>
            <w:hideMark/>
          </w:tcPr>
          <w:p w14:paraId="0DE876F8" w14:textId="77777777" w:rsidR="00C03B82" w:rsidRPr="00C03B82" w:rsidRDefault="00C03B82" w:rsidP="000C54EB">
            <w:pPr>
              <w:spacing w:line="264" w:lineRule="auto"/>
              <w:cnfStyle w:val="000000000000" w:firstRow="0" w:lastRow="0" w:firstColumn="0" w:lastColumn="0" w:oddVBand="0" w:evenVBand="0" w:oddHBand="0" w:evenHBand="0" w:firstRowFirstColumn="0" w:firstRowLastColumn="0" w:lastRowFirstColumn="0" w:lastRowLastColumn="0"/>
              <w:rPr>
                <w:sz w:val="20"/>
                <w:szCs w:val="16"/>
              </w:rPr>
            </w:pPr>
            <w:r w:rsidRPr="00C03B82">
              <w:rPr>
                <w:sz w:val="20"/>
                <w:szCs w:val="16"/>
              </w:rPr>
              <w:t>Cliente</w:t>
            </w:r>
          </w:p>
        </w:tc>
        <w:tc>
          <w:tcPr>
            <w:tcW w:w="0" w:type="auto"/>
            <w:hideMark/>
          </w:tcPr>
          <w:p w14:paraId="2A28B08F" w14:textId="77777777" w:rsidR="00C03B82" w:rsidRPr="00C03B82" w:rsidRDefault="00C03B82" w:rsidP="000C54EB">
            <w:pPr>
              <w:spacing w:line="264" w:lineRule="auto"/>
              <w:cnfStyle w:val="000000000000" w:firstRow="0" w:lastRow="0" w:firstColumn="0" w:lastColumn="0" w:oddVBand="0" w:evenVBand="0" w:oddHBand="0" w:evenHBand="0" w:firstRowFirstColumn="0" w:firstRowLastColumn="0" w:lastRowFirstColumn="0" w:lastRowLastColumn="0"/>
              <w:rPr>
                <w:sz w:val="20"/>
                <w:szCs w:val="16"/>
              </w:rPr>
            </w:pPr>
            <w:r w:rsidRPr="00C03B82">
              <w:rPr>
                <w:sz w:val="20"/>
                <w:szCs w:val="16"/>
              </w:rPr>
              <w:t>Proveedor (en parte)</w:t>
            </w:r>
          </w:p>
        </w:tc>
      </w:tr>
      <w:tr w:rsidR="00C03B82" w:rsidRPr="00C03B82" w14:paraId="7502AD17" w14:textId="77777777" w:rsidTr="00C03B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C9CE93" w14:textId="77777777" w:rsidR="00C03B82" w:rsidRPr="00C03B82" w:rsidRDefault="00C03B82" w:rsidP="000C54EB">
            <w:pPr>
              <w:spacing w:line="264" w:lineRule="auto"/>
              <w:rPr>
                <w:sz w:val="20"/>
                <w:szCs w:val="16"/>
              </w:rPr>
            </w:pPr>
            <w:r w:rsidRPr="00C03B82">
              <w:rPr>
                <w:sz w:val="20"/>
                <w:szCs w:val="16"/>
              </w:rPr>
              <w:t>Control de usuarios y accesos</w:t>
            </w:r>
          </w:p>
        </w:tc>
        <w:tc>
          <w:tcPr>
            <w:tcW w:w="0" w:type="auto"/>
            <w:hideMark/>
          </w:tcPr>
          <w:p w14:paraId="0806E7CC" w14:textId="77777777" w:rsidR="00C03B82" w:rsidRPr="00C03B82" w:rsidRDefault="00C03B82" w:rsidP="000C54EB">
            <w:pPr>
              <w:spacing w:line="264" w:lineRule="auto"/>
              <w:cnfStyle w:val="000000100000" w:firstRow="0" w:lastRow="0" w:firstColumn="0" w:lastColumn="0" w:oddVBand="0" w:evenVBand="0" w:oddHBand="1" w:evenHBand="0" w:firstRowFirstColumn="0" w:firstRowLastColumn="0" w:lastRowFirstColumn="0" w:lastRowLastColumn="0"/>
              <w:rPr>
                <w:sz w:val="20"/>
                <w:szCs w:val="16"/>
              </w:rPr>
            </w:pPr>
            <w:r w:rsidRPr="00C03B82">
              <w:rPr>
                <w:sz w:val="20"/>
                <w:szCs w:val="16"/>
              </w:rPr>
              <w:t>Cliente</w:t>
            </w:r>
          </w:p>
        </w:tc>
        <w:tc>
          <w:tcPr>
            <w:tcW w:w="0" w:type="auto"/>
            <w:hideMark/>
          </w:tcPr>
          <w:p w14:paraId="0BF74378" w14:textId="77777777" w:rsidR="00C03B82" w:rsidRPr="00C03B82" w:rsidRDefault="00C03B82" w:rsidP="000C54EB">
            <w:pPr>
              <w:spacing w:line="264" w:lineRule="auto"/>
              <w:cnfStyle w:val="000000100000" w:firstRow="0" w:lastRow="0" w:firstColumn="0" w:lastColumn="0" w:oddVBand="0" w:evenVBand="0" w:oddHBand="1" w:evenHBand="0" w:firstRowFirstColumn="0" w:firstRowLastColumn="0" w:lastRowFirstColumn="0" w:lastRowLastColumn="0"/>
              <w:rPr>
                <w:sz w:val="20"/>
                <w:szCs w:val="16"/>
              </w:rPr>
            </w:pPr>
            <w:r w:rsidRPr="00C03B82">
              <w:rPr>
                <w:sz w:val="20"/>
                <w:szCs w:val="16"/>
              </w:rPr>
              <w:t>Cliente</w:t>
            </w:r>
          </w:p>
        </w:tc>
        <w:tc>
          <w:tcPr>
            <w:tcW w:w="0" w:type="auto"/>
            <w:hideMark/>
          </w:tcPr>
          <w:p w14:paraId="27E41B93" w14:textId="77777777" w:rsidR="00C03B82" w:rsidRPr="00C03B82" w:rsidRDefault="00C03B82" w:rsidP="000C54EB">
            <w:pPr>
              <w:spacing w:line="264" w:lineRule="auto"/>
              <w:cnfStyle w:val="000000100000" w:firstRow="0" w:lastRow="0" w:firstColumn="0" w:lastColumn="0" w:oddVBand="0" w:evenVBand="0" w:oddHBand="1" w:evenHBand="0" w:firstRowFirstColumn="0" w:firstRowLastColumn="0" w:lastRowFirstColumn="0" w:lastRowLastColumn="0"/>
              <w:rPr>
                <w:sz w:val="20"/>
                <w:szCs w:val="16"/>
              </w:rPr>
            </w:pPr>
            <w:r w:rsidRPr="00C03B82">
              <w:rPr>
                <w:sz w:val="20"/>
                <w:szCs w:val="16"/>
              </w:rPr>
              <w:t>Cliente</w:t>
            </w:r>
          </w:p>
        </w:tc>
      </w:tr>
      <w:tr w:rsidR="00C03B82" w:rsidRPr="00C03B82" w14:paraId="551624A1" w14:textId="77777777" w:rsidTr="00C03B82">
        <w:tc>
          <w:tcPr>
            <w:cnfStyle w:val="001000000000" w:firstRow="0" w:lastRow="0" w:firstColumn="1" w:lastColumn="0" w:oddVBand="0" w:evenVBand="0" w:oddHBand="0" w:evenHBand="0" w:firstRowFirstColumn="0" w:firstRowLastColumn="0" w:lastRowFirstColumn="0" w:lastRowLastColumn="0"/>
            <w:tcW w:w="0" w:type="auto"/>
            <w:hideMark/>
          </w:tcPr>
          <w:p w14:paraId="02B751A2" w14:textId="77777777" w:rsidR="00C03B82" w:rsidRPr="00C03B82" w:rsidRDefault="00C03B82" w:rsidP="000C54EB">
            <w:pPr>
              <w:spacing w:line="264" w:lineRule="auto"/>
              <w:rPr>
                <w:sz w:val="20"/>
                <w:szCs w:val="16"/>
              </w:rPr>
            </w:pPr>
            <w:r w:rsidRPr="00C03B82">
              <w:rPr>
                <w:sz w:val="20"/>
                <w:szCs w:val="16"/>
              </w:rPr>
              <w:t>Parches de seguridad</w:t>
            </w:r>
          </w:p>
        </w:tc>
        <w:tc>
          <w:tcPr>
            <w:tcW w:w="0" w:type="auto"/>
            <w:hideMark/>
          </w:tcPr>
          <w:p w14:paraId="4DC35425" w14:textId="77777777" w:rsidR="00C03B82" w:rsidRPr="00C03B82" w:rsidRDefault="00C03B82" w:rsidP="000C54EB">
            <w:pPr>
              <w:spacing w:line="264" w:lineRule="auto"/>
              <w:cnfStyle w:val="000000000000" w:firstRow="0" w:lastRow="0" w:firstColumn="0" w:lastColumn="0" w:oddVBand="0" w:evenVBand="0" w:oddHBand="0" w:evenHBand="0" w:firstRowFirstColumn="0" w:firstRowLastColumn="0" w:lastRowFirstColumn="0" w:lastRowLastColumn="0"/>
              <w:rPr>
                <w:sz w:val="20"/>
                <w:szCs w:val="16"/>
              </w:rPr>
            </w:pPr>
            <w:r w:rsidRPr="00C03B82">
              <w:rPr>
                <w:sz w:val="20"/>
                <w:szCs w:val="16"/>
              </w:rPr>
              <w:t>Cliente</w:t>
            </w:r>
          </w:p>
        </w:tc>
        <w:tc>
          <w:tcPr>
            <w:tcW w:w="0" w:type="auto"/>
            <w:hideMark/>
          </w:tcPr>
          <w:p w14:paraId="597FF44C" w14:textId="77777777" w:rsidR="00C03B82" w:rsidRPr="00C03B82" w:rsidRDefault="00C03B82" w:rsidP="000C54EB">
            <w:pPr>
              <w:spacing w:line="264" w:lineRule="auto"/>
              <w:cnfStyle w:val="000000000000" w:firstRow="0" w:lastRow="0" w:firstColumn="0" w:lastColumn="0" w:oddVBand="0" w:evenVBand="0" w:oddHBand="0" w:evenHBand="0" w:firstRowFirstColumn="0" w:firstRowLastColumn="0" w:lastRowFirstColumn="0" w:lastRowLastColumn="0"/>
              <w:rPr>
                <w:sz w:val="20"/>
                <w:szCs w:val="16"/>
              </w:rPr>
            </w:pPr>
            <w:r w:rsidRPr="00C03B82">
              <w:rPr>
                <w:sz w:val="20"/>
                <w:szCs w:val="16"/>
              </w:rPr>
              <w:t>Proveedor</w:t>
            </w:r>
          </w:p>
        </w:tc>
        <w:tc>
          <w:tcPr>
            <w:tcW w:w="0" w:type="auto"/>
            <w:hideMark/>
          </w:tcPr>
          <w:p w14:paraId="1CCBE4D3" w14:textId="77777777" w:rsidR="00C03B82" w:rsidRPr="00C03B82" w:rsidRDefault="00C03B82" w:rsidP="000C54EB">
            <w:pPr>
              <w:spacing w:line="264" w:lineRule="auto"/>
              <w:cnfStyle w:val="000000000000" w:firstRow="0" w:lastRow="0" w:firstColumn="0" w:lastColumn="0" w:oddVBand="0" w:evenVBand="0" w:oddHBand="0" w:evenHBand="0" w:firstRowFirstColumn="0" w:firstRowLastColumn="0" w:lastRowFirstColumn="0" w:lastRowLastColumn="0"/>
              <w:rPr>
                <w:sz w:val="20"/>
                <w:szCs w:val="16"/>
              </w:rPr>
            </w:pPr>
            <w:r w:rsidRPr="00C03B82">
              <w:rPr>
                <w:sz w:val="20"/>
                <w:szCs w:val="16"/>
              </w:rPr>
              <w:t>Proveedor</w:t>
            </w:r>
          </w:p>
        </w:tc>
      </w:tr>
      <w:tr w:rsidR="00C03B82" w:rsidRPr="00C03B82" w14:paraId="0A4E436E" w14:textId="77777777" w:rsidTr="00C03B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88143F" w14:textId="77777777" w:rsidR="00C03B82" w:rsidRPr="00C03B82" w:rsidRDefault="00C03B82" w:rsidP="000C54EB">
            <w:pPr>
              <w:spacing w:line="264" w:lineRule="auto"/>
              <w:rPr>
                <w:sz w:val="20"/>
                <w:szCs w:val="16"/>
              </w:rPr>
            </w:pPr>
            <w:r w:rsidRPr="00C03B82">
              <w:rPr>
                <w:sz w:val="20"/>
                <w:szCs w:val="16"/>
              </w:rPr>
              <w:t>Gestión de identidades (IAM)</w:t>
            </w:r>
          </w:p>
        </w:tc>
        <w:tc>
          <w:tcPr>
            <w:tcW w:w="0" w:type="auto"/>
            <w:hideMark/>
          </w:tcPr>
          <w:p w14:paraId="787D93F8" w14:textId="77777777" w:rsidR="00C03B82" w:rsidRPr="00C03B82" w:rsidRDefault="00C03B82" w:rsidP="000C54EB">
            <w:pPr>
              <w:spacing w:line="264" w:lineRule="auto"/>
              <w:cnfStyle w:val="000000100000" w:firstRow="0" w:lastRow="0" w:firstColumn="0" w:lastColumn="0" w:oddVBand="0" w:evenVBand="0" w:oddHBand="1" w:evenHBand="0" w:firstRowFirstColumn="0" w:firstRowLastColumn="0" w:lastRowFirstColumn="0" w:lastRowLastColumn="0"/>
              <w:rPr>
                <w:sz w:val="20"/>
                <w:szCs w:val="16"/>
              </w:rPr>
            </w:pPr>
            <w:r w:rsidRPr="00C03B82">
              <w:rPr>
                <w:sz w:val="20"/>
                <w:szCs w:val="16"/>
              </w:rPr>
              <w:t>Cliente</w:t>
            </w:r>
          </w:p>
        </w:tc>
        <w:tc>
          <w:tcPr>
            <w:tcW w:w="0" w:type="auto"/>
            <w:hideMark/>
          </w:tcPr>
          <w:p w14:paraId="04A27E31" w14:textId="77777777" w:rsidR="00C03B82" w:rsidRPr="00C03B82" w:rsidRDefault="00C03B82" w:rsidP="000C54EB">
            <w:pPr>
              <w:spacing w:line="264" w:lineRule="auto"/>
              <w:cnfStyle w:val="000000100000" w:firstRow="0" w:lastRow="0" w:firstColumn="0" w:lastColumn="0" w:oddVBand="0" w:evenVBand="0" w:oddHBand="1" w:evenHBand="0" w:firstRowFirstColumn="0" w:firstRowLastColumn="0" w:lastRowFirstColumn="0" w:lastRowLastColumn="0"/>
              <w:rPr>
                <w:sz w:val="20"/>
                <w:szCs w:val="16"/>
              </w:rPr>
            </w:pPr>
            <w:r w:rsidRPr="00C03B82">
              <w:rPr>
                <w:sz w:val="20"/>
                <w:szCs w:val="16"/>
              </w:rPr>
              <w:t>Cliente</w:t>
            </w:r>
          </w:p>
        </w:tc>
        <w:tc>
          <w:tcPr>
            <w:tcW w:w="0" w:type="auto"/>
            <w:hideMark/>
          </w:tcPr>
          <w:p w14:paraId="68CFE342" w14:textId="77777777" w:rsidR="00C03B82" w:rsidRPr="00C03B82" w:rsidRDefault="00C03B82" w:rsidP="000C54EB">
            <w:pPr>
              <w:spacing w:line="264" w:lineRule="auto"/>
              <w:cnfStyle w:val="000000100000" w:firstRow="0" w:lastRow="0" w:firstColumn="0" w:lastColumn="0" w:oddVBand="0" w:evenVBand="0" w:oddHBand="1" w:evenHBand="0" w:firstRowFirstColumn="0" w:firstRowLastColumn="0" w:lastRowFirstColumn="0" w:lastRowLastColumn="0"/>
              <w:rPr>
                <w:sz w:val="20"/>
                <w:szCs w:val="16"/>
              </w:rPr>
            </w:pPr>
            <w:r w:rsidRPr="00C03B82">
              <w:rPr>
                <w:sz w:val="20"/>
                <w:szCs w:val="16"/>
              </w:rPr>
              <w:t>Cliente</w:t>
            </w:r>
          </w:p>
        </w:tc>
      </w:tr>
    </w:tbl>
    <w:p w14:paraId="3314BE71" w14:textId="77777777" w:rsidR="00393CEE" w:rsidRDefault="00393CEE" w:rsidP="00C03B82">
      <w:pPr>
        <w:rPr>
          <w:b/>
          <w:bCs/>
          <w:i/>
          <w:iCs/>
        </w:rPr>
      </w:pPr>
    </w:p>
    <w:p w14:paraId="133BD1A3" w14:textId="1E0B5050" w:rsidR="00C03B82" w:rsidRPr="00C03B82" w:rsidRDefault="00C03B82" w:rsidP="00C03B82">
      <w:pPr>
        <w:rPr>
          <w:b/>
          <w:bCs/>
          <w:i/>
          <w:iCs/>
        </w:rPr>
      </w:pPr>
      <w:r w:rsidRPr="00C03B82">
        <w:rPr>
          <w:b/>
          <w:bCs/>
          <w:i/>
          <w:iCs/>
        </w:rPr>
        <w:t>Debes conocer</w:t>
      </w:r>
      <w:r w:rsidR="00393CEE">
        <w:rPr>
          <w:b/>
          <w:bCs/>
          <w:i/>
          <w:iCs/>
        </w:rPr>
        <w:t xml:space="preserve">: </w:t>
      </w:r>
      <w:r w:rsidRPr="00C03B82">
        <w:rPr>
          <w:i/>
          <w:iCs/>
        </w:rPr>
        <w:t xml:space="preserve">El mayor número de brechas de seguridad en la nube </w:t>
      </w:r>
      <w:r w:rsidRPr="00C03B82">
        <w:rPr>
          <w:b/>
          <w:bCs/>
          <w:i/>
          <w:iCs/>
        </w:rPr>
        <w:t>no se produce por errores del proveedor</w:t>
      </w:r>
      <w:r w:rsidRPr="00C03B82">
        <w:rPr>
          <w:i/>
          <w:iCs/>
        </w:rPr>
        <w:t xml:space="preserve">, sino por </w:t>
      </w:r>
      <w:r w:rsidRPr="00C03B82">
        <w:rPr>
          <w:b/>
          <w:bCs/>
          <w:i/>
          <w:iCs/>
        </w:rPr>
        <w:t>configuraciones incorrectas del cliente</w:t>
      </w:r>
      <w:r w:rsidRPr="00C03B82">
        <w:rPr>
          <w:i/>
          <w:iCs/>
        </w:rPr>
        <w:t>. Por ejemplo:</w:t>
      </w:r>
    </w:p>
    <w:p w14:paraId="78E621D8" w14:textId="77777777" w:rsidR="00C03B82" w:rsidRPr="00C03B82" w:rsidRDefault="00C03B82" w:rsidP="00393CEE">
      <w:pPr>
        <w:numPr>
          <w:ilvl w:val="0"/>
          <w:numId w:val="41"/>
        </w:numPr>
        <w:spacing w:after="0"/>
        <w:rPr>
          <w:i/>
          <w:iCs/>
        </w:rPr>
      </w:pPr>
      <w:r w:rsidRPr="00C03B82">
        <w:rPr>
          <w:i/>
          <w:iCs/>
        </w:rPr>
        <w:t>Buckets S3 mal configurados y públicos</w:t>
      </w:r>
    </w:p>
    <w:p w14:paraId="2FAD4E2F" w14:textId="77777777" w:rsidR="00C03B82" w:rsidRPr="00C03B82" w:rsidRDefault="00C03B82" w:rsidP="00393CEE">
      <w:pPr>
        <w:numPr>
          <w:ilvl w:val="0"/>
          <w:numId w:val="41"/>
        </w:numPr>
        <w:spacing w:after="0"/>
        <w:rPr>
          <w:i/>
          <w:iCs/>
        </w:rPr>
      </w:pPr>
      <w:r w:rsidRPr="00C03B82">
        <w:rPr>
          <w:i/>
          <w:iCs/>
        </w:rPr>
        <w:t>Uso de claves de acceso sin rotación</w:t>
      </w:r>
    </w:p>
    <w:p w14:paraId="269D3E83" w14:textId="77777777" w:rsidR="00C03B82" w:rsidRPr="00C03B82" w:rsidRDefault="00C03B82" w:rsidP="00393CEE">
      <w:pPr>
        <w:numPr>
          <w:ilvl w:val="0"/>
          <w:numId w:val="41"/>
        </w:numPr>
        <w:spacing w:after="0"/>
        <w:rPr>
          <w:i/>
          <w:iCs/>
        </w:rPr>
      </w:pPr>
      <w:r w:rsidRPr="00C03B82">
        <w:rPr>
          <w:i/>
          <w:iCs/>
        </w:rPr>
        <w:lastRenderedPageBreak/>
        <w:t>Ausencia de autenticación multifactor</w:t>
      </w:r>
    </w:p>
    <w:p w14:paraId="7973EE78" w14:textId="77777777" w:rsidR="00C03B82" w:rsidRPr="00C03B82" w:rsidRDefault="00C03B82" w:rsidP="00393CEE">
      <w:pPr>
        <w:numPr>
          <w:ilvl w:val="0"/>
          <w:numId w:val="41"/>
        </w:numPr>
        <w:spacing w:after="0"/>
        <w:rPr>
          <w:i/>
          <w:iCs/>
        </w:rPr>
      </w:pPr>
      <w:r w:rsidRPr="00C03B82">
        <w:rPr>
          <w:i/>
          <w:iCs/>
        </w:rPr>
        <w:t>Permisos excesivos para usuarios no técnicos</w:t>
      </w:r>
    </w:p>
    <w:p w14:paraId="41260883" w14:textId="6B217303" w:rsidR="00393CEE" w:rsidRPr="00C03B82" w:rsidRDefault="00C03B82" w:rsidP="00C03B82">
      <w:pPr>
        <w:rPr>
          <w:i/>
          <w:iCs/>
        </w:rPr>
      </w:pPr>
      <w:r w:rsidRPr="00C03B82">
        <w:rPr>
          <w:i/>
          <w:iCs/>
        </w:rPr>
        <w:t xml:space="preserve">Por eso, aunque la nube proporciona herramientas muy potentes de seguridad, </w:t>
      </w:r>
      <w:r w:rsidRPr="00C03B82">
        <w:rPr>
          <w:b/>
          <w:bCs/>
          <w:i/>
          <w:iCs/>
        </w:rPr>
        <w:t>su correcta aplicación sigue siendo responsabilidad de quien la usa</w:t>
      </w:r>
      <w:r w:rsidRPr="00C03B82">
        <w:rPr>
          <w:i/>
          <w:iCs/>
        </w:rPr>
        <w:t>.</w:t>
      </w:r>
    </w:p>
    <w:p w14:paraId="2DCCB2AD" w14:textId="1B57A4E2" w:rsidR="00FC2DBE" w:rsidRDefault="00393CEE" w:rsidP="00A90C2F">
      <w:r w:rsidRPr="00393CEE">
        <w:drawing>
          <wp:inline distT="0" distB="0" distL="0" distR="0" wp14:anchorId="0C5D28E1" wp14:editId="30354AB3">
            <wp:extent cx="6400800" cy="4117975"/>
            <wp:effectExtent l="0" t="0" r="0" b="0"/>
            <wp:docPr id="2927125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12543" name="Picture 1" descr="A screenshot of a computer&#10;&#10;AI-generated content may be incorrect."/>
                    <pic:cNvPicPr/>
                  </pic:nvPicPr>
                  <pic:blipFill>
                    <a:blip r:embed="rId20"/>
                    <a:stretch>
                      <a:fillRect/>
                    </a:stretch>
                  </pic:blipFill>
                  <pic:spPr>
                    <a:xfrm>
                      <a:off x="0" y="0"/>
                      <a:ext cx="6400800" cy="4117975"/>
                    </a:xfrm>
                    <a:prstGeom prst="rect">
                      <a:avLst/>
                    </a:prstGeom>
                  </pic:spPr>
                </pic:pic>
              </a:graphicData>
            </a:graphic>
          </wp:inline>
        </w:drawing>
      </w:r>
    </w:p>
    <w:p w14:paraId="0BC9E1AB" w14:textId="77777777" w:rsidR="00393CEE" w:rsidRPr="00393CEE" w:rsidRDefault="00393CEE" w:rsidP="00393CEE">
      <w:pPr>
        <w:pStyle w:val="Heading2"/>
      </w:pPr>
      <w:r w:rsidRPr="00393CEE">
        <w:t>1.2 Control de la autenticación, autorización y federación.</w:t>
      </w:r>
    </w:p>
    <w:p w14:paraId="5AE31A7C" w14:textId="77777777" w:rsidR="00393CEE" w:rsidRPr="00393CEE" w:rsidRDefault="00393CEE" w:rsidP="00393CEE">
      <w:pPr>
        <w:rPr>
          <w:i/>
          <w:iCs/>
        </w:rPr>
      </w:pPr>
      <w:r w:rsidRPr="00393CEE">
        <w:rPr>
          <w:i/>
          <w:iCs/>
        </w:rPr>
        <w:t xml:space="preserve">El control de acceso en la nube no solo consiste en “entrar” o “no entrar”. Requiere una gestión precisa de </w:t>
      </w:r>
      <w:r w:rsidRPr="00393CEE">
        <w:rPr>
          <w:b/>
          <w:bCs/>
          <w:i/>
          <w:iCs/>
        </w:rPr>
        <w:t>quién accede, cómo lo hace, a qué recursos y bajo qué condiciones</w:t>
      </w:r>
      <w:r w:rsidRPr="00393CEE">
        <w:rPr>
          <w:i/>
          <w:iCs/>
        </w:rPr>
        <w:t>. Autenticación, autorización y federación son los pilares que permiten garantizar un acceso seguro, trazable y escalable en entornos distribuidos.</w:t>
      </w:r>
    </w:p>
    <w:p w14:paraId="557BFE2F" w14:textId="062E49DF" w:rsidR="00393CEE" w:rsidRPr="00393CEE" w:rsidRDefault="00393CEE" w:rsidP="00393CEE">
      <w:pPr>
        <w:rPr>
          <w:rStyle w:val="IntenseReference"/>
        </w:rPr>
      </w:pPr>
      <w:r w:rsidRPr="00393CEE">
        <w:rPr>
          <w:rStyle w:val="IntenseReference"/>
        </w:rPr>
        <w:t>Los mecanismos que permiten controlar quién accede a qué en un entorno cloud, y cómo se integran con identidades externas</w:t>
      </w:r>
    </w:p>
    <w:p w14:paraId="10D32393" w14:textId="77777777" w:rsidR="00393CEE" w:rsidRPr="00393CEE" w:rsidRDefault="00393CEE" w:rsidP="00393CEE">
      <w:r w:rsidRPr="00393CEE">
        <w:t xml:space="preserve">Los entornos cloud gestionan decenas o cientos de usuarios, desde administradores hasta aplicaciones automatizadas. Para garantizar la seguridad y trazabilidad, deben implementarse mecanismos robustos de </w:t>
      </w:r>
      <w:r w:rsidRPr="00393CEE">
        <w:rPr>
          <w:b/>
          <w:bCs/>
        </w:rPr>
        <w:t>autenticación</w:t>
      </w:r>
      <w:r w:rsidRPr="00393CEE">
        <w:t xml:space="preserve">, </w:t>
      </w:r>
      <w:r w:rsidRPr="00393CEE">
        <w:rPr>
          <w:b/>
          <w:bCs/>
        </w:rPr>
        <w:t>autorización</w:t>
      </w:r>
      <w:r w:rsidRPr="00393CEE">
        <w:t xml:space="preserve"> y, en entornos corporativos, </w:t>
      </w:r>
      <w:r w:rsidRPr="00393CEE">
        <w:rPr>
          <w:b/>
          <w:bCs/>
        </w:rPr>
        <w:t>federación de identidades</w:t>
      </w:r>
      <w:r w:rsidRPr="00393CEE">
        <w:t>.</w:t>
      </w:r>
    </w:p>
    <w:p w14:paraId="520EDCFF" w14:textId="0A8B32FD" w:rsidR="00393CEE" w:rsidRPr="00393CEE" w:rsidRDefault="00393CEE" w:rsidP="00393CEE">
      <w:r w:rsidRPr="00393CEE">
        <w:t>Estos tres conceptos están interrelacionados:</w:t>
      </w:r>
    </w:p>
    <w:p w14:paraId="1C5BF7E6" w14:textId="23478A23" w:rsidR="00393CEE" w:rsidRPr="00393CEE" w:rsidRDefault="00393CEE" w:rsidP="00393CEE">
      <w:pPr>
        <w:rPr>
          <w:rStyle w:val="IntenseReference"/>
        </w:rPr>
      </w:pPr>
      <w:r w:rsidRPr="00393CEE">
        <w:rPr>
          <w:rStyle w:val="IntenseReference"/>
        </w:rPr>
        <w:t>Autenticación (Authentication)</w:t>
      </w:r>
    </w:p>
    <w:p w14:paraId="0F41F0C0" w14:textId="77777777" w:rsidR="00393CEE" w:rsidRPr="00393CEE" w:rsidRDefault="00393CEE" w:rsidP="00393CEE">
      <w:r w:rsidRPr="00393CEE">
        <w:lastRenderedPageBreak/>
        <w:t xml:space="preserve">Es el proceso de </w:t>
      </w:r>
      <w:r w:rsidRPr="00393CEE">
        <w:rPr>
          <w:b/>
          <w:bCs/>
        </w:rPr>
        <w:t>verificar la identidad de un usuario o sistema</w:t>
      </w:r>
      <w:r w:rsidRPr="00393CEE">
        <w:t>. No es suficiente con saber quién quiere acceder: hay que comprobar que realmente es quien dice ser.</w:t>
      </w:r>
    </w:p>
    <w:p w14:paraId="6FBDA015" w14:textId="46A4C170" w:rsidR="00393CEE" w:rsidRPr="00393CEE" w:rsidRDefault="00393CEE" w:rsidP="00393CEE">
      <w:r w:rsidRPr="00393CEE">
        <w:rPr>
          <w:b/>
          <w:bCs/>
        </w:rPr>
        <w:t>Métodos habituales:</w:t>
      </w:r>
    </w:p>
    <w:p w14:paraId="58B33785" w14:textId="77777777" w:rsidR="00393CEE" w:rsidRPr="00393CEE" w:rsidRDefault="00393CEE" w:rsidP="004F61C2">
      <w:pPr>
        <w:numPr>
          <w:ilvl w:val="0"/>
          <w:numId w:val="42"/>
        </w:numPr>
        <w:spacing w:after="0"/>
      </w:pPr>
      <w:r w:rsidRPr="00393CEE">
        <w:t>Usuario + contraseña</w:t>
      </w:r>
    </w:p>
    <w:p w14:paraId="6E65C6C0" w14:textId="77777777" w:rsidR="00393CEE" w:rsidRPr="00393CEE" w:rsidRDefault="00393CEE" w:rsidP="004F61C2">
      <w:pPr>
        <w:numPr>
          <w:ilvl w:val="0"/>
          <w:numId w:val="42"/>
        </w:numPr>
        <w:spacing w:after="0"/>
      </w:pPr>
      <w:r w:rsidRPr="00393CEE">
        <w:t>Autenticación multifactor (MFA)</w:t>
      </w:r>
    </w:p>
    <w:p w14:paraId="5186A0FF" w14:textId="77777777" w:rsidR="00393CEE" w:rsidRPr="00393CEE" w:rsidRDefault="00393CEE" w:rsidP="004F61C2">
      <w:pPr>
        <w:numPr>
          <w:ilvl w:val="0"/>
          <w:numId w:val="42"/>
        </w:numPr>
        <w:spacing w:after="0"/>
      </w:pPr>
      <w:r w:rsidRPr="00393CEE">
        <w:t>Certificados digitales</w:t>
      </w:r>
    </w:p>
    <w:p w14:paraId="34DB2A2F" w14:textId="77777777" w:rsidR="00393CEE" w:rsidRPr="00393CEE" w:rsidRDefault="00393CEE" w:rsidP="004F61C2">
      <w:pPr>
        <w:numPr>
          <w:ilvl w:val="0"/>
          <w:numId w:val="42"/>
        </w:numPr>
        <w:spacing w:after="0"/>
      </w:pPr>
      <w:r w:rsidRPr="00393CEE">
        <w:t>Claves API para servicios</w:t>
      </w:r>
    </w:p>
    <w:p w14:paraId="278C8937" w14:textId="7ABAF229" w:rsidR="00393CEE" w:rsidRPr="00393CEE" w:rsidRDefault="00393CEE" w:rsidP="004F61C2">
      <w:pPr>
        <w:pStyle w:val="Quote"/>
      </w:pPr>
      <w:r w:rsidRPr="00393CEE">
        <w:rPr>
          <w:b/>
          <w:bCs/>
        </w:rPr>
        <w:t>Ejemplo</w:t>
      </w:r>
      <w:r w:rsidRPr="00393CEE">
        <w:t>: Un usuario accede a AWS con su contraseña + código de autenticación desde Google Authenticator (MFA). </w:t>
      </w:r>
    </w:p>
    <w:p w14:paraId="13AEB029" w14:textId="29FB0E08" w:rsidR="00393CEE" w:rsidRPr="00393CEE" w:rsidRDefault="00393CEE" w:rsidP="00393CEE">
      <w:pPr>
        <w:rPr>
          <w:b/>
          <w:bCs/>
          <w:smallCaps/>
          <w:spacing w:val="5"/>
          <w:u w:val="single"/>
        </w:rPr>
      </w:pPr>
      <w:r w:rsidRPr="00393CEE">
        <w:rPr>
          <w:rStyle w:val="IntenseReference"/>
        </w:rPr>
        <w:t>Autorización (Authorization)</w:t>
      </w:r>
    </w:p>
    <w:p w14:paraId="7AFEA074" w14:textId="76248A58" w:rsidR="00393CEE" w:rsidRPr="00393CEE" w:rsidRDefault="00393CEE" w:rsidP="00393CEE">
      <w:r w:rsidRPr="00393CEE">
        <w:t xml:space="preserve">Una vez autenticado, el sistema define </w:t>
      </w:r>
      <w:r w:rsidRPr="00393CEE">
        <w:rPr>
          <w:b/>
          <w:bCs/>
        </w:rPr>
        <w:t>a qué recursos puede acceder ese usuario</w:t>
      </w:r>
      <w:r w:rsidRPr="00393CEE">
        <w:t xml:space="preserve"> y qué puede hacer (leer, modificar, eliminar, etc.).</w:t>
      </w:r>
      <w:r w:rsidR="004F61C2">
        <w:t xml:space="preserve">  </w:t>
      </w:r>
      <w:r w:rsidRPr="00393CEE">
        <w:t xml:space="preserve">Esto se gestiona mediante </w:t>
      </w:r>
      <w:r w:rsidRPr="00393CEE">
        <w:rPr>
          <w:b/>
          <w:bCs/>
        </w:rPr>
        <w:t>roles, políticas y permisos</w:t>
      </w:r>
      <w:r w:rsidRPr="00393CEE">
        <w:t>.</w:t>
      </w:r>
    </w:p>
    <w:p w14:paraId="155E8019" w14:textId="0646D665" w:rsidR="00393CEE" w:rsidRPr="00393CEE" w:rsidRDefault="00393CEE" w:rsidP="00393CEE">
      <w:r w:rsidRPr="00393CEE">
        <w:rPr>
          <w:b/>
          <w:bCs/>
        </w:rPr>
        <w:t>Prácticas recomendadas:</w:t>
      </w:r>
    </w:p>
    <w:p w14:paraId="6564FF98" w14:textId="77777777" w:rsidR="00393CEE" w:rsidRPr="00393CEE" w:rsidRDefault="00393CEE" w:rsidP="004F61C2">
      <w:pPr>
        <w:numPr>
          <w:ilvl w:val="0"/>
          <w:numId w:val="43"/>
        </w:numPr>
        <w:spacing w:after="0"/>
      </w:pPr>
      <w:r w:rsidRPr="00393CEE">
        <w:t>Principio de mínimo privilegio</w:t>
      </w:r>
    </w:p>
    <w:p w14:paraId="6EAE531E" w14:textId="77777777" w:rsidR="00393CEE" w:rsidRPr="00393CEE" w:rsidRDefault="00393CEE" w:rsidP="004F61C2">
      <w:pPr>
        <w:numPr>
          <w:ilvl w:val="0"/>
          <w:numId w:val="43"/>
        </w:numPr>
        <w:spacing w:after="0"/>
      </w:pPr>
      <w:r w:rsidRPr="00393CEE">
        <w:t>Separación de entornos (producción, desarrollo)</w:t>
      </w:r>
    </w:p>
    <w:p w14:paraId="30B78B21" w14:textId="77777777" w:rsidR="00393CEE" w:rsidRPr="00393CEE" w:rsidRDefault="00393CEE" w:rsidP="004F61C2">
      <w:pPr>
        <w:numPr>
          <w:ilvl w:val="0"/>
          <w:numId w:val="43"/>
        </w:numPr>
        <w:spacing w:after="0"/>
      </w:pPr>
      <w:r w:rsidRPr="00393CEE">
        <w:t>Uso de grupos y roles en lugar de permisos directos</w:t>
      </w:r>
    </w:p>
    <w:p w14:paraId="73B1E569" w14:textId="4DEBBAD3" w:rsidR="00393CEE" w:rsidRPr="00393CEE" w:rsidRDefault="00393CEE" w:rsidP="004F61C2">
      <w:pPr>
        <w:pStyle w:val="Quote"/>
      </w:pPr>
      <w:r w:rsidRPr="00393CEE">
        <w:rPr>
          <w:b/>
          <w:bCs/>
        </w:rPr>
        <w:t>Ejemplo</w:t>
      </w:r>
      <w:r w:rsidRPr="00393CEE">
        <w:t>: Un técnico de soporte puede consultar logs de CloudWatch, pero no puede modificar instancias EC2.</w:t>
      </w:r>
    </w:p>
    <w:p w14:paraId="3F4A4B6D" w14:textId="59F947FC" w:rsidR="00393CEE" w:rsidRPr="00393CEE" w:rsidRDefault="00393CEE" w:rsidP="00393CEE">
      <w:pPr>
        <w:rPr>
          <w:b/>
          <w:bCs/>
          <w:smallCaps/>
          <w:spacing w:val="5"/>
          <w:u w:val="single"/>
        </w:rPr>
      </w:pPr>
      <w:r w:rsidRPr="00393CEE">
        <w:rPr>
          <w:rStyle w:val="IntenseReference"/>
        </w:rPr>
        <w:t>Federación de identidades (Identity Federation)</w:t>
      </w:r>
    </w:p>
    <w:p w14:paraId="203C655F" w14:textId="77777777" w:rsidR="00393CEE" w:rsidRPr="00393CEE" w:rsidRDefault="00393CEE" w:rsidP="00393CEE">
      <w:r w:rsidRPr="00393CEE">
        <w:t xml:space="preserve">Permite que los usuarios </w:t>
      </w:r>
      <w:r w:rsidRPr="00393CEE">
        <w:rPr>
          <w:b/>
          <w:bCs/>
        </w:rPr>
        <w:t>se autentiquen en la nube usando sus credenciales corporativas</w:t>
      </w:r>
      <w:r w:rsidRPr="00393CEE">
        <w:t xml:space="preserve"> o de terceros, sin necesidad de crear nuevas cuentas.</w:t>
      </w:r>
    </w:p>
    <w:p w14:paraId="4809C002" w14:textId="3FA5CAA5" w:rsidR="00393CEE" w:rsidRPr="00393CEE" w:rsidRDefault="00393CEE" w:rsidP="00393CEE">
      <w:r w:rsidRPr="00393CEE">
        <w:rPr>
          <w:b/>
          <w:bCs/>
        </w:rPr>
        <w:t>¿Qué ventajas tiene?</w:t>
      </w:r>
    </w:p>
    <w:p w14:paraId="3917E60B" w14:textId="77777777" w:rsidR="00393CEE" w:rsidRPr="00393CEE" w:rsidRDefault="00393CEE" w:rsidP="004F61C2">
      <w:pPr>
        <w:numPr>
          <w:ilvl w:val="0"/>
          <w:numId w:val="44"/>
        </w:numPr>
        <w:spacing w:after="0"/>
      </w:pPr>
      <w:r w:rsidRPr="00393CEE">
        <w:t>Menor gestión de contraseñas</w:t>
      </w:r>
    </w:p>
    <w:p w14:paraId="64E0FB40" w14:textId="77777777" w:rsidR="00393CEE" w:rsidRPr="00393CEE" w:rsidRDefault="00393CEE" w:rsidP="004F61C2">
      <w:pPr>
        <w:numPr>
          <w:ilvl w:val="0"/>
          <w:numId w:val="44"/>
        </w:numPr>
        <w:spacing w:after="0"/>
      </w:pPr>
      <w:r w:rsidRPr="00393CEE">
        <w:t>Acceso centralizado y más seguro</w:t>
      </w:r>
    </w:p>
    <w:p w14:paraId="2613BC7D" w14:textId="77777777" w:rsidR="00393CEE" w:rsidRPr="00393CEE" w:rsidRDefault="00393CEE" w:rsidP="004F61C2">
      <w:pPr>
        <w:numPr>
          <w:ilvl w:val="0"/>
          <w:numId w:val="44"/>
        </w:numPr>
        <w:spacing w:after="0"/>
      </w:pPr>
      <w:r w:rsidRPr="00393CEE">
        <w:t>Integración con Active Directory, Google Workspace, Azure AD, etc.</w:t>
      </w:r>
    </w:p>
    <w:p w14:paraId="44D65E33" w14:textId="1E5E0E06" w:rsidR="00393CEE" w:rsidRPr="00393CEE" w:rsidRDefault="00393CEE" w:rsidP="000C54EB">
      <w:pPr>
        <w:pStyle w:val="Quote"/>
      </w:pPr>
      <w:r w:rsidRPr="00393CEE">
        <w:rPr>
          <w:b/>
          <w:bCs/>
        </w:rPr>
        <w:t>Ejemplo</w:t>
      </w:r>
      <w:r w:rsidRPr="00393CEE">
        <w:t>: Un empleado accede a la consola de AWS usando su cuenta de Microsoft 365 a través de SSO (inicio de sesión único).</w:t>
      </w:r>
    </w:p>
    <w:p w14:paraId="7FBC70AC" w14:textId="7ADD8BFD" w:rsidR="004F61C2" w:rsidRPr="004F61C2" w:rsidRDefault="004F61C2" w:rsidP="004F61C2">
      <w:r w:rsidRPr="004F61C2">
        <w:t>Para gestionar correctamente la seguridad en un entorno cloud, es esencial entender la diferencia entre autenticación, autorización y federación. Cada uno de estos conceptos cumple una función específica en el control de acceso a los recursos.</w:t>
      </w:r>
    </w:p>
    <w:p w14:paraId="295955BB" w14:textId="60BEF58F" w:rsidR="004F61C2" w:rsidRDefault="004F61C2" w:rsidP="004F61C2">
      <w:pPr>
        <w:pStyle w:val="Caption"/>
        <w:keepNext/>
      </w:pPr>
      <w:r>
        <w:fldChar w:fldCharType="begin"/>
      </w:r>
      <w:r>
        <w:instrText xml:space="preserve"> SEQ Tabla \* ARABIC </w:instrText>
      </w:r>
      <w:r>
        <w:fldChar w:fldCharType="separate"/>
      </w:r>
      <w:r w:rsidR="001F065E">
        <w:rPr>
          <w:noProof/>
        </w:rPr>
        <w:t>3</w:t>
      </w:r>
      <w:r>
        <w:fldChar w:fldCharType="end"/>
      </w:r>
      <w:r>
        <w:t xml:space="preserve">. </w:t>
      </w:r>
      <w:r w:rsidRPr="003F6ABD">
        <w:t>Conceptos clave</w:t>
      </w:r>
    </w:p>
    <w:tbl>
      <w:tblPr>
        <w:tblStyle w:val="GridTable5Dark-Accent1"/>
        <w:tblW w:w="5000" w:type="pct"/>
        <w:tblLook w:val="04A0" w:firstRow="1" w:lastRow="0" w:firstColumn="1" w:lastColumn="0" w:noHBand="0" w:noVBand="1"/>
      </w:tblPr>
      <w:tblGrid>
        <w:gridCol w:w="1405"/>
        <w:gridCol w:w="3731"/>
        <w:gridCol w:w="4934"/>
      </w:tblGrid>
      <w:tr w:rsidR="004F61C2" w:rsidRPr="004F61C2" w14:paraId="02B8518C" w14:textId="77777777" w:rsidTr="004F61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87C7E6" w14:textId="77777777" w:rsidR="004F61C2" w:rsidRPr="004F61C2" w:rsidRDefault="004F61C2" w:rsidP="000C54EB">
            <w:pPr>
              <w:spacing w:line="264" w:lineRule="auto"/>
              <w:jc w:val="center"/>
              <w:rPr>
                <w:sz w:val="20"/>
                <w:szCs w:val="16"/>
              </w:rPr>
            </w:pPr>
            <w:r w:rsidRPr="004F61C2">
              <w:rPr>
                <w:sz w:val="20"/>
                <w:szCs w:val="16"/>
              </w:rPr>
              <w:t>Concepto</w:t>
            </w:r>
          </w:p>
        </w:tc>
        <w:tc>
          <w:tcPr>
            <w:tcW w:w="0" w:type="auto"/>
            <w:hideMark/>
          </w:tcPr>
          <w:p w14:paraId="2F0CBB7E" w14:textId="77777777" w:rsidR="004F61C2" w:rsidRPr="004F61C2" w:rsidRDefault="004F61C2" w:rsidP="000C54EB">
            <w:pPr>
              <w:spacing w:line="264" w:lineRule="auto"/>
              <w:jc w:val="center"/>
              <w:cnfStyle w:val="100000000000" w:firstRow="1" w:lastRow="0" w:firstColumn="0" w:lastColumn="0" w:oddVBand="0" w:evenVBand="0" w:oddHBand="0" w:evenHBand="0" w:firstRowFirstColumn="0" w:firstRowLastColumn="0" w:lastRowFirstColumn="0" w:lastRowLastColumn="0"/>
              <w:rPr>
                <w:sz w:val="20"/>
                <w:szCs w:val="16"/>
              </w:rPr>
            </w:pPr>
            <w:r w:rsidRPr="004F61C2">
              <w:rPr>
                <w:sz w:val="20"/>
                <w:szCs w:val="16"/>
              </w:rPr>
              <w:t>¿Qué gestiona?</w:t>
            </w:r>
          </w:p>
        </w:tc>
        <w:tc>
          <w:tcPr>
            <w:tcW w:w="0" w:type="auto"/>
            <w:hideMark/>
          </w:tcPr>
          <w:p w14:paraId="16818AD9" w14:textId="77777777" w:rsidR="004F61C2" w:rsidRPr="004F61C2" w:rsidRDefault="004F61C2" w:rsidP="000C54EB">
            <w:pPr>
              <w:spacing w:line="264" w:lineRule="auto"/>
              <w:jc w:val="center"/>
              <w:cnfStyle w:val="100000000000" w:firstRow="1" w:lastRow="0" w:firstColumn="0" w:lastColumn="0" w:oddVBand="0" w:evenVBand="0" w:oddHBand="0" w:evenHBand="0" w:firstRowFirstColumn="0" w:firstRowLastColumn="0" w:lastRowFirstColumn="0" w:lastRowLastColumn="0"/>
              <w:rPr>
                <w:sz w:val="20"/>
                <w:szCs w:val="16"/>
              </w:rPr>
            </w:pPr>
            <w:r w:rsidRPr="004F61C2">
              <w:rPr>
                <w:sz w:val="20"/>
                <w:szCs w:val="16"/>
              </w:rPr>
              <w:t>Ejemplo práctico</w:t>
            </w:r>
          </w:p>
        </w:tc>
      </w:tr>
      <w:tr w:rsidR="004F61C2" w:rsidRPr="004F61C2" w14:paraId="5A7EBC30" w14:textId="77777777" w:rsidTr="004F61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1D0980" w14:textId="77777777" w:rsidR="004F61C2" w:rsidRPr="004F61C2" w:rsidRDefault="004F61C2" w:rsidP="000C54EB">
            <w:pPr>
              <w:spacing w:line="264" w:lineRule="auto"/>
              <w:rPr>
                <w:sz w:val="20"/>
                <w:szCs w:val="16"/>
              </w:rPr>
            </w:pPr>
            <w:r w:rsidRPr="004F61C2">
              <w:rPr>
                <w:sz w:val="20"/>
                <w:szCs w:val="16"/>
              </w:rPr>
              <w:t>Autenticación</w:t>
            </w:r>
          </w:p>
        </w:tc>
        <w:tc>
          <w:tcPr>
            <w:tcW w:w="0" w:type="auto"/>
            <w:hideMark/>
          </w:tcPr>
          <w:p w14:paraId="190262B3" w14:textId="77777777" w:rsidR="004F61C2" w:rsidRPr="004F61C2" w:rsidRDefault="004F61C2" w:rsidP="000C54EB">
            <w:pPr>
              <w:spacing w:line="264" w:lineRule="auto"/>
              <w:cnfStyle w:val="000000100000" w:firstRow="0" w:lastRow="0" w:firstColumn="0" w:lastColumn="0" w:oddVBand="0" w:evenVBand="0" w:oddHBand="1" w:evenHBand="0" w:firstRowFirstColumn="0" w:firstRowLastColumn="0" w:lastRowFirstColumn="0" w:lastRowLastColumn="0"/>
              <w:rPr>
                <w:sz w:val="20"/>
                <w:szCs w:val="16"/>
              </w:rPr>
            </w:pPr>
            <w:r w:rsidRPr="004F61C2">
              <w:rPr>
                <w:sz w:val="20"/>
                <w:szCs w:val="16"/>
              </w:rPr>
              <w:t>Verifica identidad</w:t>
            </w:r>
          </w:p>
        </w:tc>
        <w:tc>
          <w:tcPr>
            <w:tcW w:w="0" w:type="auto"/>
            <w:hideMark/>
          </w:tcPr>
          <w:p w14:paraId="0B912680" w14:textId="77777777" w:rsidR="004F61C2" w:rsidRPr="004F61C2" w:rsidRDefault="004F61C2" w:rsidP="000C54EB">
            <w:pPr>
              <w:spacing w:line="264" w:lineRule="auto"/>
              <w:cnfStyle w:val="000000100000" w:firstRow="0" w:lastRow="0" w:firstColumn="0" w:lastColumn="0" w:oddVBand="0" w:evenVBand="0" w:oddHBand="1" w:evenHBand="0" w:firstRowFirstColumn="0" w:firstRowLastColumn="0" w:lastRowFirstColumn="0" w:lastRowLastColumn="0"/>
              <w:rPr>
                <w:sz w:val="20"/>
                <w:szCs w:val="16"/>
              </w:rPr>
            </w:pPr>
            <w:r w:rsidRPr="004F61C2">
              <w:rPr>
                <w:sz w:val="20"/>
                <w:szCs w:val="16"/>
              </w:rPr>
              <w:t>Usuario + contraseña + código MFA</w:t>
            </w:r>
          </w:p>
        </w:tc>
      </w:tr>
      <w:tr w:rsidR="004F61C2" w:rsidRPr="004F61C2" w14:paraId="1F38B0F3" w14:textId="77777777" w:rsidTr="004F61C2">
        <w:tc>
          <w:tcPr>
            <w:cnfStyle w:val="001000000000" w:firstRow="0" w:lastRow="0" w:firstColumn="1" w:lastColumn="0" w:oddVBand="0" w:evenVBand="0" w:oddHBand="0" w:evenHBand="0" w:firstRowFirstColumn="0" w:firstRowLastColumn="0" w:lastRowFirstColumn="0" w:lastRowLastColumn="0"/>
            <w:tcW w:w="0" w:type="auto"/>
            <w:hideMark/>
          </w:tcPr>
          <w:p w14:paraId="4B066669" w14:textId="77777777" w:rsidR="004F61C2" w:rsidRPr="004F61C2" w:rsidRDefault="004F61C2" w:rsidP="000C54EB">
            <w:pPr>
              <w:spacing w:line="264" w:lineRule="auto"/>
              <w:rPr>
                <w:sz w:val="20"/>
                <w:szCs w:val="16"/>
              </w:rPr>
            </w:pPr>
            <w:r w:rsidRPr="004F61C2">
              <w:rPr>
                <w:sz w:val="20"/>
                <w:szCs w:val="16"/>
              </w:rPr>
              <w:t>Autorización</w:t>
            </w:r>
          </w:p>
        </w:tc>
        <w:tc>
          <w:tcPr>
            <w:tcW w:w="0" w:type="auto"/>
            <w:hideMark/>
          </w:tcPr>
          <w:p w14:paraId="4F93B657" w14:textId="77777777" w:rsidR="004F61C2" w:rsidRPr="004F61C2" w:rsidRDefault="004F61C2" w:rsidP="000C54EB">
            <w:pPr>
              <w:spacing w:line="264" w:lineRule="auto"/>
              <w:cnfStyle w:val="000000000000" w:firstRow="0" w:lastRow="0" w:firstColumn="0" w:lastColumn="0" w:oddVBand="0" w:evenVBand="0" w:oddHBand="0" w:evenHBand="0" w:firstRowFirstColumn="0" w:firstRowLastColumn="0" w:lastRowFirstColumn="0" w:lastRowLastColumn="0"/>
              <w:rPr>
                <w:sz w:val="20"/>
                <w:szCs w:val="16"/>
              </w:rPr>
            </w:pPr>
            <w:r w:rsidRPr="004F61C2">
              <w:rPr>
                <w:sz w:val="20"/>
                <w:szCs w:val="16"/>
              </w:rPr>
              <w:t>Define lo que puede hacer el usuario</w:t>
            </w:r>
          </w:p>
        </w:tc>
        <w:tc>
          <w:tcPr>
            <w:tcW w:w="0" w:type="auto"/>
            <w:hideMark/>
          </w:tcPr>
          <w:p w14:paraId="70C70C88" w14:textId="77777777" w:rsidR="004F61C2" w:rsidRPr="004F61C2" w:rsidRDefault="004F61C2" w:rsidP="000C54EB">
            <w:pPr>
              <w:spacing w:line="264" w:lineRule="auto"/>
              <w:cnfStyle w:val="000000000000" w:firstRow="0" w:lastRow="0" w:firstColumn="0" w:lastColumn="0" w:oddVBand="0" w:evenVBand="0" w:oddHBand="0" w:evenHBand="0" w:firstRowFirstColumn="0" w:firstRowLastColumn="0" w:lastRowFirstColumn="0" w:lastRowLastColumn="0"/>
              <w:rPr>
                <w:sz w:val="20"/>
                <w:szCs w:val="16"/>
              </w:rPr>
            </w:pPr>
            <w:r w:rsidRPr="004F61C2">
              <w:rPr>
                <w:sz w:val="20"/>
                <w:szCs w:val="16"/>
              </w:rPr>
              <w:t>Puede ver logs, pero no lanzar instancias</w:t>
            </w:r>
          </w:p>
        </w:tc>
      </w:tr>
      <w:tr w:rsidR="004F61C2" w:rsidRPr="004F61C2" w14:paraId="39DB522E" w14:textId="77777777" w:rsidTr="004F61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E91159" w14:textId="77777777" w:rsidR="004F61C2" w:rsidRPr="004F61C2" w:rsidRDefault="004F61C2" w:rsidP="000C54EB">
            <w:pPr>
              <w:spacing w:line="264" w:lineRule="auto"/>
              <w:rPr>
                <w:sz w:val="20"/>
                <w:szCs w:val="16"/>
              </w:rPr>
            </w:pPr>
            <w:r w:rsidRPr="004F61C2">
              <w:rPr>
                <w:sz w:val="20"/>
                <w:szCs w:val="16"/>
              </w:rPr>
              <w:t>Federación</w:t>
            </w:r>
          </w:p>
        </w:tc>
        <w:tc>
          <w:tcPr>
            <w:tcW w:w="0" w:type="auto"/>
            <w:hideMark/>
          </w:tcPr>
          <w:p w14:paraId="744B7093" w14:textId="77777777" w:rsidR="004F61C2" w:rsidRPr="004F61C2" w:rsidRDefault="004F61C2" w:rsidP="000C54EB">
            <w:pPr>
              <w:spacing w:line="264" w:lineRule="auto"/>
              <w:cnfStyle w:val="000000100000" w:firstRow="0" w:lastRow="0" w:firstColumn="0" w:lastColumn="0" w:oddVBand="0" w:evenVBand="0" w:oddHBand="1" w:evenHBand="0" w:firstRowFirstColumn="0" w:firstRowLastColumn="0" w:lastRowFirstColumn="0" w:lastRowLastColumn="0"/>
              <w:rPr>
                <w:sz w:val="20"/>
                <w:szCs w:val="16"/>
              </w:rPr>
            </w:pPr>
            <w:r w:rsidRPr="004F61C2">
              <w:rPr>
                <w:sz w:val="20"/>
                <w:szCs w:val="16"/>
              </w:rPr>
              <w:t>Permite usar credenciales externas para acceder</w:t>
            </w:r>
          </w:p>
        </w:tc>
        <w:tc>
          <w:tcPr>
            <w:tcW w:w="0" w:type="auto"/>
            <w:hideMark/>
          </w:tcPr>
          <w:p w14:paraId="0D2AB12A" w14:textId="77777777" w:rsidR="004F61C2" w:rsidRPr="004F61C2" w:rsidRDefault="004F61C2" w:rsidP="000C54EB">
            <w:pPr>
              <w:spacing w:line="264" w:lineRule="auto"/>
              <w:cnfStyle w:val="000000100000" w:firstRow="0" w:lastRow="0" w:firstColumn="0" w:lastColumn="0" w:oddVBand="0" w:evenVBand="0" w:oddHBand="1" w:evenHBand="0" w:firstRowFirstColumn="0" w:firstRowLastColumn="0" w:lastRowFirstColumn="0" w:lastRowLastColumn="0"/>
              <w:rPr>
                <w:sz w:val="20"/>
                <w:szCs w:val="16"/>
              </w:rPr>
            </w:pPr>
            <w:r w:rsidRPr="004F61C2">
              <w:rPr>
                <w:sz w:val="20"/>
                <w:szCs w:val="16"/>
              </w:rPr>
              <w:t>Entrar en AWS con cuenta de Google sin crear usuario adicional</w:t>
            </w:r>
          </w:p>
        </w:tc>
      </w:tr>
    </w:tbl>
    <w:p w14:paraId="04DF9C8C" w14:textId="6916487A" w:rsidR="004F61C2" w:rsidRPr="004F61C2" w:rsidRDefault="004F61C2" w:rsidP="004F61C2">
      <w:pPr>
        <w:pStyle w:val="Quote"/>
        <w:rPr>
          <w:b/>
          <w:bCs/>
        </w:rPr>
      </w:pPr>
      <w:r w:rsidRPr="004F61C2">
        <w:rPr>
          <w:b/>
          <w:bCs/>
        </w:rPr>
        <w:lastRenderedPageBreak/>
        <w:t>Caso práctico</w:t>
      </w:r>
      <w:r>
        <w:rPr>
          <w:b/>
          <w:bCs/>
        </w:rPr>
        <w:t xml:space="preserve">: </w:t>
      </w:r>
      <w:r w:rsidRPr="004F61C2">
        <w:t>Una empresa ha migrado sus servicios a la nube y ha comenzado a gestionar usuarios directamente desde la consola del proveedor cloud. A medida que el número de empleados crece, se vuelve difícil controlar los accesos y las cuentas duplicadas. Además, algunos empleados tienen permisos excesivos, lo que genera riesgo de modificación de servicios críticos. El equipo de seguridad busca una solución para centralizar el control de identidad y acceso sin perder trazabilidad.</w:t>
      </w:r>
    </w:p>
    <w:p w14:paraId="1185602F" w14:textId="69470497" w:rsidR="004F61C2" w:rsidRPr="004F61C2" w:rsidRDefault="004F61C2" w:rsidP="004F61C2">
      <w:pPr>
        <w:pStyle w:val="Quote"/>
      </w:pPr>
      <w:r w:rsidRPr="004F61C2">
        <w:rPr>
          <w:b/>
          <w:bCs/>
        </w:rPr>
        <w:t>¿Qué medidas debería aplicar la empresa para solucionar estos problemas?</w:t>
      </w:r>
    </w:p>
    <w:p w14:paraId="07BBDDA7" w14:textId="6F6D0762" w:rsidR="00393CEE" w:rsidRDefault="002E3881" w:rsidP="00A90C2F">
      <w:r w:rsidRPr="002E3881">
        <w:drawing>
          <wp:inline distT="0" distB="0" distL="0" distR="0" wp14:anchorId="44C12706" wp14:editId="727F407D">
            <wp:extent cx="6400800" cy="3895090"/>
            <wp:effectExtent l="0" t="0" r="0" b="0"/>
            <wp:docPr id="9114092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09285" name="Picture 1" descr="A screenshot of a computer&#10;&#10;AI-generated content may be incorrect."/>
                    <pic:cNvPicPr/>
                  </pic:nvPicPr>
                  <pic:blipFill>
                    <a:blip r:embed="rId21"/>
                    <a:stretch>
                      <a:fillRect/>
                    </a:stretch>
                  </pic:blipFill>
                  <pic:spPr>
                    <a:xfrm>
                      <a:off x="0" y="0"/>
                      <a:ext cx="6400800" cy="3895090"/>
                    </a:xfrm>
                    <a:prstGeom prst="rect">
                      <a:avLst/>
                    </a:prstGeom>
                  </pic:spPr>
                </pic:pic>
              </a:graphicData>
            </a:graphic>
          </wp:inline>
        </w:drawing>
      </w:r>
    </w:p>
    <w:p w14:paraId="3D56E0A5" w14:textId="77777777" w:rsidR="002E3881" w:rsidRPr="002E3881" w:rsidRDefault="002E3881" w:rsidP="002E3881">
      <w:pPr>
        <w:pStyle w:val="Heading2"/>
      </w:pPr>
      <w:r w:rsidRPr="002E3881">
        <w:t>1.3 Seguridad en las cuentas.</w:t>
      </w:r>
    </w:p>
    <w:p w14:paraId="48F4F415" w14:textId="77777777" w:rsidR="002E3881" w:rsidRPr="002E3881" w:rsidRDefault="002E3881" w:rsidP="002E3881">
      <w:pPr>
        <w:rPr>
          <w:i/>
          <w:iCs/>
        </w:rPr>
      </w:pPr>
      <w:r w:rsidRPr="002E3881">
        <w:rPr>
          <w:i/>
          <w:iCs/>
        </w:rPr>
        <w:t xml:space="preserve">Una mala gestión de cuentas y credenciales en la nube puede abrir la puerta a accesos no autorizados, filtraciones de datos o interrupciones graves del servicio. Por eso, proteger las cuentas de usuarios y servicios es una </w:t>
      </w:r>
      <w:r w:rsidRPr="002E3881">
        <w:rPr>
          <w:b/>
          <w:bCs/>
          <w:i/>
          <w:iCs/>
        </w:rPr>
        <w:t>prioridad crítica</w:t>
      </w:r>
      <w:r w:rsidRPr="002E3881">
        <w:rPr>
          <w:i/>
          <w:iCs/>
        </w:rPr>
        <w:t xml:space="preserve"> en cualquier estrategia de seguridad cloud.</w:t>
      </w:r>
    </w:p>
    <w:p w14:paraId="7844A7D0" w14:textId="77777777" w:rsidR="002E3881" w:rsidRPr="002E3881" w:rsidRDefault="002E3881" w:rsidP="002E3881">
      <w:pPr>
        <w:rPr>
          <w:rStyle w:val="IntenseReference"/>
        </w:rPr>
      </w:pPr>
      <w:r w:rsidRPr="002E3881">
        <w:rPr>
          <w:rStyle w:val="IntenseReference"/>
        </w:rPr>
        <w:t>¿Qué prácticas aseguran una correcta gestión de cuentas y credenciales en la nube?</w:t>
      </w:r>
    </w:p>
    <w:p w14:paraId="7CE6BCC3" w14:textId="77777777" w:rsidR="002E3881" w:rsidRPr="002E3881" w:rsidRDefault="002E3881" w:rsidP="002E3881">
      <w:r w:rsidRPr="002E3881">
        <w:t xml:space="preserve">En los entornos cloud, cada usuario o sistema accede mediante </w:t>
      </w:r>
      <w:r w:rsidRPr="002E3881">
        <w:rPr>
          <w:b/>
          <w:bCs/>
        </w:rPr>
        <w:t>identidades digitales</w:t>
      </w:r>
      <w:r w:rsidRPr="002E3881">
        <w:t>. Estas pueden ser personas (administradores, desarrolladores, operadores), aplicaciones, scripts o servicios externos. Si no se gestionan de forma segura, representan uno de los vectores de ataque más comunes.</w:t>
      </w:r>
    </w:p>
    <w:p w14:paraId="3AE47BC0" w14:textId="6BE37DB4" w:rsidR="002E3881" w:rsidRPr="002E3881" w:rsidRDefault="002E3881" w:rsidP="002E3881">
      <w:r w:rsidRPr="002E3881">
        <w:rPr>
          <w:b/>
          <w:bCs/>
        </w:rPr>
        <w:t>Tipos de cuentas en la nube</w:t>
      </w:r>
    </w:p>
    <w:p w14:paraId="6A6C58C7" w14:textId="77777777" w:rsidR="002E3881" w:rsidRPr="002E3881" w:rsidRDefault="002E3881" w:rsidP="00D65319">
      <w:pPr>
        <w:numPr>
          <w:ilvl w:val="0"/>
          <w:numId w:val="45"/>
        </w:numPr>
        <w:spacing w:after="0"/>
      </w:pPr>
      <w:r w:rsidRPr="002E3881">
        <w:rPr>
          <w:b/>
          <w:bCs/>
        </w:rPr>
        <w:t>Cuenta raíz (root)</w:t>
      </w:r>
      <w:r w:rsidRPr="002E3881">
        <w:t xml:space="preserve"> o superadministrador: acceso completo e ilimitado.</w:t>
      </w:r>
    </w:p>
    <w:p w14:paraId="5996B6F0" w14:textId="77777777" w:rsidR="002E3881" w:rsidRPr="002E3881" w:rsidRDefault="002E3881" w:rsidP="00D65319">
      <w:pPr>
        <w:numPr>
          <w:ilvl w:val="0"/>
          <w:numId w:val="45"/>
        </w:numPr>
        <w:spacing w:after="0"/>
      </w:pPr>
      <w:hyperlink r:id="rId22" w:anchor="t7f7cedb0-f673-9fac-45e6-69134756098d" w:history="1">
        <w:r w:rsidRPr="002E3881">
          <w:rPr>
            <w:rStyle w:val="Hyperlink"/>
            <w:b/>
            <w:bCs/>
          </w:rPr>
          <w:t>Cuentas de usuario IAM</w:t>
        </w:r>
      </w:hyperlink>
      <w:r w:rsidRPr="002E3881">
        <w:t>: asociadas a roles y permisos específicos.</w:t>
      </w:r>
    </w:p>
    <w:p w14:paraId="05F4FD91" w14:textId="77777777" w:rsidR="002E3881" w:rsidRPr="002E3881" w:rsidRDefault="002E3881" w:rsidP="00D65319">
      <w:pPr>
        <w:numPr>
          <w:ilvl w:val="0"/>
          <w:numId w:val="45"/>
        </w:numPr>
        <w:spacing w:after="0"/>
      </w:pPr>
      <w:r w:rsidRPr="002E3881">
        <w:rPr>
          <w:b/>
          <w:bCs/>
        </w:rPr>
        <w:lastRenderedPageBreak/>
        <w:t>Identidades de servicios</w:t>
      </w:r>
      <w:r w:rsidRPr="002E3881">
        <w:t>: utilizadas por funciones, contenedores o APIs.</w:t>
      </w:r>
    </w:p>
    <w:p w14:paraId="22B05821" w14:textId="5060572D" w:rsidR="002E3881" w:rsidRPr="002E3881" w:rsidRDefault="002E3881" w:rsidP="002E3881">
      <w:r w:rsidRPr="002E3881">
        <w:rPr>
          <w:b/>
          <w:bCs/>
        </w:rPr>
        <w:t>Buenas prácticas para la seguridad en cuentas</w:t>
      </w:r>
    </w:p>
    <w:p w14:paraId="6231A328" w14:textId="77777777" w:rsidR="002E3881" w:rsidRPr="002E3881" w:rsidRDefault="002E3881" w:rsidP="000C54EB">
      <w:pPr>
        <w:numPr>
          <w:ilvl w:val="0"/>
          <w:numId w:val="46"/>
        </w:numPr>
        <w:spacing w:after="0"/>
      </w:pPr>
      <w:r w:rsidRPr="002E3881">
        <w:rPr>
          <w:b/>
          <w:bCs/>
        </w:rPr>
        <w:t>Desactivar el uso habitual de la cuenta root </w:t>
      </w:r>
    </w:p>
    <w:p w14:paraId="254D2613" w14:textId="77777777" w:rsidR="002E3881" w:rsidRPr="002E3881" w:rsidRDefault="002E3881" w:rsidP="000C54EB">
      <w:pPr>
        <w:numPr>
          <w:ilvl w:val="1"/>
          <w:numId w:val="46"/>
        </w:numPr>
        <w:spacing w:after="0"/>
      </w:pPr>
      <w:r w:rsidRPr="002E3881">
        <w:t>Solo usarla para tareas iniciales o críticas.</w:t>
      </w:r>
    </w:p>
    <w:p w14:paraId="1BBA7A00" w14:textId="03B4CAA9" w:rsidR="002E3881" w:rsidRPr="002E3881" w:rsidRDefault="00D65319" w:rsidP="000C54EB">
      <w:pPr>
        <w:numPr>
          <w:ilvl w:val="1"/>
          <w:numId w:val="46"/>
        </w:numPr>
        <w:spacing w:after="0"/>
      </w:pPr>
      <w:r w:rsidRPr="00D65319">
        <w:t>Protegerla con autenticación multifactor (MFA).</w:t>
      </w:r>
      <w:r w:rsidR="002E3881" w:rsidRPr="002E3881">
        <w:t xml:space="preserve"> </w:t>
      </w:r>
    </w:p>
    <w:p w14:paraId="5BE71655" w14:textId="77777777" w:rsidR="002E3881" w:rsidRPr="002E3881" w:rsidRDefault="002E3881" w:rsidP="000C54EB">
      <w:pPr>
        <w:numPr>
          <w:ilvl w:val="0"/>
          <w:numId w:val="46"/>
        </w:numPr>
        <w:spacing w:after="0"/>
      </w:pPr>
      <w:r w:rsidRPr="002E3881">
        <w:rPr>
          <w:b/>
          <w:bCs/>
        </w:rPr>
        <w:t>Usar cuentas individuales y no compartidas</w:t>
      </w:r>
      <w:r w:rsidRPr="002E3881">
        <w:t xml:space="preserve"> </w:t>
      </w:r>
    </w:p>
    <w:p w14:paraId="4B50ADE5" w14:textId="77777777" w:rsidR="002E3881" w:rsidRPr="002E3881" w:rsidRDefault="002E3881" w:rsidP="000C54EB">
      <w:pPr>
        <w:numPr>
          <w:ilvl w:val="1"/>
          <w:numId w:val="46"/>
        </w:numPr>
        <w:spacing w:after="0"/>
      </w:pPr>
      <w:r w:rsidRPr="002E3881">
        <w:t>Cada usuario debe tener su cuenta IAM personal.</w:t>
      </w:r>
    </w:p>
    <w:p w14:paraId="712BFD0F" w14:textId="77777777" w:rsidR="002E3881" w:rsidRPr="002E3881" w:rsidRDefault="002E3881" w:rsidP="000C54EB">
      <w:pPr>
        <w:numPr>
          <w:ilvl w:val="1"/>
          <w:numId w:val="46"/>
        </w:numPr>
        <w:spacing w:after="0"/>
      </w:pPr>
      <w:r w:rsidRPr="002E3881">
        <w:t>Se evita compartir contraseñas o claves.</w:t>
      </w:r>
    </w:p>
    <w:p w14:paraId="3F98249B" w14:textId="77777777" w:rsidR="002E3881" w:rsidRPr="002E3881" w:rsidRDefault="002E3881" w:rsidP="000C54EB">
      <w:pPr>
        <w:numPr>
          <w:ilvl w:val="0"/>
          <w:numId w:val="46"/>
        </w:numPr>
        <w:spacing w:after="0"/>
      </w:pPr>
      <w:r w:rsidRPr="002E3881">
        <w:rPr>
          <w:b/>
          <w:bCs/>
        </w:rPr>
        <w:t>Aplicar el principio de mínimo privilegio</w:t>
      </w:r>
      <w:r w:rsidRPr="002E3881">
        <w:t xml:space="preserve"> </w:t>
      </w:r>
    </w:p>
    <w:p w14:paraId="4AC12766" w14:textId="77777777" w:rsidR="002E3881" w:rsidRPr="002E3881" w:rsidRDefault="002E3881" w:rsidP="000C54EB">
      <w:pPr>
        <w:numPr>
          <w:ilvl w:val="1"/>
          <w:numId w:val="46"/>
        </w:numPr>
        <w:spacing w:after="0"/>
      </w:pPr>
      <w:r w:rsidRPr="002E3881">
        <w:t>Asignar permisos mínimos necesarios.</w:t>
      </w:r>
    </w:p>
    <w:p w14:paraId="6F114CC4" w14:textId="77777777" w:rsidR="002E3881" w:rsidRPr="002E3881" w:rsidRDefault="002E3881" w:rsidP="000C54EB">
      <w:pPr>
        <w:numPr>
          <w:ilvl w:val="1"/>
          <w:numId w:val="46"/>
        </w:numPr>
        <w:spacing w:after="0"/>
      </w:pPr>
      <w:r w:rsidRPr="002E3881">
        <w:t>Separar acceso a producción y desarrollo.</w:t>
      </w:r>
    </w:p>
    <w:p w14:paraId="05BAFDCF" w14:textId="77777777" w:rsidR="002E3881" w:rsidRPr="002E3881" w:rsidRDefault="002E3881" w:rsidP="000C54EB">
      <w:pPr>
        <w:numPr>
          <w:ilvl w:val="0"/>
          <w:numId w:val="46"/>
        </w:numPr>
        <w:spacing w:after="0"/>
      </w:pPr>
      <w:r w:rsidRPr="002E3881">
        <w:rPr>
          <w:b/>
          <w:bCs/>
        </w:rPr>
        <w:t>Activar autenticación multifactor (MFA)</w:t>
      </w:r>
      <w:r w:rsidRPr="002E3881">
        <w:t xml:space="preserve"> </w:t>
      </w:r>
    </w:p>
    <w:p w14:paraId="71A79263" w14:textId="77777777" w:rsidR="002E3881" w:rsidRPr="002E3881" w:rsidRDefault="002E3881" w:rsidP="000C54EB">
      <w:pPr>
        <w:numPr>
          <w:ilvl w:val="1"/>
          <w:numId w:val="46"/>
        </w:numPr>
        <w:spacing w:after="0"/>
      </w:pPr>
      <w:r w:rsidRPr="002E3881">
        <w:t>Añadir una segunda capa de seguridad a todas las cuentas administrativas.</w:t>
      </w:r>
    </w:p>
    <w:p w14:paraId="44A7D5E7" w14:textId="77777777" w:rsidR="002E3881" w:rsidRPr="002E3881" w:rsidRDefault="002E3881" w:rsidP="000C54EB">
      <w:pPr>
        <w:numPr>
          <w:ilvl w:val="0"/>
          <w:numId w:val="46"/>
        </w:numPr>
        <w:spacing w:after="0"/>
      </w:pPr>
      <w:r w:rsidRPr="002E3881">
        <w:rPr>
          <w:b/>
          <w:bCs/>
        </w:rPr>
        <w:t>Rotar claves y credenciales periódicamente</w:t>
      </w:r>
      <w:r w:rsidRPr="002E3881">
        <w:t xml:space="preserve"> </w:t>
      </w:r>
    </w:p>
    <w:p w14:paraId="75C5D528" w14:textId="77777777" w:rsidR="002E3881" w:rsidRPr="002E3881" w:rsidRDefault="002E3881" w:rsidP="000C54EB">
      <w:pPr>
        <w:numPr>
          <w:ilvl w:val="1"/>
          <w:numId w:val="46"/>
        </w:numPr>
        <w:spacing w:after="0"/>
      </w:pPr>
      <w:r w:rsidRPr="002E3881">
        <w:t>Evitar claves que no expiran.</w:t>
      </w:r>
    </w:p>
    <w:p w14:paraId="418F625B" w14:textId="77777777" w:rsidR="002E3881" w:rsidRPr="002E3881" w:rsidRDefault="002E3881" w:rsidP="000C54EB">
      <w:pPr>
        <w:numPr>
          <w:ilvl w:val="1"/>
          <w:numId w:val="46"/>
        </w:numPr>
        <w:spacing w:after="0"/>
      </w:pPr>
      <w:r w:rsidRPr="002E3881">
        <w:t xml:space="preserve">Usar servicios como </w:t>
      </w:r>
      <w:hyperlink r:id="rId23" w:anchor="tce743630-6b39-2675-6cac-e4cf8afbecbf" w:history="1">
        <w:r w:rsidRPr="002E3881">
          <w:rPr>
            <w:rStyle w:val="Hyperlink"/>
          </w:rPr>
          <w:t>AWS Secrets Manager</w:t>
        </w:r>
      </w:hyperlink>
      <w:r w:rsidRPr="002E3881">
        <w:t xml:space="preserve"> o Azure Key Vault.</w:t>
      </w:r>
    </w:p>
    <w:p w14:paraId="34BD1C98" w14:textId="77777777" w:rsidR="002E3881" w:rsidRPr="002E3881" w:rsidRDefault="002E3881" w:rsidP="000C54EB">
      <w:pPr>
        <w:numPr>
          <w:ilvl w:val="0"/>
          <w:numId w:val="46"/>
        </w:numPr>
        <w:spacing w:after="0"/>
      </w:pPr>
      <w:r w:rsidRPr="002E3881">
        <w:rPr>
          <w:b/>
          <w:bCs/>
        </w:rPr>
        <w:t>Auditar accesos y cambios con regularidad</w:t>
      </w:r>
      <w:r w:rsidRPr="002E3881">
        <w:t xml:space="preserve"> </w:t>
      </w:r>
    </w:p>
    <w:p w14:paraId="55FEBD66" w14:textId="77777777" w:rsidR="002E3881" w:rsidRPr="002E3881" w:rsidRDefault="002E3881" w:rsidP="000C54EB">
      <w:pPr>
        <w:numPr>
          <w:ilvl w:val="1"/>
          <w:numId w:val="46"/>
        </w:numPr>
        <w:spacing w:after="0"/>
      </w:pPr>
      <w:r w:rsidRPr="002E3881">
        <w:t>Revisar logs (CloudTrail, Audit Logs) para detectar comportamientos anómalos.</w:t>
      </w:r>
    </w:p>
    <w:p w14:paraId="39FC2D81" w14:textId="440ED71F" w:rsidR="002E3881" w:rsidRPr="002E3881" w:rsidRDefault="002E3881" w:rsidP="00D65319">
      <w:pPr>
        <w:pStyle w:val="Quote"/>
      </w:pPr>
      <w:r w:rsidRPr="002E3881">
        <w:rPr>
          <w:b/>
          <w:bCs/>
        </w:rPr>
        <w:t>Ejemplo aplicado</w:t>
      </w:r>
      <w:r w:rsidR="00D65319">
        <w:t xml:space="preserve">: </w:t>
      </w:r>
      <w:r w:rsidRPr="002E3881">
        <w:t xml:space="preserve">Una empresa de logística usaba una cuenta root para tareas diarias de </w:t>
      </w:r>
      <w:r w:rsidRPr="002E3881">
        <w:rPr>
          <w:b/>
          <w:bCs/>
        </w:rPr>
        <w:t>configuración</w:t>
      </w:r>
      <w:r w:rsidRPr="002E3881">
        <w:t xml:space="preserve">. Tras detectar un uso sospechoso desde una IP desconocida, migraron a un sistema de control por </w:t>
      </w:r>
      <w:r w:rsidRPr="002E3881">
        <w:rPr>
          <w:b/>
          <w:bCs/>
        </w:rPr>
        <w:t>roles con MFA</w:t>
      </w:r>
      <w:r w:rsidRPr="002E3881">
        <w:t xml:space="preserve"> y auditaron accesos. Gracias a los logs, descubrieron que un exempleado aún tenía credenciales activas. Esta revisión evitó una filtración de </w:t>
      </w:r>
      <w:r w:rsidRPr="002E3881">
        <w:rPr>
          <w:b/>
          <w:bCs/>
        </w:rPr>
        <w:t>datos</w:t>
      </w:r>
      <w:r w:rsidRPr="002E3881">
        <w:t xml:space="preserve"> y mejoró toda la </w:t>
      </w:r>
      <w:r w:rsidRPr="002E3881">
        <w:rPr>
          <w:b/>
          <w:bCs/>
        </w:rPr>
        <w:t>gestión de identidades</w:t>
      </w:r>
      <w:r w:rsidRPr="002E3881">
        <w:t>.</w:t>
      </w:r>
    </w:p>
    <w:p w14:paraId="1A6A7A84" w14:textId="51B501AD" w:rsidR="002E3881" w:rsidRPr="002E3881" w:rsidRDefault="002E3881" w:rsidP="00B15190">
      <w:r w:rsidRPr="002E3881">
        <w:t>La gestión segura de cuentas es un pilar esencial en cualquier entorno en la nube.</w:t>
      </w:r>
    </w:p>
    <w:p w14:paraId="01EAECD4" w14:textId="77777777" w:rsidR="002E3881" w:rsidRPr="002E3881" w:rsidRDefault="002E3881" w:rsidP="00B15190">
      <w:r w:rsidRPr="002E3881">
        <w:t>Estas medidas no solo refuerzan la seguridad técnica, sino que también permiten cumplir con normativas y mantener el control sobre el acceso a recursos críticos.</w:t>
      </w:r>
    </w:p>
    <w:p w14:paraId="7689CD64" w14:textId="76F88A41" w:rsidR="00B15190" w:rsidRDefault="00B15190" w:rsidP="00B15190">
      <w:pPr>
        <w:pStyle w:val="Caption"/>
        <w:keepNext/>
      </w:pPr>
      <w:r>
        <w:fldChar w:fldCharType="begin"/>
      </w:r>
      <w:r>
        <w:instrText xml:space="preserve"> SEQ Tabla \* ARABIC </w:instrText>
      </w:r>
      <w:r>
        <w:fldChar w:fldCharType="separate"/>
      </w:r>
      <w:r w:rsidR="001F065E">
        <w:rPr>
          <w:noProof/>
        </w:rPr>
        <w:t>4</w:t>
      </w:r>
      <w:r>
        <w:fldChar w:fldCharType="end"/>
      </w:r>
      <w:r>
        <w:t xml:space="preserve">. </w:t>
      </w:r>
      <w:r w:rsidRPr="00410264">
        <w:t>Acciones críticas y su impacto en la seguridad de cuentas</w:t>
      </w:r>
    </w:p>
    <w:tbl>
      <w:tblPr>
        <w:tblStyle w:val="GridTable4-Accent1"/>
        <w:tblW w:w="5000" w:type="pct"/>
        <w:tblLook w:val="04A0" w:firstRow="1" w:lastRow="0" w:firstColumn="1" w:lastColumn="0" w:noHBand="0" w:noVBand="1"/>
      </w:tblPr>
      <w:tblGrid>
        <w:gridCol w:w="4683"/>
        <w:gridCol w:w="5387"/>
      </w:tblGrid>
      <w:tr w:rsidR="00B15190" w:rsidRPr="00B15190" w14:paraId="27E037F4" w14:textId="77777777" w:rsidTr="00B151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60CB49" w14:textId="77777777" w:rsidR="00B15190" w:rsidRPr="00B15190" w:rsidRDefault="00B15190" w:rsidP="00B15190">
            <w:pPr>
              <w:jc w:val="center"/>
              <w:rPr>
                <w:sz w:val="20"/>
                <w:szCs w:val="16"/>
              </w:rPr>
            </w:pPr>
            <w:r w:rsidRPr="00B15190">
              <w:rPr>
                <w:sz w:val="20"/>
                <w:szCs w:val="16"/>
              </w:rPr>
              <w:t>Medida aplicada</w:t>
            </w:r>
          </w:p>
        </w:tc>
        <w:tc>
          <w:tcPr>
            <w:tcW w:w="0" w:type="auto"/>
            <w:hideMark/>
          </w:tcPr>
          <w:p w14:paraId="4C63B33E" w14:textId="77777777" w:rsidR="00B15190" w:rsidRPr="00B15190" w:rsidRDefault="00B15190" w:rsidP="00B15190">
            <w:pPr>
              <w:jc w:val="center"/>
              <w:cnfStyle w:val="100000000000" w:firstRow="1" w:lastRow="0" w:firstColumn="0" w:lastColumn="0" w:oddVBand="0" w:evenVBand="0" w:oddHBand="0" w:evenHBand="0" w:firstRowFirstColumn="0" w:firstRowLastColumn="0" w:lastRowFirstColumn="0" w:lastRowLastColumn="0"/>
              <w:rPr>
                <w:sz w:val="20"/>
                <w:szCs w:val="16"/>
              </w:rPr>
            </w:pPr>
            <w:r w:rsidRPr="00B15190">
              <w:rPr>
                <w:sz w:val="20"/>
                <w:szCs w:val="16"/>
              </w:rPr>
              <w:t>Riesgo que previene</w:t>
            </w:r>
          </w:p>
        </w:tc>
      </w:tr>
      <w:tr w:rsidR="00B15190" w:rsidRPr="00B15190" w14:paraId="032A5E7C" w14:textId="77777777" w:rsidTr="00B151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CF4ABB" w14:textId="77777777" w:rsidR="00B15190" w:rsidRPr="00B15190" w:rsidRDefault="00B15190" w:rsidP="00B15190">
            <w:pPr>
              <w:rPr>
                <w:color w:val="404040" w:themeColor="text1" w:themeTint="BF"/>
                <w:sz w:val="20"/>
                <w:szCs w:val="16"/>
              </w:rPr>
            </w:pPr>
            <w:r w:rsidRPr="00B15190">
              <w:rPr>
                <w:color w:val="404040" w:themeColor="text1" w:themeTint="BF"/>
                <w:sz w:val="20"/>
                <w:szCs w:val="16"/>
              </w:rPr>
              <w:t>MFA en cuentas privilegiadas</w:t>
            </w:r>
          </w:p>
        </w:tc>
        <w:tc>
          <w:tcPr>
            <w:tcW w:w="0" w:type="auto"/>
            <w:hideMark/>
          </w:tcPr>
          <w:p w14:paraId="2E72BF87" w14:textId="77777777" w:rsidR="00B15190" w:rsidRPr="00B15190" w:rsidRDefault="00B15190" w:rsidP="00B15190">
            <w:pPr>
              <w:cnfStyle w:val="000000100000" w:firstRow="0" w:lastRow="0" w:firstColumn="0" w:lastColumn="0" w:oddVBand="0" w:evenVBand="0" w:oddHBand="1" w:evenHBand="0" w:firstRowFirstColumn="0" w:firstRowLastColumn="0" w:lastRowFirstColumn="0" w:lastRowLastColumn="0"/>
              <w:rPr>
                <w:color w:val="404040" w:themeColor="text1" w:themeTint="BF"/>
                <w:sz w:val="20"/>
                <w:szCs w:val="16"/>
              </w:rPr>
            </w:pPr>
            <w:r w:rsidRPr="00B15190">
              <w:rPr>
                <w:color w:val="404040" w:themeColor="text1" w:themeTint="BF"/>
                <w:sz w:val="20"/>
                <w:szCs w:val="16"/>
              </w:rPr>
              <w:t>Robo de contraseñas o accesos desde IP no autorizadas</w:t>
            </w:r>
          </w:p>
        </w:tc>
      </w:tr>
      <w:tr w:rsidR="00B15190" w:rsidRPr="00B15190" w14:paraId="1CE20546" w14:textId="77777777" w:rsidTr="00B15190">
        <w:tc>
          <w:tcPr>
            <w:cnfStyle w:val="001000000000" w:firstRow="0" w:lastRow="0" w:firstColumn="1" w:lastColumn="0" w:oddVBand="0" w:evenVBand="0" w:oddHBand="0" w:evenHBand="0" w:firstRowFirstColumn="0" w:firstRowLastColumn="0" w:lastRowFirstColumn="0" w:lastRowLastColumn="0"/>
            <w:tcW w:w="0" w:type="auto"/>
            <w:hideMark/>
          </w:tcPr>
          <w:p w14:paraId="0B77769E" w14:textId="77777777" w:rsidR="00B15190" w:rsidRPr="00B15190" w:rsidRDefault="00B15190" w:rsidP="00B15190">
            <w:pPr>
              <w:rPr>
                <w:color w:val="404040" w:themeColor="text1" w:themeTint="BF"/>
                <w:sz w:val="20"/>
                <w:szCs w:val="16"/>
              </w:rPr>
            </w:pPr>
            <w:r w:rsidRPr="00B15190">
              <w:rPr>
                <w:color w:val="404040" w:themeColor="text1" w:themeTint="BF"/>
                <w:sz w:val="20"/>
                <w:szCs w:val="16"/>
              </w:rPr>
              <w:t>No uso de cuenta root en operaciones diarias</w:t>
            </w:r>
          </w:p>
        </w:tc>
        <w:tc>
          <w:tcPr>
            <w:tcW w:w="0" w:type="auto"/>
            <w:hideMark/>
          </w:tcPr>
          <w:p w14:paraId="010E4E64" w14:textId="77777777" w:rsidR="00B15190" w:rsidRPr="00B15190" w:rsidRDefault="00B15190" w:rsidP="00B15190">
            <w:pPr>
              <w:cnfStyle w:val="000000000000" w:firstRow="0" w:lastRow="0" w:firstColumn="0" w:lastColumn="0" w:oddVBand="0" w:evenVBand="0" w:oddHBand="0" w:evenHBand="0" w:firstRowFirstColumn="0" w:firstRowLastColumn="0" w:lastRowFirstColumn="0" w:lastRowLastColumn="0"/>
              <w:rPr>
                <w:color w:val="404040" w:themeColor="text1" w:themeTint="BF"/>
                <w:sz w:val="20"/>
                <w:szCs w:val="16"/>
              </w:rPr>
            </w:pPr>
            <w:r w:rsidRPr="00B15190">
              <w:rPr>
                <w:color w:val="404040" w:themeColor="text1" w:themeTint="BF"/>
                <w:sz w:val="20"/>
                <w:szCs w:val="16"/>
              </w:rPr>
              <w:t>Acceso total sin trazabilidad o control</w:t>
            </w:r>
          </w:p>
        </w:tc>
      </w:tr>
      <w:tr w:rsidR="00B15190" w:rsidRPr="00B15190" w14:paraId="06242551" w14:textId="77777777" w:rsidTr="00B151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F1066F" w14:textId="77777777" w:rsidR="00B15190" w:rsidRPr="00B15190" w:rsidRDefault="00B15190" w:rsidP="00B15190">
            <w:pPr>
              <w:rPr>
                <w:color w:val="404040" w:themeColor="text1" w:themeTint="BF"/>
                <w:sz w:val="20"/>
                <w:szCs w:val="16"/>
              </w:rPr>
            </w:pPr>
            <w:r w:rsidRPr="00B15190">
              <w:rPr>
                <w:color w:val="404040" w:themeColor="text1" w:themeTint="BF"/>
                <w:sz w:val="20"/>
                <w:szCs w:val="16"/>
              </w:rPr>
              <w:t>Rotación de claves de acceso</w:t>
            </w:r>
          </w:p>
        </w:tc>
        <w:tc>
          <w:tcPr>
            <w:tcW w:w="0" w:type="auto"/>
            <w:hideMark/>
          </w:tcPr>
          <w:p w14:paraId="2A908AA8" w14:textId="77777777" w:rsidR="00B15190" w:rsidRPr="00B15190" w:rsidRDefault="00B15190" w:rsidP="00B15190">
            <w:pPr>
              <w:cnfStyle w:val="000000100000" w:firstRow="0" w:lastRow="0" w:firstColumn="0" w:lastColumn="0" w:oddVBand="0" w:evenVBand="0" w:oddHBand="1" w:evenHBand="0" w:firstRowFirstColumn="0" w:firstRowLastColumn="0" w:lastRowFirstColumn="0" w:lastRowLastColumn="0"/>
              <w:rPr>
                <w:color w:val="404040" w:themeColor="text1" w:themeTint="BF"/>
                <w:sz w:val="20"/>
                <w:szCs w:val="16"/>
              </w:rPr>
            </w:pPr>
            <w:r w:rsidRPr="00B15190">
              <w:rPr>
                <w:color w:val="404040" w:themeColor="text1" w:themeTint="BF"/>
                <w:sz w:val="20"/>
                <w:szCs w:val="16"/>
              </w:rPr>
              <w:t>Uso prolongado de credenciales expuestas</w:t>
            </w:r>
          </w:p>
        </w:tc>
      </w:tr>
      <w:tr w:rsidR="00B15190" w:rsidRPr="00B15190" w14:paraId="7BF45E52" w14:textId="77777777" w:rsidTr="00B15190">
        <w:tc>
          <w:tcPr>
            <w:cnfStyle w:val="001000000000" w:firstRow="0" w:lastRow="0" w:firstColumn="1" w:lastColumn="0" w:oddVBand="0" w:evenVBand="0" w:oddHBand="0" w:evenHBand="0" w:firstRowFirstColumn="0" w:firstRowLastColumn="0" w:lastRowFirstColumn="0" w:lastRowLastColumn="0"/>
            <w:tcW w:w="0" w:type="auto"/>
            <w:hideMark/>
          </w:tcPr>
          <w:p w14:paraId="33B83AD4" w14:textId="77777777" w:rsidR="00B15190" w:rsidRPr="00B15190" w:rsidRDefault="00B15190" w:rsidP="00B15190">
            <w:pPr>
              <w:rPr>
                <w:color w:val="404040" w:themeColor="text1" w:themeTint="BF"/>
                <w:sz w:val="20"/>
                <w:szCs w:val="16"/>
              </w:rPr>
            </w:pPr>
            <w:r w:rsidRPr="00B15190">
              <w:rPr>
                <w:color w:val="404040" w:themeColor="text1" w:themeTint="BF"/>
                <w:sz w:val="20"/>
                <w:szCs w:val="16"/>
              </w:rPr>
              <w:t>Cuentas IAM individuales</w:t>
            </w:r>
          </w:p>
        </w:tc>
        <w:tc>
          <w:tcPr>
            <w:tcW w:w="0" w:type="auto"/>
            <w:hideMark/>
          </w:tcPr>
          <w:p w14:paraId="3DB5A128" w14:textId="77777777" w:rsidR="00B15190" w:rsidRPr="00B15190" w:rsidRDefault="00B15190" w:rsidP="00B15190">
            <w:pPr>
              <w:cnfStyle w:val="000000000000" w:firstRow="0" w:lastRow="0" w:firstColumn="0" w:lastColumn="0" w:oddVBand="0" w:evenVBand="0" w:oddHBand="0" w:evenHBand="0" w:firstRowFirstColumn="0" w:firstRowLastColumn="0" w:lastRowFirstColumn="0" w:lastRowLastColumn="0"/>
              <w:rPr>
                <w:color w:val="404040" w:themeColor="text1" w:themeTint="BF"/>
                <w:sz w:val="20"/>
                <w:szCs w:val="16"/>
              </w:rPr>
            </w:pPr>
            <w:r w:rsidRPr="00B15190">
              <w:rPr>
                <w:color w:val="404040" w:themeColor="text1" w:themeTint="BF"/>
                <w:sz w:val="20"/>
                <w:szCs w:val="16"/>
              </w:rPr>
              <w:t>Uso compartido sin control ni logs</w:t>
            </w:r>
          </w:p>
        </w:tc>
      </w:tr>
      <w:tr w:rsidR="00B15190" w:rsidRPr="00B15190" w14:paraId="7734C3A1" w14:textId="77777777" w:rsidTr="00B151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D36FC4" w14:textId="77777777" w:rsidR="00B15190" w:rsidRPr="00B15190" w:rsidRDefault="00B15190" w:rsidP="00B15190">
            <w:pPr>
              <w:rPr>
                <w:color w:val="404040" w:themeColor="text1" w:themeTint="BF"/>
                <w:sz w:val="20"/>
                <w:szCs w:val="16"/>
              </w:rPr>
            </w:pPr>
            <w:r w:rsidRPr="00B15190">
              <w:rPr>
                <w:color w:val="404040" w:themeColor="text1" w:themeTint="BF"/>
                <w:sz w:val="20"/>
                <w:szCs w:val="16"/>
              </w:rPr>
              <w:t>Auditoría de accesos y eventos</w:t>
            </w:r>
          </w:p>
        </w:tc>
        <w:tc>
          <w:tcPr>
            <w:tcW w:w="0" w:type="auto"/>
            <w:hideMark/>
          </w:tcPr>
          <w:p w14:paraId="12739556" w14:textId="77777777" w:rsidR="00B15190" w:rsidRPr="00B15190" w:rsidRDefault="00B15190" w:rsidP="00B15190">
            <w:pPr>
              <w:cnfStyle w:val="000000100000" w:firstRow="0" w:lastRow="0" w:firstColumn="0" w:lastColumn="0" w:oddVBand="0" w:evenVBand="0" w:oddHBand="1" w:evenHBand="0" w:firstRowFirstColumn="0" w:firstRowLastColumn="0" w:lastRowFirstColumn="0" w:lastRowLastColumn="0"/>
              <w:rPr>
                <w:color w:val="404040" w:themeColor="text1" w:themeTint="BF"/>
                <w:sz w:val="20"/>
                <w:szCs w:val="16"/>
              </w:rPr>
            </w:pPr>
            <w:r w:rsidRPr="00B15190">
              <w:rPr>
                <w:color w:val="404040" w:themeColor="text1" w:themeTint="BF"/>
                <w:sz w:val="20"/>
                <w:szCs w:val="16"/>
              </w:rPr>
              <w:t>Actividad sospechosa sin visibilidad</w:t>
            </w:r>
          </w:p>
        </w:tc>
      </w:tr>
    </w:tbl>
    <w:p w14:paraId="71E6F2F4" w14:textId="60BC0B88" w:rsidR="00B15190" w:rsidRPr="00B15190" w:rsidRDefault="00B15190" w:rsidP="00B15190">
      <w:pPr>
        <w:pStyle w:val="Quote"/>
        <w:rPr>
          <w:b/>
          <w:bCs/>
        </w:rPr>
      </w:pPr>
      <w:r w:rsidRPr="00B15190">
        <w:rPr>
          <w:b/>
          <w:bCs/>
        </w:rPr>
        <w:t>Debes conocer</w:t>
      </w:r>
      <w:r>
        <w:rPr>
          <w:b/>
          <w:bCs/>
        </w:rPr>
        <w:t xml:space="preserve">: </w:t>
      </w:r>
      <w:r w:rsidRPr="00B15190">
        <w:rPr>
          <w:b/>
          <w:bCs/>
        </w:rPr>
        <w:t>El 90 % de las brechas</w:t>
      </w:r>
      <w:r>
        <w:rPr>
          <w:b/>
          <w:bCs/>
        </w:rPr>
        <w:t xml:space="preserve"> de seguridad</w:t>
      </w:r>
      <w:r w:rsidRPr="00B15190">
        <w:rPr>
          <w:b/>
          <w:bCs/>
        </w:rPr>
        <w:t xml:space="preserve"> en la nube están relacionadas con errores de configuración o malas prácticas de gestión de accesos.</w:t>
      </w:r>
    </w:p>
    <w:p w14:paraId="44035EF8" w14:textId="77777777" w:rsidR="00B15190" w:rsidRPr="00B15190" w:rsidRDefault="00B15190" w:rsidP="00B15190">
      <w:pPr>
        <w:pStyle w:val="Quote"/>
      </w:pPr>
      <w:r w:rsidRPr="00B15190">
        <w:t>Limitar el uso de la cuenta root, proteger credenciales y monitorear accesos son medidas simples pero críticas que marcan la diferencia entre un entorno seguro… y una catástrofe.</w:t>
      </w:r>
    </w:p>
    <w:p w14:paraId="440F425A" w14:textId="006F3371" w:rsidR="002E3881" w:rsidRDefault="003568C4" w:rsidP="00B15190">
      <w:pPr>
        <w:pStyle w:val="Quote"/>
        <w:ind w:left="0"/>
        <w:rPr>
          <w:noProof/>
        </w:rPr>
      </w:pPr>
      <w:r w:rsidRPr="003568C4">
        <w:rPr>
          <w:i w:val="0"/>
          <w:iCs w:val="0"/>
        </w:rPr>
        <w:lastRenderedPageBreak/>
        <w:drawing>
          <wp:inline distT="0" distB="0" distL="0" distR="0" wp14:anchorId="40D31478" wp14:editId="252FAC1A">
            <wp:extent cx="6400800" cy="1824037"/>
            <wp:effectExtent l="0" t="0" r="0" b="5080"/>
            <wp:docPr id="7212383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238337" name="Picture 1" descr="A screenshot of a computer&#10;&#10;AI-generated content may be incorrect."/>
                    <pic:cNvPicPr/>
                  </pic:nvPicPr>
                  <pic:blipFill>
                    <a:blip r:embed="rId24"/>
                    <a:stretch>
                      <a:fillRect/>
                    </a:stretch>
                  </pic:blipFill>
                  <pic:spPr>
                    <a:xfrm>
                      <a:off x="0" y="0"/>
                      <a:ext cx="6402987" cy="1824660"/>
                    </a:xfrm>
                    <a:prstGeom prst="rect">
                      <a:avLst/>
                    </a:prstGeom>
                  </pic:spPr>
                </pic:pic>
              </a:graphicData>
            </a:graphic>
          </wp:inline>
        </w:drawing>
      </w:r>
      <w:r w:rsidRPr="003568C4">
        <w:rPr>
          <w:noProof/>
        </w:rPr>
        <w:t xml:space="preserve"> </w:t>
      </w:r>
      <w:r w:rsidRPr="003568C4">
        <w:rPr>
          <w:i w:val="0"/>
          <w:iCs w:val="0"/>
        </w:rPr>
        <w:drawing>
          <wp:inline distT="0" distB="0" distL="0" distR="0" wp14:anchorId="3E4D761B" wp14:editId="610D4DE8">
            <wp:extent cx="6400800" cy="1819275"/>
            <wp:effectExtent l="0" t="0" r="0" b="9525"/>
            <wp:docPr id="1396861173" name="Picture 1" descr="A screenshot of a blue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61173" name="Picture 1" descr="A screenshot of a blue and white screen&#10;&#10;AI-generated content may be incorrect."/>
                    <pic:cNvPicPr/>
                  </pic:nvPicPr>
                  <pic:blipFill>
                    <a:blip r:embed="rId25"/>
                    <a:stretch>
                      <a:fillRect/>
                    </a:stretch>
                  </pic:blipFill>
                  <pic:spPr>
                    <a:xfrm>
                      <a:off x="0" y="0"/>
                      <a:ext cx="6401880" cy="1819582"/>
                    </a:xfrm>
                    <a:prstGeom prst="rect">
                      <a:avLst/>
                    </a:prstGeom>
                  </pic:spPr>
                </pic:pic>
              </a:graphicData>
            </a:graphic>
          </wp:inline>
        </w:drawing>
      </w:r>
      <w:r w:rsidRPr="003568C4">
        <w:rPr>
          <w:noProof/>
        </w:rPr>
        <w:t xml:space="preserve"> </w:t>
      </w:r>
      <w:r w:rsidRPr="003568C4">
        <w:rPr>
          <w:noProof/>
        </w:rPr>
        <w:drawing>
          <wp:inline distT="0" distB="0" distL="0" distR="0" wp14:anchorId="29116228" wp14:editId="3DD3C667">
            <wp:extent cx="6400800" cy="1800225"/>
            <wp:effectExtent l="0" t="0" r="0" b="9525"/>
            <wp:docPr id="176249845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498455" name="Picture 1" descr="A screenshot of a computer screen&#10;&#10;AI-generated content may be incorrect."/>
                    <pic:cNvPicPr/>
                  </pic:nvPicPr>
                  <pic:blipFill>
                    <a:blip r:embed="rId26"/>
                    <a:stretch>
                      <a:fillRect/>
                    </a:stretch>
                  </pic:blipFill>
                  <pic:spPr>
                    <a:xfrm>
                      <a:off x="0" y="0"/>
                      <a:ext cx="6401884" cy="1800530"/>
                    </a:xfrm>
                    <a:prstGeom prst="rect">
                      <a:avLst/>
                    </a:prstGeom>
                  </pic:spPr>
                </pic:pic>
              </a:graphicData>
            </a:graphic>
          </wp:inline>
        </w:drawing>
      </w:r>
    </w:p>
    <w:p w14:paraId="3C1FE824" w14:textId="77777777" w:rsidR="003568C4" w:rsidRPr="003568C4" w:rsidRDefault="003568C4" w:rsidP="003568C4">
      <w:pPr>
        <w:pStyle w:val="Heading2"/>
      </w:pPr>
      <w:r w:rsidRPr="003568C4">
        <w:t>1.4 Seguridad en los datos.</w:t>
      </w:r>
    </w:p>
    <w:p w14:paraId="2F197DED" w14:textId="77777777" w:rsidR="003568C4" w:rsidRPr="003568C4" w:rsidRDefault="003568C4" w:rsidP="003568C4">
      <w:pPr>
        <w:rPr>
          <w:i/>
          <w:iCs/>
        </w:rPr>
      </w:pPr>
      <w:r w:rsidRPr="003568C4">
        <w:rPr>
          <w:i/>
          <w:iCs/>
        </w:rPr>
        <w:t xml:space="preserve">En la nube, los datos son el activo más valioso… y también el más vulnerable. Garantizar su protección requiere aplicar técnicas como </w:t>
      </w:r>
      <w:r w:rsidRPr="003568C4">
        <w:rPr>
          <w:b/>
          <w:bCs/>
          <w:i/>
          <w:iCs/>
        </w:rPr>
        <w:t>el cifrado, la gestión de claves, la replicación segura y los backups automatizados</w:t>
      </w:r>
      <w:r w:rsidRPr="003568C4">
        <w:rPr>
          <w:i/>
          <w:iCs/>
        </w:rPr>
        <w:t>, todo ello sin comprometer el acceso legítimo a la información.</w:t>
      </w:r>
    </w:p>
    <w:p w14:paraId="0000C691" w14:textId="77777777" w:rsidR="003568C4" w:rsidRPr="003568C4" w:rsidRDefault="003568C4" w:rsidP="003568C4">
      <w:pPr>
        <w:rPr>
          <w:rStyle w:val="IntenseReference"/>
        </w:rPr>
      </w:pPr>
      <w:r w:rsidRPr="003568C4">
        <w:rPr>
          <w:rStyle w:val="IntenseReference"/>
        </w:rPr>
        <w:t>¿Cómo se protegen los datos almacenados y transmitidos en un entorno cloud moderno?</w:t>
      </w:r>
    </w:p>
    <w:p w14:paraId="38CE5782" w14:textId="77777777" w:rsidR="003568C4" w:rsidRPr="003568C4" w:rsidRDefault="003568C4" w:rsidP="003568C4">
      <w:r w:rsidRPr="003568C4">
        <w:t xml:space="preserve">Los datos en la nube se encuentran </w:t>
      </w:r>
      <w:r w:rsidRPr="003568C4">
        <w:rPr>
          <w:b/>
          <w:bCs/>
        </w:rPr>
        <w:t>en reposo (almacenados)</w:t>
      </w:r>
      <w:r w:rsidRPr="003568C4">
        <w:t xml:space="preserve">, </w:t>
      </w:r>
      <w:r w:rsidRPr="003568C4">
        <w:rPr>
          <w:b/>
          <w:bCs/>
        </w:rPr>
        <w:t>en tránsito (cuando viajan por la red)</w:t>
      </w:r>
      <w:r w:rsidRPr="003568C4">
        <w:t xml:space="preserve"> y a veces </w:t>
      </w:r>
      <w:r w:rsidRPr="003568C4">
        <w:rPr>
          <w:b/>
          <w:bCs/>
        </w:rPr>
        <w:t>en uso (mientras son procesados)</w:t>
      </w:r>
      <w:r w:rsidRPr="003568C4">
        <w:t>. En cada fase, pueden estar expuestos a riesgos si no se aplican mecanismos de protección adecuados.</w:t>
      </w:r>
    </w:p>
    <w:p w14:paraId="5EFFDDDC" w14:textId="77777777" w:rsidR="003568C4" w:rsidRPr="003568C4" w:rsidRDefault="003568C4" w:rsidP="003568C4">
      <w:r w:rsidRPr="003568C4">
        <w:t xml:space="preserve">Afortunadamente, los principales proveedores cloud ofrecen herramientas avanzadas para </w:t>
      </w:r>
      <w:hyperlink r:id="rId27" w:anchor="t5c450580-68f4-51c6-80cf-375a8365c49c" w:history="1">
        <w:r w:rsidRPr="003568C4">
          <w:rPr>
            <w:rStyle w:val="Hyperlink"/>
            <w:b/>
            <w:bCs/>
          </w:rPr>
          <w:t>cifrado</w:t>
        </w:r>
      </w:hyperlink>
      <w:r w:rsidRPr="003568C4">
        <w:rPr>
          <w:b/>
          <w:bCs/>
        </w:rPr>
        <w:t>, control de acceso, auditoría, backup y recuperación</w:t>
      </w:r>
      <w:r w:rsidRPr="003568C4">
        <w:t>.</w:t>
      </w:r>
    </w:p>
    <w:p w14:paraId="18EF1B10" w14:textId="347181A0" w:rsidR="003568C4" w:rsidRPr="003568C4" w:rsidRDefault="003568C4" w:rsidP="003568C4">
      <w:pPr>
        <w:rPr>
          <w:rStyle w:val="IntenseReference"/>
        </w:rPr>
      </w:pPr>
      <w:r w:rsidRPr="003568C4">
        <w:rPr>
          <w:rStyle w:val="IntenseReference"/>
        </w:rPr>
        <w:lastRenderedPageBreak/>
        <w:t>Protección avanzada de datos en entornos cloud</w:t>
      </w:r>
    </w:p>
    <w:p w14:paraId="27EDFBFF" w14:textId="77777777" w:rsidR="003568C4" w:rsidRDefault="003568C4" w:rsidP="003568C4">
      <w:r w:rsidRPr="003568C4">
        <w:t xml:space="preserve">La protección de los datos en la nube no solo implica cifrarlos, sino también asegurarse de que estén </w:t>
      </w:r>
      <w:r w:rsidRPr="003568C4">
        <w:rPr>
          <w:b/>
          <w:bCs/>
        </w:rPr>
        <w:t>siempre disponibles, íntegros y accesibles solo para quienes deben acceder</w:t>
      </w:r>
      <w:r w:rsidRPr="003568C4">
        <w:t xml:space="preserve">. Esta protección se aplica en distintos niveles: cuando los datos están </w:t>
      </w:r>
      <w:r w:rsidRPr="003568C4">
        <w:rPr>
          <w:b/>
          <w:bCs/>
        </w:rPr>
        <w:t>almacenados (en reposo)</w:t>
      </w:r>
      <w:r w:rsidRPr="003568C4">
        <w:t xml:space="preserve">, </w:t>
      </w:r>
      <w:r w:rsidRPr="003568C4">
        <w:rPr>
          <w:b/>
          <w:bCs/>
        </w:rPr>
        <w:t>en movimiento (en tránsito)</w:t>
      </w:r>
      <w:r w:rsidRPr="003568C4">
        <w:t xml:space="preserve"> o cuando se </w:t>
      </w:r>
      <w:r w:rsidRPr="003568C4">
        <w:rPr>
          <w:b/>
          <w:bCs/>
        </w:rPr>
        <w:t>procesan</w:t>
      </w:r>
      <w:r w:rsidRPr="003568C4">
        <w:t xml:space="preserve">. Además, se deben implementar políticas claras de </w:t>
      </w:r>
      <w:r w:rsidRPr="003568C4">
        <w:rPr>
          <w:b/>
          <w:bCs/>
        </w:rPr>
        <w:t xml:space="preserve">backup, recuperación, replicación y </w:t>
      </w:r>
      <w:hyperlink r:id="rId28" w:anchor="t29f3095c-17e0-99e0-fed0-942428a254a6" w:history="1">
        <w:r w:rsidRPr="003568C4">
          <w:rPr>
            <w:rStyle w:val="Hyperlink"/>
            <w:b/>
            <w:bCs/>
          </w:rPr>
          <w:t>gestión de clav</w:t>
        </w:r>
        <w:r w:rsidRPr="003568C4">
          <w:rPr>
            <w:rStyle w:val="Hyperlink"/>
            <w:b/>
            <w:bCs/>
          </w:rPr>
          <w:t>e</w:t>
        </w:r>
        <w:r w:rsidRPr="003568C4">
          <w:rPr>
            <w:rStyle w:val="Hyperlink"/>
            <w:b/>
            <w:bCs/>
          </w:rPr>
          <w:t>s</w:t>
        </w:r>
      </w:hyperlink>
      <w:r w:rsidRPr="003568C4">
        <w:t>.</w:t>
      </w:r>
    </w:p>
    <w:p w14:paraId="7825CFCE" w14:textId="77777777" w:rsidR="003568C4" w:rsidRPr="003568C4" w:rsidRDefault="003568C4" w:rsidP="003568C4">
      <w:pPr>
        <w:rPr>
          <w:rStyle w:val="SubtleReference"/>
        </w:rPr>
      </w:pPr>
      <w:r w:rsidRPr="003568C4">
        <w:rPr>
          <w:rStyle w:val="SubtleReference"/>
        </w:rPr>
        <w:t>Cifrado en reposo (at rest)</w:t>
      </w:r>
    </w:p>
    <w:p w14:paraId="5DA1F9AF" w14:textId="77777777" w:rsidR="003568C4" w:rsidRPr="003568C4" w:rsidRDefault="003568C4" w:rsidP="003568C4">
      <w:r w:rsidRPr="003568C4">
        <w:t xml:space="preserve">El cifrado en reposo protege los datos almacenados frente a accesos físicos o ciberataques que logren llegar al disco o almacenamiento. Incluso si alguien obtiene acceso físico al hardware, </w:t>
      </w:r>
      <w:r w:rsidRPr="003568C4">
        <w:rPr>
          <w:b/>
          <w:bCs/>
        </w:rPr>
        <w:t>los datos serán ilegibles sin la clave de descifrado</w:t>
      </w:r>
      <w:r w:rsidRPr="003568C4">
        <w:t>.</w:t>
      </w:r>
    </w:p>
    <w:p w14:paraId="29F4A57D" w14:textId="77777777" w:rsidR="003568C4" w:rsidRPr="003568C4" w:rsidRDefault="003568C4" w:rsidP="003568C4">
      <w:r w:rsidRPr="003568C4">
        <w:t>Los proveedores cloud ofrecen cifrado en reposo de forma automática en la mayoría de sus servicios, aunque se puede elegir quién controla las claves:</w:t>
      </w:r>
    </w:p>
    <w:p w14:paraId="297D6A01" w14:textId="148A68A5" w:rsidR="003568C4" w:rsidRPr="003568C4" w:rsidRDefault="003568C4" w:rsidP="003D0279">
      <w:pPr>
        <w:numPr>
          <w:ilvl w:val="0"/>
          <w:numId w:val="47"/>
        </w:numPr>
        <w:spacing w:after="0"/>
      </w:pPr>
      <w:r w:rsidRPr="003568C4">
        <w:rPr>
          <w:b/>
          <w:bCs/>
        </w:rPr>
        <w:t>Claves gestionadas por el proveedor:</w:t>
      </w:r>
      <w:r w:rsidRPr="003568C4">
        <w:t xml:space="preserve"> es el modo por defecto, </w:t>
      </w:r>
      <w:r w:rsidR="003D0279" w:rsidRPr="003568C4">
        <w:t>cómodo,</w:t>
      </w:r>
      <w:r w:rsidRPr="003568C4">
        <w:t xml:space="preserve"> pero con menor control.</w:t>
      </w:r>
    </w:p>
    <w:p w14:paraId="4B5867AD" w14:textId="77777777" w:rsidR="003568C4" w:rsidRPr="003568C4" w:rsidRDefault="003568C4" w:rsidP="003D0279">
      <w:pPr>
        <w:numPr>
          <w:ilvl w:val="0"/>
          <w:numId w:val="47"/>
        </w:numPr>
        <w:spacing w:after="0"/>
      </w:pPr>
      <w:r w:rsidRPr="003568C4">
        <w:rPr>
          <w:b/>
          <w:bCs/>
        </w:rPr>
        <w:t>CMEK (Customer Managed Encryption Keys):</w:t>
      </w:r>
      <w:r w:rsidRPr="003568C4">
        <w:t xml:space="preserve"> el cliente gestiona las claves, con posibilidad de revocar o rotar.</w:t>
      </w:r>
    </w:p>
    <w:p w14:paraId="198E4459" w14:textId="77777777" w:rsidR="003568C4" w:rsidRPr="003568C4" w:rsidRDefault="003568C4" w:rsidP="003D0279">
      <w:pPr>
        <w:numPr>
          <w:ilvl w:val="0"/>
          <w:numId w:val="47"/>
        </w:numPr>
        <w:spacing w:after="0"/>
      </w:pPr>
      <w:r w:rsidRPr="003568C4">
        <w:rPr>
          <w:b/>
          <w:bCs/>
        </w:rPr>
        <w:t>BYOK (Bring Your Own Key):</w:t>
      </w:r>
      <w:r w:rsidRPr="003568C4">
        <w:t xml:space="preserve"> el cliente importa sus propias claves, usadas sin que el proveedor pueda verlas.</w:t>
      </w:r>
    </w:p>
    <w:p w14:paraId="6553D1C7" w14:textId="2CA7B5BE" w:rsidR="003568C4" w:rsidRDefault="003568C4" w:rsidP="003D0279">
      <w:pPr>
        <w:pStyle w:val="Quote"/>
      </w:pPr>
      <w:r w:rsidRPr="003568C4">
        <w:t xml:space="preserve"> </w:t>
      </w:r>
      <w:r w:rsidRPr="003568C4">
        <w:rPr>
          <w:b/>
          <w:bCs/>
        </w:rPr>
        <w:t>Ejemplo</w:t>
      </w:r>
      <w:r w:rsidRPr="003568C4">
        <w:t>: Una base de datos RDS cifrada con claves personalizadas desde AWS KMS, protegida por rotación automática y control de acceso.</w:t>
      </w:r>
    </w:p>
    <w:p w14:paraId="7A421E38" w14:textId="77777777" w:rsidR="003568C4" w:rsidRPr="003568C4" w:rsidRDefault="003568C4" w:rsidP="003568C4">
      <w:pPr>
        <w:rPr>
          <w:rStyle w:val="SubtleReference"/>
        </w:rPr>
      </w:pPr>
      <w:r w:rsidRPr="003568C4">
        <w:rPr>
          <w:rStyle w:val="SubtleReference"/>
        </w:rPr>
        <w:t>Cifrado en tránsito (in transit)</w:t>
      </w:r>
    </w:p>
    <w:p w14:paraId="558E4753" w14:textId="77777777" w:rsidR="003568C4" w:rsidRPr="003568C4" w:rsidRDefault="003568C4" w:rsidP="003568C4">
      <w:r w:rsidRPr="003568C4">
        <w:t xml:space="preserve">El cifrado en tránsito protege los datos </w:t>
      </w:r>
      <w:r w:rsidRPr="003568C4">
        <w:rPr>
          <w:b/>
          <w:bCs/>
        </w:rPr>
        <w:t>mientras viajan entre sistemas, usuarios y servicios</w:t>
      </w:r>
      <w:r w:rsidRPr="003568C4">
        <w:t>, como entre el navegador y un servidor web, o entre microservicios internos. Sin cifrado, cualquier atacante con acceso a la red podría interceptar los datos.</w:t>
      </w:r>
    </w:p>
    <w:p w14:paraId="4E531417" w14:textId="77777777" w:rsidR="003568C4" w:rsidRPr="003568C4" w:rsidRDefault="003568C4" w:rsidP="003D0279">
      <w:pPr>
        <w:numPr>
          <w:ilvl w:val="0"/>
          <w:numId w:val="48"/>
        </w:numPr>
        <w:spacing w:after="0"/>
      </w:pPr>
      <w:r w:rsidRPr="003568C4">
        <w:t xml:space="preserve">Se usa </w:t>
      </w:r>
      <w:hyperlink r:id="rId29" w:anchor="t3879902e-70dd-27bd-72da-c20673ca13d0" w:history="1">
        <w:r w:rsidRPr="003568C4">
          <w:rPr>
            <w:rStyle w:val="Hyperlink"/>
            <w:b/>
            <w:bCs/>
          </w:rPr>
          <w:t>TLS</w:t>
        </w:r>
      </w:hyperlink>
      <w:r w:rsidRPr="003568C4">
        <w:rPr>
          <w:b/>
          <w:bCs/>
        </w:rPr>
        <w:t xml:space="preserve"> (HTTPS)</w:t>
      </w:r>
      <w:r w:rsidRPr="003568C4">
        <w:t xml:space="preserve"> como protocolo estándar.</w:t>
      </w:r>
    </w:p>
    <w:p w14:paraId="6436A77F" w14:textId="77777777" w:rsidR="003568C4" w:rsidRPr="003568C4" w:rsidRDefault="003568C4" w:rsidP="003D0279">
      <w:pPr>
        <w:numPr>
          <w:ilvl w:val="0"/>
          <w:numId w:val="48"/>
        </w:numPr>
        <w:spacing w:after="0"/>
      </w:pPr>
      <w:r w:rsidRPr="003568C4">
        <w:t xml:space="preserve">También se pueden utilizar </w:t>
      </w:r>
      <w:r w:rsidRPr="003568C4">
        <w:rPr>
          <w:b/>
          <w:bCs/>
        </w:rPr>
        <w:t>VPNs</w:t>
      </w:r>
      <w:r w:rsidRPr="003568C4">
        <w:t>, túneles cifrados o conexiones privadas dedicadas.</w:t>
      </w:r>
    </w:p>
    <w:p w14:paraId="1FC4979E" w14:textId="1025F6C0" w:rsidR="003568C4" w:rsidRPr="003568C4" w:rsidRDefault="003568C4" w:rsidP="003D0279">
      <w:pPr>
        <w:pStyle w:val="Quote"/>
      </w:pPr>
      <w:r w:rsidRPr="003568C4">
        <w:rPr>
          <w:b/>
          <w:bCs/>
        </w:rPr>
        <w:t>Ejemplo</w:t>
      </w:r>
      <w:r w:rsidRPr="003568C4">
        <w:t>: Un sistema IoT que transmite lecturas en tiempo real a través de HTTPS desde sensores distribuidos a una plataforma de análisis.</w:t>
      </w:r>
    </w:p>
    <w:p w14:paraId="5AC51F1E" w14:textId="77777777" w:rsidR="003568C4" w:rsidRPr="003568C4" w:rsidRDefault="003568C4" w:rsidP="003568C4">
      <w:pPr>
        <w:rPr>
          <w:rStyle w:val="SubtleReference"/>
        </w:rPr>
      </w:pPr>
      <w:r w:rsidRPr="003568C4">
        <w:rPr>
          <w:rStyle w:val="SubtleReference"/>
        </w:rPr>
        <w:t>Gestión de claves (KMS)</w:t>
      </w:r>
    </w:p>
    <w:p w14:paraId="574797B1" w14:textId="77777777" w:rsidR="003568C4" w:rsidRPr="003568C4" w:rsidRDefault="003568C4" w:rsidP="003568C4">
      <w:r w:rsidRPr="003568C4">
        <w:t xml:space="preserve">El </w:t>
      </w:r>
      <w:r w:rsidRPr="003568C4">
        <w:rPr>
          <w:b/>
          <w:bCs/>
        </w:rPr>
        <w:t>Key Management System</w:t>
      </w:r>
      <w:r w:rsidRPr="003568C4">
        <w:t xml:space="preserve"> permite crear, almacenar, rotar y revocar claves de cifrado. Está integrado con los servicios de almacenamiento y bases de datos, y se puede usar para aplicar cifrado de alto nivel y cumplir normativas como </w:t>
      </w:r>
      <w:r w:rsidRPr="003568C4">
        <w:rPr>
          <w:b/>
          <w:bCs/>
        </w:rPr>
        <w:t>ISO 27001 o RGPD.</w:t>
      </w:r>
    </w:p>
    <w:p w14:paraId="70933A50" w14:textId="77777777" w:rsidR="003568C4" w:rsidRPr="003568C4" w:rsidRDefault="003568C4" w:rsidP="003D0279">
      <w:pPr>
        <w:numPr>
          <w:ilvl w:val="0"/>
          <w:numId w:val="49"/>
        </w:numPr>
        <w:spacing w:after="0"/>
      </w:pPr>
      <w:r w:rsidRPr="003568C4">
        <w:t>Permite auditar quién accedió a una clave y cuándo.</w:t>
      </w:r>
    </w:p>
    <w:p w14:paraId="5B31072C" w14:textId="77777777" w:rsidR="003568C4" w:rsidRPr="003568C4" w:rsidRDefault="003568C4" w:rsidP="003D0279">
      <w:pPr>
        <w:numPr>
          <w:ilvl w:val="0"/>
          <w:numId w:val="49"/>
        </w:numPr>
        <w:spacing w:after="0"/>
      </w:pPr>
      <w:r w:rsidRPr="003568C4">
        <w:t>Admite políticas de acceso, rotación y caducidad.</w:t>
      </w:r>
    </w:p>
    <w:p w14:paraId="02ED036C" w14:textId="2EC9BFFC" w:rsidR="003568C4" w:rsidRPr="003568C4" w:rsidRDefault="003568C4" w:rsidP="003D0279">
      <w:pPr>
        <w:pStyle w:val="Quote"/>
      </w:pPr>
      <w:r w:rsidRPr="003568C4">
        <w:rPr>
          <w:b/>
          <w:bCs/>
        </w:rPr>
        <w:t>Ejemplo</w:t>
      </w:r>
      <w:r w:rsidRPr="003568C4">
        <w:t>: Google Cloud KMS cifra archivos de Cloud Storage con una clave diferente por proyecto y registra cada uso de la clave.</w:t>
      </w:r>
    </w:p>
    <w:p w14:paraId="09218E78" w14:textId="77777777" w:rsidR="003568C4" w:rsidRPr="003568C4" w:rsidRDefault="003568C4" w:rsidP="003568C4">
      <w:pPr>
        <w:rPr>
          <w:rStyle w:val="SubtleReference"/>
        </w:rPr>
      </w:pPr>
      <w:r w:rsidRPr="003568C4">
        <w:rPr>
          <w:rStyle w:val="SubtleReference"/>
        </w:rPr>
        <w:t>Backups, replicación y recuperación</w:t>
      </w:r>
    </w:p>
    <w:p w14:paraId="676338EE" w14:textId="77777777" w:rsidR="003568C4" w:rsidRPr="003568C4" w:rsidRDefault="003568C4" w:rsidP="003568C4">
      <w:r w:rsidRPr="003568C4">
        <w:lastRenderedPageBreak/>
        <w:t xml:space="preserve">La seguridad también implica </w:t>
      </w:r>
      <w:r w:rsidRPr="003568C4">
        <w:rPr>
          <w:b/>
          <w:bCs/>
        </w:rPr>
        <w:t>disponibilidad y resistencia</w:t>
      </w:r>
      <w:r w:rsidRPr="003568C4">
        <w:t xml:space="preserve">. No basta con tener los datos protegidos: hay que poder </w:t>
      </w:r>
      <w:r w:rsidRPr="003568C4">
        <w:rPr>
          <w:b/>
          <w:bCs/>
        </w:rPr>
        <w:t>recuperarlos en caso de pérdida o ataque</w:t>
      </w:r>
      <w:r w:rsidRPr="003568C4">
        <w:t>.</w:t>
      </w:r>
    </w:p>
    <w:p w14:paraId="648BEA29" w14:textId="77777777" w:rsidR="003568C4" w:rsidRPr="003568C4" w:rsidRDefault="003568C4" w:rsidP="003568C4">
      <w:r w:rsidRPr="003568C4">
        <w:t>Las estrategias de respaldo en la nube incluyen:</w:t>
      </w:r>
    </w:p>
    <w:p w14:paraId="66A30FB8" w14:textId="77777777" w:rsidR="003568C4" w:rsidRPr="003568C4" w:rsidRDefault="003568C4" w:rsidP="003D0279">
      <w:pPr>
        <w:numPr>
          <w:ilvl w:val="0"/>
          <w:numId w:val="50"/>
        </w:numPr>
        <w:spacing w:after="0"/>
      </w:pPr>
      <w:r w:rsidRPr="003568C4">
        <w:rPr>
          <w:b/>
          <w:bCs/>
        </w:rPr>
        <w:t>Copias de seguridad automáticas</w:t>
      </w:r>
      <w:r w:rsidRPr="003568C4">
        <w:t xml:space="preserve"> en múltiples versiones.</w:t>
      </w:r>
    </w:p>
    <w:p w14:paraId="189EE41B" w14:textId="77777777" w:rsidR="003568C4" w:rsidRPr="003568C4" w:rsidRDefault="003568C4" w:rsidP="003D0279">
      <w:pPr>
        <w:numPr>
          <w:ilvl w:val="0"/>
          <w:numId w:val="50"/>
        </w:numPr>
        <w:spacing w:after="0"/>
      </w:pPr>
      <w:r w:rsidRPr="003568C4">
        <w:rPr>
          <w:b/>
          <w:bCs/>
        </w:rPr>
        <w:t>Replicación geográfica</w:t>
      </w:r>
      <w:r w:rsidRPr="003568C4">
        <w:t xml:space="preserve"> entre zonas o regiones.</w:t>
      </w:r>
    </w:p>
    <w:p w14:paraId="22A1A69E" w14:textId="77777777" w:rsidR="003568C4" w:rsidRPr="003568C4" w:rsidRDefault="003568C4" w:rsidP="003D0279">
      <w:pPr>
        <w:numPr>
          <w:ilvl w:val="0"/>
          <w:numId w:val="50"/>
        </w:numPr>
        <w:spacing w:after="0"/>
      </w:pPr>
      <w:hyperlink r:id="rId30" w:anchor="tec50c705-29cf-55cf-eca9-ebe34ce82ed8" w:history="1">
        <w:r w:rsidRPr="003568C4">
          <w:rPr>
            <w:rStyle w:val="Hyperlink"/>
            <w:b/>
            <w:bCs/>
          </w:rPr>
          <w:t>Snapshots</w:t>
        </w:r>
      </w:hyperlink>
      <w:r w:rsidRPr="003568C4">
        <w:t xml:space="preserve"> de discos o máquinas completas.</w:t>
      </w:r>
    </w:p>
    <w:p w14:paraId="2E81C7D4" w14:textId="77777777" w:rsidR="003568C4" w:rsidRPr="003568C4" w:rsidRDefault="003568C4" w:rsidP="003D0279">
      <w:pPr>
        <w:numPr>
          <w:ilvl w:val="0"/>
          <w:numId w:val="50"/>
        </w:numPr>
        <w:spacing w:after="0"/>
      </w:pPr>
      <w:r w:rsidRPr="003568C4">
        <w:rPr>
          <w:b/>
          <w:bCs/>
        </w:rPr>
        <w:t>Pruebas de recuperación periódicas</w:t>
      </w:r>
      <w:r w:rsidRPr="003568C4">
        <w:t>, no solo confiar en que el backup funciona.</w:t>
      </w:r>
    </w:p>
    <w:p w14:paraId="43DBCDFB" w14:textId="35F9CCF0" w:rsidR="003568C4" w:rsidRPr="003568C4" w:rsidRDefault="003568C4" w:rsidP="003D0279">
      <w:pPr>
        <w:pStyle w:val="Quote"/>
      </w:pPr>
      <w:r w:rsidRPr="003568C4">
        <w:rPr>
          <w:b/>
          <w:bCs/>
        </w:rPr>
        <w:t>Ejemplo</w:t>
      </w:r>
      <w:r w:rsidRPr="003568C4">
        <w:t>: Una empresa que almacena historiales médicos configura backups diarios en Amazon RDS y replica los datos en otra región para recuperación ante desastres.</w:t>
      </w:r>
    </w:p>
    <w:p w14:paraId="2D6F5C17" w14:textId="77777777" w:rsidR="003568C4" w:rsidRPr="003568C4" w:rsidRDefault="003568C4" w:rsidP="003568C4">
      <w:pPr>
        <w:rPr>
          <w:rStyle w:val="IntenseReference"/>
        </w:rPr>
      </w:pPr>
      <w:r w:rsidRPr="003568C4">
        <w:rPr>
          <w:rStyle w:val="IntenseReference"/>
        </w:rPr>
        <w:t>Técnicas clave para proteger los datos en la nube</w:t>
      </w:r>
    </w:p>
    <w:p w14:paraId="242C9BCC" w14:textId="77777777" w:rsidR="003568C4" w:rsidRPr="003568C4" w:rsidRDefault="003568C4" w:rsidP="003568C4">
      <w:r w:rsidRPr="003568C4">
        <w:t xml:space="preserve">En la nube, los datos están expuestos a múltiples riesgos si no se protegen adecuadamente en cada fase de su ciclo de vida. Desde el almacenamiento hasta la transmisión, su seguridad depende de aplicar un conjunto de técnicas bien integradas. </w:t>
      </w:r>
    </w:p>
    <w:p w14:paraId="168E45B4" w14:textId="00F37CC4" w:rsidR="003568C4" w:rsidRPr="003568C4" w:rsidRDefault="003568C4" w:rsidP="003568C4">
      <w:r w:rsidRPr="003568C4">
        <w:t xml:space="preserve">A </w:t>
      </w:r>
      <w:r w:rsidRPr="003568C4">
        <w:t>continuación,</w:t>
      </w:r>
      <w:r w:rsidRPr="003568C4">
        <w:t xml:space="preserve"> se presentan las </w:t>
      </w:r>
      <w:r w:rsidRPr="003568C4">
        <w:rPr>
          <w:b/>
          <w:bCs/>
        </w:rPr>
        <w:t>principales medidas de protección</w:t>
      </w:r>
      <w:r w:rsidRPr="003568C4">
        <w:t xml:space="preserve"> que permiten garantizar la </w:t>
      </w:r>
      <w:r w:rsidRPr="003568C4">
        <w:rPr>
          <w:b/>
          <w:bCs/>
          <w:i/>
          <w:iCs/>
        </w:rPr>
        <w:t>confidencialidad, integridad y disponibilidad</w:t>
      </w:r>
      <w:r w:rsidRPr="003568C4">
        <w:t xml:space="preserve"> de los datos en entornos cloud, con ejemplos que ilustran su aplicación práctica.</w:t>
      </w:r>
    </w:p>
    <w:p w14:paraId="18991EBC" w14:textId="1806177D" w:rsidR="003568C4" w:rsidRPr="003568C4" w:rsidRDefault="003568C4" w:rsidP="003568C4">
      <w:pPr>
        <w:rPr>
          <w:smallCaps/>
          <w:color w:val="404040" w:themeColor="text1" w:themeTint="BF"/>
          <w:u w:val="single" w:color="7F7F7F" w:themeColor="text1" w:themeTint="80"/>
        </w:rPr>
      </w:pPr>
      <w:r w:rsidRPr="003568C4">
        <w:rPr>
          <w:rStyle w:val="SubtleReference"/>
        </w:rPr>
        <w:t>Cifrado en reposo</w:t>
      </w:r>
    </w:p>
    <w:p w14:paraId="453CC2C7" w14:textId="77777777" w:rsidR="003568C4" w:rsidRPr="003568C4" w:rsidRDefault="003568C4" w:rsidP="003568C4">
      <w:r w:rsidRPr="003568C4">
        <w:t>El cifrado en reposo protege los datos almacenados en discos, bases de datos o archivos. Aunque alguien acceda físicamente al recurso, no podrá leer el contenido sin la clave adecuada.</w:t>
      </w:r>
    </w:p>
    <w:p w14:paraId="2FDFEBE2" w14:textId="2F8BDC48" w:rsidR="003568C4" w:rsidRPr="003568C4" w:rsidRDefault="003568C4" w:rsidP="000C54EB">
      <w:pPr>
        <w:pStyle w:val="Quote"/>
      </w:pPr>
      <w:r w:rsidRPr="003568C4">
        <w:rPr>
          <w:b/>
          <w:bCs/>
        </w:rPr>
        <w:t>Ejemplo</w:t>
      </w:r>
      <w:r w:rsidRPr="003568C4">
        <w:t>: Un bucket de Amazon S3 cifrado con una clave propia (</w:t>
      </w:r>
      <w:hyperlink r:id="rId31" w:anchor="t0c2c98eb-94f8-813c-f61e-2618fabc8260" w:history="1">
        <w:r w:rsidRPr="003568C4">
          <w:rPr>
            <w:rStyle w:val="Hyperlink"/>
          </w:rPr>
          <w:t>CMEK</w:t>
        </w:r>
      </w:hyperlink>
      <w:r w:rsidRPr="003568C4">
        <w:t>).</w:t>
      </w:r>
    </w:p>
    <w:p w14:paraId="1C4FCDA9" w14:textId="77777777" w:rsidR="003568C4" w:rsidRPr="003568C4" w:rsidRDefault="003568C4" w:rsidP="003568C4">
      <w:pPr>
        <w:rPr>
          <w:rStyle w:val="SubtleReference"/>
        </w:rPr>
      </w:pPr>
      <w:r w:rsidRPr="003568C4">
        <w:rPr>
          <w:rStyle w:val="SubtleReference"/>
        </w:rPr>
        <w:t>Cifrado en tránsito</w:t>
      </w:r>
    </w:p>
    <w:p w14:paraId="379540A5" w14:textId="77777777" w:rsidR="003568C4" w:rsidRPr="003568C4" w:rsidRDefault="003568C4" w:rsidP="003568C4">
      <w:r w:rsidRPr="003568C4">
        <w:t xml:space="preserve">Protege los datos mientras se mueven entre sistemas (por ejemplo, entre un navegador y una </w:t>
      </w:r>
      <w:hyperlink r:id="rId32" w:anchor="t6ef86416-3954-7d17-7333-08ba7e8b20bb" w:history="1">
        <w:r w:rsidRPr="003568C4">
          <w:rPr>
            <w:rStyle w:val="Hyperlink"/>
          </w:rPr>
          <w:t>API</w:t>
        </w:r>
      </w:hyperlink>
      <w:r w:rsidRPr="003568C4">
        <w:t>, o entre dos servicios internos).</w:t>
      </w:r>
    </w:p>
    <w:p w14:paraId="73DDDBB8" w14:textId="08F1AF3E" w:rsidR="003568C4" w:rsidRPr="003568C4" w:rsidRDefault="003568C4" w:rsidP="001F065E">
      <w:pPr>
        <w:pStyle w:val="Quote"/>
      </w:pPr>
      <w:r w:rsidRPr="003568C4">
        <w:rPr>
          <w:b/>
          <w:bCs/>
        </w:rPr>
        <w:t>Ejemplo</w:t>
      </w:r>
      <w:r w:rsidRPr="003568C4">
        <w:t>: Uso de HTTPS para acceder a una plataforma web desde el navegador del cliente.</w:t>
      </w:r>
    </w:p>
    <w:p w14:paraId="32FE492E" w14:textId="606C68F5" w:rsidR="003568C4" w:rsidRPr="003568C4" w:rsidRDefault="003568C4" w:rsidP="003568C4">
      <w:pPr>
        <w:rPr>
          <w:smallCaps/>
          <w:color w:val="404040" w:themeColor="text1" w:themeTint="BF"/>
          <w:u w:val="single" w:color="7F7F7F" w:themeColor="text1" w:themeTint="80"/>
        </w:rPr>
      </w:pPr>
      <w:r w:rsidRPr="003568C4">
        <w:rPr>
          <w:rStyle w:val="SubtleReference"/>
        </w:rPr>
        <w:t>Gestión de claves (KMS)</w:t>
      </w:r>
    </w:p>
    <w:p w14:paraId="19A165D5" w14:textId="3A0362F5" w:rsidR="003568C4" w:rsidRPr="003568C4" w:rsidRDefault="003568C4" w:rsidP="003568C4">
      <w:r w:rsidRPr="003568C4">
        <w:t xml:space="preserve">Permite crear, rotar y controlar el acceso a las claves de cifrado. Su trazabilidad permite cumplir con normas como </w:t>
      </w:r>
      <w:r w:rsidRPr="003568C4">
        <w:rPr>
          <w:b/>
          <w:bCs/>
        </w:rPr>
        <w:t>ISO 27001 o RGPD.</w:t>
      </w:r>
    </w:p>
    <w:p w14:paraId="0C9A299B" w14:textId="16AF34E1" w:rsidR="003568C4" w:rsidRPr="003568C4" w:rsidRDefault="003568C4" w:rsidP="001F065E">
      <w:pPr>
        <w:pStyle w:val="Quote"/>
      </w:pPr>
      <w:r w:rsidRPr="001F065E">
        <w:rPr>
          <w:b/>
          <w:bCs/>
        </w:rPr>
        <w:t>Ejemplo</w:t>
      </w:r>
      <w:r w:rsidRPr="003568C4">
        <w:t>: En Google Cloud, cada archivo en Cloud Storage se cifra con una clave administrada desde Cloud KMS.</w:t>
      </w:r>
    </w:p>
    <w:p w14:paraId="1ADD21DD" w14:textId="45A5342B" w:rsidR="003568C4" w:rsidRPr="003568C4" w:rsidRDefault="003568C4" w:rsidP="003568C4">
      <w:pPr>
        <w:rPr>
          <w:smallCaps/>
          <w:color w:val="404040" w:themeColor="text1" w:themeTint="BF"/>
          <w:u w:val="single" w:color="7F7F7F" w:themeColor="text1" w:themeTint="80"/>
        </w:rPr>
      </w:pPr>
      <w:r w:rsidRPr="003568C4">
        <w:rPr>
          <w:rStyle w:val="SubtleReference"/>
        </w:rPr>
        <w:t>Backups automáticos</w:t>
      </w:r>
    </w:p>
    <w:p w14:paraId="3068DCB3" w14:textId="77777777" w:rsidR="003568C4" w:rsidRPr="003568C4" w:rsidRDefault="003568C4" w:rsidP="003568C4">
      <w:r w:rsidRPr="003568C4">
        <w:t>Las copias de seguridad garantizan que los datos puedan recuperarse ante fallos, errores humanos o ciberataques.</w:t>
      </w:r>
    </w:p>
    <w:p w14:paraId="41E78875" w14:textId="0A74915F" w:rsidR="003568C4" w:rsidRPr="003568C4" w:rsidRDefault="003568C4" w:rsidP="001F065E">
      <w:pPr>
        <w:pStyle w:val="Quote"/>
      </w:pPr>
      <w:r w:rsidRPr="003568C4">
        <w:rPr>
          <w:b/>
          <w:bCs/>
        </w:rPr>
        <w:t>Ejemplo</w:t>
      </w:r>
      <w:r w:rsidRPr="003568C4">
        <w:t>: Una base de datos de Azure SQL se respalda automáticamente cada 24 h y guarda los backups durante 7 días.</w:t>
      </w:r>
    </w:p>
    <w:p w14:paraId="3EFCB6AC" w14:textId="77777777" w:rsidR="003568C4" w:rsidRPr="003568C4" w:rsidRDefault="003568C4" w:rsidP="003568C4">
      <w:pPr>
        <w:rPr>
          <w:rStyle w:val="SubtleReference"/>
        </w:rPr>
      </w:pPr>
      <w:r w:rsidRPr="003568C4">
        <w:rPr>
          <w:rStyle w:val="SubtleReference"/>
        </w:rPr>
        <w:lastRenderedPageBreak/>
        <w:t>Replicación geográfica</w:t>
      </w:r>
    </w:p>
    <w:p w14:paraId="043FFB00" w14:textId="77777777" w:rsidR="003568C4" w:rsidRPr="003568C4" w:rsidRDefault="003568C4" w:rsidP="003568C4">
      <w:r w:rsidRPr="003568C4">
        <w:t>La replicación entre regiones o zonas permite mantener el servicio disponible incluso si una parte del sistema falla.</w:t>
      </w:r>
    </w:p>
    <w:p w14:paraId="258CDC55" w14:textId="48DE3D19" w:rsidR="003568C4" w:rsidRPr="003568C4" w:rsidRDefault="003568C4" w:rsidP="001F065E">
      <w:pPr>
        <w:pStyle w:val="Quote"/>
      </w:pPr>
      <w:r w:rsidRPr="003568C4">
        <w:rPr>
          <w:b/>
          <w:bCs/>
        </w:rPr>
        <w:t>Ejemplo</w:t>
      </w:r>
      <w:r w:rsidRPr="003568C4">
        <w:t>: AWS RDS replica su base de datos principal en otra zona de disponibilidad para tolerancia a fallos.</w:t>
      </w:r>
    </w:p>
    <w:p w14:paraId="55299145" w14:textId="51C4FA9F" w:rsidR="003568C4" w:rsidRDefault="001F065E" w:rsidP="003568C4">
      <w:r w:rsidRPr="001F065E">
        <w:drawing>
          <wp:inline distT="0" distB="0" distL="0" distR="0" wp14:anchorId="0CCF812D" wp14:editId="24841C22">
            <wp:extent cx="6400800" cy="4074795"/>
            <wp:effectExtent l="0" t="0" r="0" b="1905"/>
            <wp:docPr id="2262926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92605" name="Picture 1" descr="A screenshot of a computer&#10;&#10;AI-generated content may be incorrect."/>
                    <pic:cNvPicPr/>
                  </pic:nvPicPr>
                  <pic:blipFill>
                    <a:blip r:embed="rId33"/>
                    <a:stretch>
                      <a:fillRect/>
                    </a:stretch>
                  </pic:blipFill>
                  <pic:spPr>
                    <a:xfrm>
                      <a:off x="0" y="0"/>
                      <a:ext cx="6400800" cy="4074795"/>
                    </a:xfrm>
                    <a:prstGeom prst="rect">
                      <a:avLst/>
                    </a:prstGeom>
                  </pic:spPr>
                </pic:pic>
              </a:graphicData>
            </a:graphic>
          </wp:inline>
        </w:drawing>
      </w:r>
    </w:p>
    <w:p w14:paraId="1432BD0E" w14:textId="77777777" w:rsidR="001F065E" w:rsidRPr="001F065E" w:rsidRDefault="001F065E" w:rsidP="001F065E">
      <w:pPr>
        <w:pStyle w:val="Heading2"/>
      </w:pPr>
      <w:r w:rsidRPr="001F065E">
        <w:t>1.5 Seguridad en el cumplimiento normativo.</w:t>
      </w:r>
    </w:p>
    <w:p w14:paraId="798B78EF" w14:textId="77777777" w:rsidR="001F065E" w:rsidRPr="001F065E" w:rsidRDefault="001F065E" w:rsidP="001F065E">
      <w:pPr>
        <w:rPr>
          <w:i/>
          <w:iCs/>
        </w:rPr>
      </w:pPr>
      <w:r w:rsidRPr="001F065E">
        <w:rPr>
          <w:i/>
          <w:iCs/>
        </w:rPr>
        <w:t xml:space="preserve">No basta con proteger técnicamente los sistemas: toda solución cloud debe ajustarse a </w:t>
      </w:r>
      <w:r w:rsidRPr="001F065E">
        <w:rPr>
          <w:b/>
          <w:bCs/>
          <w:i/>
          <w:iCs/>
        </w:rPr>
        <w:t>leyes, normativas y estándares de seguridad</w:t>
      </w:r>
      <w:r w:rsidRPr="001F065E">
        <w:rPr>
          <w:i/>
          <w:iCs/>
        </w:rPr>
        <w:t xml:space="preserve">. Cumplir con marcos legales como </w:t>
      </w:r>
      <w:r w:rsidRPr="001F065E">
        <w:rPr>
          <w:b/>
          <w:bCs/>
          <w:i/>
          <w:iCs/>
        </w:rPr>
        <w:t>el RGPD, ISO 27001 o HIPAA</w:t>
      </w:r>
      <w:r w:rsidRPr="001F065E">
        <w:rPr>
          <w:i/>
          <w:iCs/>
        </w:rPr>
        <w:t xml:space="preserve"> garantiza no solo la legalidad, sino también la confianza y la transparencia hacia clientes y autoridades.</w:t>
      </w:r>
    </w:p>
    <w:p w14:paraId="76AB582A" w14:textId="5B619F2F" w:rsidR="001F065E" w:rsidRPr="001F065E" w:rsidRDefault="001F065E" w:rsidP="001F065E">
      <w:pPr>
        <w:rPr>
          <w:rStyle w:val="IntenseReference"/>
        </w:rPr>
      </w:pPr>
      <w:r w:rsidRPr="001F065E">
        <w:rPr>
          <w:rStyle w:val="IntenseReference"/>
        </w:rPr>
        <w:t>El cumplimiento con las normativas en la nube y cómo se garantiza desde el diseño</w:t>
      </w:r>
    </w:p>
    <w:p w14:paraId="0668BD95" w14:textId="77777777" w:rsidR="001F065E" w:rsidRDefault="001F065E" w:rsidP="001F065E">
      <w:r w:rsidRPr="001F065E">
        <w:t xml:space="preserve">Cuando una organización migra servicios o datos a la nube, no solo está delegando infraestructura: también debe asegurar que el entorno cumple con las </w:t>
      </w:r>
      <w:r w:rsidRPr="001F065E">
        <w:rPr>
          <w:b/>
          <w:bCs/>
        </w:rPr>
        <w:t>exigencias legales y sectoriales</w:t>
      </w:r>
      <w:r w:rsidRPr="001F065E">
        <w:t xml:space="preserve"> del país o mercado en que opera</w:t>
      </w:r>
      <w:r>
        <w:t>.</w:t>
      </w:r>
    </w:p>
    <w:p w14:paraId="6CD5F6C4" w14:textId="7B3DC355" w:rsidR="001F065E" w:rsidRPr="001F065E" w:rsidRDefault="001F065E" w:rsidP="001F065E">
      <w:r w:rsidRPr="001F065E">
        <w:t xml:space="preserve">Esto se conoce como </w:t>
      </w:r>
      <w:r w:rsidRPr="001F065E">
        <w:rPr>
          <w:b/>
          <w:bCs/>
        </w:rPr>
        <w:t>“</w:t>
      </w:r>
      <w:hyperlink r:id="rId34" w:anchor="t6d2f086f-565b-61be-336d-fdbc8fafed66" w:history="1">
        <w:r w:rsidRPr="001F065E">
          <w:rPr>
            <w:rStyle w:val="Hyperlink"/>
            <w:b/>
            <w:bCs/>
          </w:rPr>
          <w:t>compliance</w:t>
        </w:r>
      </w:hyperlink>
      <w:r w:rsidRPr="001F065E">
        <w:rPr>
          <w:b/>
          <w:bCs/>
        </w:rPr>
        <w:t>” (cumplimiento)</w:t>
      </w:r>
      <w:r w:rsidRPr="001F065E">
        <w:t xml:space="preserve"> y engloba requisitos como:</w:t>
      </w:r>
    </w:p>
    <w:p w14:paraId="67689EAF" w14:textId="77777777" w:rsidR="001F065E" w:rsidRPr="001F065E" w:rsidRDefault="001F065E" w:rsidP="001F065E">
      <w:pPr>
        <w:numPr>
          <w:ilvl w:val="0"/>
          <w:numId w:val="51"/>
        </w:numPr>
        <w:spacing w:after="0"/>
      </w:pPr>
      <w:r w:rsidRPr="001F065E">
        <w:t>Protección de datos personales y sensibles</w:t>
      </w:r>
    </w:p>
    <w:p w14:paraId="339C858D" w14:textId="77777777" w:rsidR="001F065E" w:rsidRPr="001F065E" w:rsidRDefault="001F065E" w:rsidP="001F065E">
      <w:pPr>
        <w:numPr>
          <w:ilvl w:val="0"/>
          <w:numId w:val="51"/>
        </w:numPr>
        <w:spacing w:after="0"/>
      </w:pPr>
      <w:r w:rsidRPr="001F065E">
        <w:t>Ubicación y residencia de los datos</w:t>
      </w:r>
    </w:p>
    <w:p w14:paraId="16BC543B" w14:textId="77777777" w:rsidR="001F065E" w:rsidRPr="001F065E" w:rsidRDefault="001F065E" w:rsidP="001F065E">
      <w:pPr>
        <w:numPr>
          <w:ilvl w:val="0"/>
          <w:numId w:val="51"/>
        </w:numPr>
        <w:spacing w:after="0"/>
      </w:pPr>
      <w:r w:rsidRPr="001F065E">
        <w:lastRenderedPageBreak/>
        <w:t>Retención, trazabilidad y borrado seguro</w:t>
      </w:r>
    </w:p>
    <w:p w14:paraId="51F82563" w14:textId="77777777" w:rsidR="001F065E" w:rsidRPr="001F065E" w:rsidRDefault="001F065E" w:rsidP="001F065E">
      <w:pPr>
        <w:numPr>
          <w:ilvl w:val="0"/>
          <w:numId w:val="51"/>
        </w:numPr>
        <w:spacing w:after="0"/>
      </w:pPr>
      <w:r w:rsidRPr="001F065E">
        <w:t>Control de acceso y políticas de privacidad</w:t>
      </w:r>
    </w:p>
    <w:p w14:paraId="37BF2B85" w14:textId="77777777" w:rsidR="001F065E" w:rsidRPr="001F065E" w:rsidRDefault="001F065E" w:rsidP="001F065E">
      <w:pPr>
        <w:numPr>
          <w:ilvl w:val="0"/>
          <w:numId w:val="51"/>
        </w:numPr>
      </w:pPr>
      <w:r w:rsidRPr="001F065E">
        <w:t>Auditorías y evidencias legales</w:t>
      </w:r>
    </w:p>
    <w:p w14:paraId="4F248AFB" w14:textId="2C45B691" w:rsidR="001F065E" w:rsidRPr="001F065E" w:rsidRDefault="001F065E" w:rsidP="001F065E">
      <w:r w:rsidRPr="001F065E">
        <w:t xml:space="preserve">El uso de servicios en la nube debe alinearse con una serie de </w:t>
      </w:r>
      <w:hyperlink r:id="rId35" w:anchor="t44b8390a-8b9f-1f60-a5de-9c99c925e642" w:history="1">
        <w:r w:rsidRPr="001F065E">
          <w:rPr>
            <w:rStyle w:val="Hyperlink"/>
            <w:b/>
            <w:bCs/>
          </w:rPr>
          <w:t>normativas legales y estándares internacionales</w:t>
        </w:r>
      </w:hyperlink>
      <w:r w:rsidRPr="001F065E">
        <w:t xml:space="preserve"> que regulan la gestión segura de los datos. Estas normas no solo garantizan la </w:t>
      </w:r>
      <w:r w:rsidRPr="001F065E">
        <w:rPr>
          <w:b/>
          <w:bCs/>
        </w:rPr>
        <w:t>protección de la información</w:t>
      </w:r>
      <w:r w:rsidRPr="001F065E">
        <w:t xml:space="preserve">, sino que también demuestran que una organización actúa con </w:t>
      </w:r>
      <w:r w:rsidRPr="001F065E">
        <w:rPr>
          <w:b/>
          <w:bCs/>
        </w:rPr>
        <w:t>responsabilidad y transparencia</w:t>
      </w:r>
      <w:r w:rsidRPr="001F065E">
        <w:t>.</w:t>
      </w:r>
    </w:p>
    <w:p w14:paraId="7E6589E8" w14:textId="01DCB7AE" w:rsidR="001F065E" w:rsidRDefault="001F065E" w:rsidP="001F065E">
      <w:pPr>
        <w:pStyle w:val="Caption"/>
        <w:keepNext/>
      </w:pPr>
      <w:r>
        <w:fldChar w:fldCharType="begin"/>
      </w:r>
      <w:r>
        <w:instrText xml:space="preserve"> SEQ Tabla \* ARABIC </w:instrText>
      </w:r>
      <w:r>
        <w:fldChar w:fldCharType="separate"/>
      </w:r>
      <w:r>
        <w:rPr>
          <w:noProof/>
        </w:rPr>
        <w:t>5</w:t>
      </w:r>
      <w:r>
        <w:fldChar w:fldCharType="end"/>
      </w:r>
      <w:r>
        <w:t xml:space="preserve">. </w:t>
      </w:r>
      <w:r w:rsidRPr="00E70CCE">
        <w:t>Principales normativas y estándares</w:t>
      </w:r>
    </w:p>
    <w:tbl>
      <w:tblPr>
        <w:tblStyle w:val="GridTable5Dark-Accent1"/>
        <w:tblW w:w="5000" w:type="pct"/>
        <w:tblLook w:val="04A0" w:firstRow="1" w:lastRow="0" w:firstColumn="1" w:lastColumn="0" w:noHBand="0" w:noVBand="1"/>
      </w:tblPr>
      <w:tblGrid>
        <w:gridCol w:w="2159"/>
        <w:gridCol w:w="2746"/>
        <w:gridCol w:w="5165"/>
      </w:tblGrid>
      <w:tr w:rsidR="001F065E" w:rsidRPr="001F065E" w14:paraId="366E9312" w14:textId="77777777" w:rsidTr="001F06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87FB56" w14:textId="77777777" w:rsidR="001F065E" w:rsidRPr="001F065E" w:rsidRDefault="001F065E" w:rsidP="000C54EB">
            <w:pPr>
              <w:spacing w:line="264" w:lineRule="auto"/>
              <w:rPr>
                <w:sz w:val="20"/>
                <w:szCs w:val="16"/>
              </w:rPr>
            </w:pPr>
            <w:r w:rsidRPr="001F065E">
              <w:rPr>
                <w:sz w:val="20"/>
                <w:szCs w:val="16"/>
              </w:rPr>
              <w:t>Normativa / Estándar</w:t>
            </w:r>
          </w:p>
        </w:tc>
        <w:tc>
          <w:tcPr>
            <w:tcW w:w="0" w:type="auto"/>
            <w:hideMark/>
          </w:tcPr>
          <w:p w14:paraId="5BC1F273" w14:textId="77777777" w:rsidR="001F065E" w:rsidRPr="001F065E" w:rsidRDefault="001F065E" w:rsidP="000C54EB">
            <w:pPr>
              <w:spacing w:line="264" w:lineRule="auto"/>
              <w:cnfStyle w:val="100000000000" w:firstRow="1" w:lastRow="0" w:firstColumn="0" w:lastColumn="0" w:oddVBand="0" w:evenVBand="0" w:oddHBand="0" w:evenHBand="0" w:firstRowFirstColumn="0" w:firstRowLastColumn="0" w:lastRowFirstColumn="0" w:lastRowLastColumn="0"/>
              <w:rPr>
                <w:sz w:val="20"/>
                <w:szCs w:val="16"/>
              </w:rPr>
            </w:pPr>
            <w:r w:rsidRPr="001F065E">
              <w:rPr>
                <w:sz w:val="20"/>
                <w:szCs w:val="16"/>
              </w:rPr>
              <w:t>Ámbito de aplicación</w:t>
            </w:r>
          </w:p>
        </w:tc>
        <w:tc>
          <w:tcPr>
            <w:tcW w:w="0" w:type="auto"/>
            <w:hideMark/>
          </w:tcPr>
          <w:p w14:paraId="3A7F084F" w14:textId="77777777" w:rsidR="001F065E" w:rsidRPr="001F065E" w:rsidRDefault="001F065E" w:rsidP="000C54EB">
            <w:pPr>
              <w:spacing w:line="264" w:lineRule="auto"/>
              <w:cnfStyle w:val="100000000000" w:firstRow="1" w:lastRow="0" w:firstColumn="0" w:lastColumn="0" w:oddVBand="0" w:evenVBand="0" w:oddHBand="0" w:evenHBand="0" w:firstRowFirstColumn="0" w:firstRowLastColumn="0" w:lastRowFirstColumn="0" w:lastRowLastColumn="0"/>
              <w:rPr>
                <w:sz w:val="20"/>
                <w:szCs w:val="16"/>
              </w:rPr>
            </w:pPr>
            <w:r w:rsidRPr="001F065E">
              <w:rPr>
                <w:sz w:val="20"/>
                <w:szCs w:val="16"/>
              </w:rPr>
              <w:t>Objetivo</w:t>
            </w:r>
          </w:p>
        </w:tc>
      </w:tr>
      <w:tr w:rsidR="001F065E" w:rsidRPr="001F065E" w14:paraId="7260F36C" w14:textId="77777777" w:rsidTr="001F06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0CE13F" w14:textId="77777777" w:rsidR="001F065E" w:rsidRPr="001F065E" w:rsidRDefault="001F065E" w:rsidP="000C54EB">
            <w:pPr>
              <w:spacing w:line="264" w:lineRule="auto"/>
              <w:rPr>
                <w:sz w:val="20"/>
                <w:szCs w:val="16"/>
              </w:rPr>
            </w:pPr>
            <w:r w:rsidRPr="001F065E">
              <w:rPr>
                <w:sz w:val="20"/>
                <w:szCs w:val="16"/>
              </w:rPr>
              <w:t>RGPD (UE)</w:t>
            </w:r>
          </w:p>
        </w:tc>
        <w:tc>
          <w:tcPr>
            <w:tcW w:w="0" w:type="auto"/>
            <w:hideMark/>
          </w:tcPr>
          <w:p w14:paraId="482A0135" w14:textId="77777777" w:rsidR="001F065E" w:rsidRPr="001F065E" w:rsidRDefault="001F065E" w:rsidP="000C54EB">
            <w:pPr>
              <w:spacing w:line="264" w:lineRule="auto"/>
              <w:cnfStyle w:val="000000100000" w:firstRow="0" w:lastRow="0" w:firstColumn="0" w:lastColumn="0" w:oddVBand="0" w:evenVBand="0" w:oddHBand="1" w:evenHBand="0" w:firstRowFirstColumn="0" w:firstRowLastColumn="0" w:lastRowFirstColumn="0" w:lastRowLastColumn="0"/>
              <w:rPr>
                <w:sz w:val="20"/>
                <w:szCs w:val="16"/>
              </w:rPr>
            </w:pPr>
            <w:r w:rsidRPr="001F065E">
              <w:rPr>
                <w:sz w:val="20"/>
                <w:szCs w:val="16"/>
              </w:rPr>
              <w:t>Protección de datos en Europa</w:t>
            </w:r>
          </w:p>
        </w:tc>
        <w:tc>
          <w:tcPr>
            <w:tcW w:w="0" w:type="auto"/>
            <w:hideMark/>
          </w:tcPr>
          <w:p w14:paraId="0E7D277F" w14:textId="77777777" w:rsidR="001F065E" w:rsidRPr="001F065E" w:rsidRDefault="001F065E" w:rsidP="000C54EB">
            <w:pPr>
              <w:spacing w:line="264" w:lineRule="auto"/>
              <w:cnfStyle w:val="000000100000" w:firstRow="0" w:lastRow="0" w:firstColumn="0" w:lastColumn="0" w:oddVBand="0" w:evenVBand="0" w:oddHBand="1" w:evenHBand="0" w:firstRowFirstColumn="0" w:firstRowLastColumn="0" w:lastRowFirstColumn="0" w:lastRowLastColumn="0"/>
              <w:rPr>
                <w:sz w:val="20"/>
                <w:szCs w:val="16"/>
              </w:rPr>
            </w:pPr>
            <w:r w:rsidRPr="001F065E">
              <w:rPr>
                <w:sz w:val="20"/>
                <w:szCs w:val="16"/>
              </w:rPr>
              <w:t>Privacidad, consentimiento, localización de datos</w:t>
            </w:r>
          </w:p>
        </w:tc>
      </w:tr>
      <w:tr w:rsidR="001F065E" w:rsidRPr="001F065E" w14:paraId="341005DD" w14:textId="77777777" w:rsidTr="001F065E">
        <w:tc>
          <w:tcPr>
            <w:cnfStyle w:val="001000000000" w:firstRow="0" w:lastRow="0" w:firstColumn="1" w:lastColumn="0" w:oddVBand="0" w:evenVBand="0" w:oddHBand="0" w:evenHBand="0" w:firstRowFirstColumn="0" w:firstRowLastColumn="0" w:lastRowFirstColumn="0" w:lastRowLastColumn="0"/>
            <w:tcW w:w="0" w:type="auto"/>
            <w:hideMark/>
          </w:tcPr>
          <w:p w14:paraId="0C677099" w14:textId="77777777" w:rsidR="001F065E" w:rsidRPr="001F065E" w:rsidRDefault="001F065E" w:rsidP="000C54EB">
            <w:pPr>
              <w:spacing w:line="264" w:lineRule="auto"/>
              <w:rPr>
                <w:sz w:val="20"/>
                <w:szCs w:val="16"/>
              </w:rPr>
            </w:pPr>
            <w:r w:rsidRPr="001F065E">
              <w:rPr>
                <w:sz w:val="20"/>
                <w:szCs w:val="16"/>
              </w:rPr>
              <w:t>ISO/IEC 27001</w:t>
            </w:r>
          </w:p>
        </w:tc>
        <w:tc>
          <w:tcPr>
            <w:tcW w:w="0" w:type="auto"/>
            <w:hideMark/>
          </w:tcPr>
          <w:p w14:paraId="77574285" w14:textId="77777777" w:rsidR="001F065E" w:rsidRPr="001F065E" w:rsidRDefault="001F065E" w:rsidP="000C54EB">
            <w:pPr>
              <w:spacing w:line="264" w:lineRule="auto"/>
              <w:cnfStyle w:val="000000000000" w:firstRow="0" w:lastRow="0" w:firstColumn="0" w:lastColumn="0" w:oddVBand="0" w:evenVBand="0" w:oddHBand="0" w:evenHBand="0" w:firstRowFirstColumn="0" w:firstRowLastColumn="0" w:lastRowFirstColumn="0" w:lastRowLastColumn="0"/>
              <w:rPr>
                <w:sz w:val="20"/>
                <w:szCs w:val="16"/>
              </w:rPr>
            </w:pPr>
            <w:r w:rsidRPr="001F065E">
              <w:rPr>
                <w:sz w:val="20"/>
                <w:szCs w:val="16"/>
              </w:rPr>
              <w:t>Internacional</w:t>
            </w:r>
          </w:p>
        </w:tc>
        <w:tc>
          <w:tcPr>
            <w:tcW w:w="0" w:type="auto"/>
            <w:hideMark/>
          </w:tcPr>
          <w:p w14:paraId="699FD735" w14:textId="77777777" w:rsidR="001F065E" w:rsidRPr="001F065E" w:rsidRDefault="001F065E" w:rsidP="000C54EB">
            <w:pPr>
              <w:spacing w:line="264" w:lineRule="auto"/>
              <w:cnfStyle w:val="000000000000" w:firstRow="0" w:lastRow="0" w:firstColumn="0" w:lastColumn="0" w:oddVBand="0" w:evenVBand="0" w:oddHBand="0" w:evenHBand="0" w:firstRowFirstColumn="0" w:firstRowLastColumn="0" w:lastRowFirstColumn="0" w:lastRowLastColumn="0"/>
              <w:rPr>
                <w:sz w:val="20"/>
                <w:szCs w:val="16"/>
              </w:rPr>
            </w:pPr>
            <w:r w:rsidRPr="001F065E">
              <w:rPr>
                <w:sz w:val="20"/>
                <w:szCs w:val="16"/>
              </w:rPr>
              <w:t>Gestión de la seguridad de la información</w:t>
            </w:r>
          </w:p>
        </w:tc>
      </w:tr>
      <w:tr w:rsidR="001F065E" w:rsidRPr="001F065E" w14:paraId="104784C0" w14:textId="77777777" w:rsidTr="001F06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BDC18E" w14:textId="77777777" w:rsidR="001F065E" w:rsidRPr="001F065E" w:rsidRDefault="001F065E" w:rsidP="000C54EB">
            <w:pPr>
              <w:spacing w:line="264" w:lineRule="auto"/>
              <w:rPr>
                <w:sz w:val="20"/>
                <w:szCs w:val="16"/>
              </w:rPr>
            </w:pPr>
            <w:r w:rsidRPr="001F065E">
              <w:rPr>
                <w:sz w:val="20"/>
                <w:szCs w:val="16"/>
              </w:rPr>
              <w:t>HIPAA</w:t>
            </w:r>
          </w:p>
        </w:tc>
        <w:tc>
          <w:tcPr>
            <w:tcW w:w="0" w:type="auto"/>
            <w:hideMark/>
          </w:tcPr>
          <w:p w14:paraId="3BB74F5C" w14:textId="77777777" w:rsidR="001F065E" w:rsidRPr="001F065E" w:rsidRDefault="001F065E" w:rsidP="000C54EB">
            <w:pPr>
              <w:spacing w:line="264" w:lineRule="auto"/>
              <w:cnfStyle w:val="000000100000" w:firstRow="0" w:lastRow="0" w:firstColumn="0" w:lastColumn="0" w:oddVBand="0" w:evenVBand="0" w:oddHBand="1" w:evenHBand="0" w:firstRowFirstColumn="0" w:firstRowLastColumn="0" w:lastRowFirstColumn="0" w:lastRowLastColumn="0"/>
              <w:rPr>
                <w:sz w:val="20"/>
                <w:szCs w:val="16"/>
              </w:rPr>
            </w:pPr>
            <w:r w:rsidRPr="001F065E">
              <w:rPr>
                <w:sz w:val="20"/>
                <w:szCs w:val="16"/>
              </w:rPr>
              <w:t>EE. UU. / sector salud</w:t>
            </w:r>
          </w:p>
        </w:tc>
        <w:tc>
          <w:tcPr>
            <w:tcW w:w="0" w:type="auto"/>
            <w:hideMark/>
          </w:tcPr>
          <w:p w14:paraId="026C500C" w14:textId="77777777" w:rsidR="001F065E" w:rsidRPr="001F065E" w:rsidRDefault="001F065E" w:rsidP="000C54EB">
            <w:pPr>
              <w:spacing w:line="264" w:lineRule="auto"/>
              <w:cnfStyle w:val="000000100000" w:firstRow="0" w:lastRow="0" w:firstColumn="0" w:lastColumn="0" w:oddVBand="0" w:evenVBand="0" w:oddHBand="1" w:evenHBand="0" w:firstRowFirstColumn="0" w:firstRowLastColumn="0" w:lastRowFirstColumn="0" w:lastRowLastColumn="0"/>
              <w:rPr>
                <w:sz w:val="20"/>
                <w:szCs w:val="16"/>
              </w:rPr>
            </w:pPr>
            <w:r w:rsidRPr="001F065E">
              <w:rPr>
                <w:sz w:val="20"/>
                <w:szCs w:val="16"/>
              </w:rPr>
              <w:t>Protección de datos sanitarios (PHI)</w:t>
            </w:r>
          </w:p>
        </w:tc>
      </w:tr>
      <w:tr w:rsidR="001F065E" w:rsidRPr="001F065E" w14:paraId="14D4503C" w14:textId="77777777" w:rsidTr="001F065E">
        <w:tc>
          <w:tcPr>
            <w:cnfStyle w:val="001000000000" w:firstRow="0" w:lastRow="0" w:firstColumn="1" w:lastColumn="0" w:oddVBand="0" w:evenVBand="0" w:oddHBand="0" w:evenHBand="0" w:firstRowFirstColumn="0" w:firstRowLastColumn="0" w:lastRowFirstColumn="0" w:lastRowLastColumn="0"/>
            <w:tcW w:w="0" w:type="auto"/>
            <w:hideMark/>
          </w:tcPr>
          <w:p w14:paraId="22BC698F" w14:textId="77777777" w:rsidR="001F065E" w:rsidRPr="001F065E" w:rsidRDefault="001F065E" w:rsidP="000C54EB">
            <w:pPr>
              <w:spacing w:line="264" w:lineRule="auto"/>
              <w:rPr>
                <w:sz w:val="20"/>
                <w:szCs w:val="16"/>
              </w:rPr>
            </w:pPr>
            <w:r w:rsidRPr="001F065E">
              <w:rPr>
                <w:sz w:val="20"/>
                <w:szCs w:val="16"/>
              </w:rPr>
              <w:t>PCI-DSS</w:t>
            </w:r>
          </w:p>
        </w:tc>
        <w:tc>
          <w:tcPr>
            <w:tcW w:w="0" w:type="auto"/>
            <w:hideMark/>
          </w:tcPr>
          <w:p w14:paraId="312A5915" w14:textId="77777777" w:rsidR="001F065E" w:rsidRPr="001F065E" w:rsidRDefault="001F065E" w:rsidP="000C54EB">
            <w:pPr>
              <w:spacing w:line="264" w:lineRule="auto"/>
              <w:cnfStyle w:val="000000000000" w:firstRow="0" w:lastRow="0" w:firstColumn="0" w:lastColumn="0" w:oddVBand="0" w:evenVBand="0" w:oddHBand="0" w:evenHBand="0" w:firstRowFirstColumn="0" w:firstRowLastColumn="0" w:lastRowFirstColumn="0" w:lastRowLastColumn="0"/>
              <w:rPr>
                <w:sz w:val="20"/>
                <w:szCs w:val="16"/>
              </w:rPr>
            </w:pPr>
            <w:r w:rsidRPr="001F065E">
              <w:rPr>
                <w:sz w:val="20"/>
                <w:szCs w:val="16"/>
              </w:rPr>
              <w:t>Global / pagos electrónicos</w:t>
            </w:r>
          </w:p>
        </w:tc>
        <w:tc>
          <w:tcPr>
            <w:tcW w:w="0" w:type="auto"/>
            <w:hideMark/>
          </w:tcPr>
          <w:p w14:paraId="40A85511" w14:textId="77777777" w:rsidR="001F065E" w:rsidRPr="001F065E" w:rsidRDefault="001F065E" w:rsidP="000C54EB">
            <w:pPr>
              <w:spacing w:line="264" w:lineRule="auto"/>
              <w:cnfStyle w:val="000000000000" w:firstRow="0" w:lastRow="0" w:firstColumn="0" w:lastColumn="0" w:oddVBand="0" w:evenVBand="0" w:oddHBand="0" w:evenHBand="0" w:firstRowFirstColumn="0" w:firstRowLastColumn="0" w:lastRowFirstColumn="0" w:lastRowLastColumn="0"/>
              <w:rPr>
                <w:sz w:val="20"/>
                <w:szCs w:val="16"/>
              </w:rPr>
            </w:pPr>
            <w:r w:rsidRPr="001F065E">
              <w:rPr>
                <w:sz w:val="20"/>
                <w:szCs w:val="16"/>
              </w:rPr>
              <w:t>Seguridad de datos de tarjetas de pago</w:t>
            </w:r>
          </w:p>
        </w:tc>
      </w:tr>
      <w:tr w:rsidR="001F065E" w:rsidRPr="001F065E" w14:paraId="7BFC5F6C" w14:textId="77777777" w:rsidTr="001F06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16C638" w14:textId="77777777" w:rsidR="001F065E" w:rsidRPr="001F065E" w:rsidRDefault="001F065E" w:rsidP="000C54EB">
            <w:pPr>
              <w:spacing w:line="264" w:lineRule="auto"/>
              <w:rPr>
                <w:sz w:val="20"/>
                <w:szCs w:val="16"/>
              </w:rPr>
            </w:pPr>
            <w:r w:rsidRPr="001F065E">
              <w:rPr>
                <w:sz w:val="20"/>
                <w:szCs w:val="16"/>
              </w:rPr>
              <w:t>SOC 2 / SOC 3</w:t>
            </w:r>
          </w:p>
        </w:tc>
        <w:tc>
          <w:tcPr>
            <w:tcW w:w="0" w:type="auto"/>
            <w:hideMark/>
          </w:tcPr>
          <w:p w14:paraId="74BF2390" w14:textId="77777777" w:rsidR="001F065E" w:rsidRPr="001F065E" w:rsidRDefault="001F065E" w:rsidP="000C54EB">
            <w:pPr>
              <w:spacing w:line="264" w:lineRule="auto"/>
              <w:cnfStyle w:val="000000100000" w:firstRow="0" w:lastRow="0" w:firstColumn="0" w:lastColumn="0" w:oddVBand="0" w:evenVBand="0" w:oddHBand="1" w:evenHBand="0" w:firstRowFirstColumn="0" w:firstRowLastColumn="0" w:lastRowFirstColumn="0" w:lastRowLastColumn="0"/>
              <w:rPr>
                <w:sz w:val="20"/>
                <w:szCs w:val="16"/>
              </w:rPr>
            </w:pPr>
            <w:r w:rsidRPr="001F065E">
              <w:rPr>
                <w:sz w:val="20"/>
                <w:szCs w:val="16"/>
              </w:rPr>
              <w:t>EE. UU. / proveedores cloud</w:t>
            </w:r>
          </w:p>
        </w:tc>
        <w:tc>
          <w:tcPr>
            <w:tcW w:w="0" w:type="auto"/>
            <w:hideMark/>
          </w:tcPr>
          <w:p w14:paraId="63C4479E" w14:textId="77777777" w:rsidR="001F065E" w:rsidRPr="001F065E" w:rsidRDefault="001F065E" w:rsidP="000C54EB">
            <w:pPr>
              <w:spacing w:line="264" w:lineRule="auto"/>
              <w:cnfStyle w:val="000000100000" w:firstRow="0" w:lastRow="0" w:firstColumn="0" w:lastColumn="0" w:oddVBand="0" w:evenVBand="0" w:oddHBand="1" w:evenHBand="0" w:firstRowFirstColumn="0" w:firstRowLastColumn="0" w:lastRowFirstColumn="0" w:lastRowLastColumn="0"/>
              <w:rPr>
                <w:sz w:val="20"/>
                <w:szCs w:val="16"/>
              </w:rPr>
            </w:pPr>
            <w:r w:rsidRPr="001F065E">
              <w:rPr>
                <w:sz w:val="20"/>
                <w:szCs w:val="16"/>
              </w:rPr>
              <w:t>Controles sobre seguridad, disponibilidad, confidencialidad</w:t>
            </w:r>
          </w:p>
        </w:tc>
      </w:tr>
    </w:tbl>
    <w:p w14:paraId="1BE5A913" w14:textId="77777777" w:rsidR="001F065E" w:rsidRPr="001F065E" w:rsidRDefault="001F065E" w:rsidP="001F065E">
      <w:pPr>
        <w:rPr>
          <w:rStyle w:val="IntenseReference"/>
        </w:rPr>
      </w:pPr>
      <w:r w:rsidRPr="001F065E">
        <w:rPr>
          <w:rStyle w:val="IntenseReference"/>
        </w:rPr>
        <w:t>¿Cómo se garantiza el cumplimiento en la nube?</w:t>
      </w:r>
    </w:p>
    <w:p w14:paraId="7546EF49" w14:textId="53F32199" w:rsidR="00460511" w:rsidRPr="00460511" w:rsidRDefault="00460511" w:rsidP="00460511">
      <w:pPr>
        <w:rPr>
          <w:rStyle w:val="IntenseReference"/>
        </w:rPr>
      </w:pPr>
      <w:r w:rsidRPr="00460511">
        <w:rPr>
          <w:rStyle w:val="IntenseReference"/>
        </w:rPr>
        <w:t>Localización de los datos</w:t>
      </w:r>
    </w:p>
    <w:p w14:paraId="3D56C692" w14:textId="77777777" w:rsidR="00460511" w:rsidRPr="00460511" w:rsidRDefault="00460511" w:rsidP="00460511">
      <w:r w:rsidRPr="00460511">
        <w:t xml:space="preserve">La ubicación física de los datos en la nube es un aspecto clave del cumplimiento normativo. Algunas regulaciones —como el </w:t>
      </w:r>
      <w:r w:rsidRPr="00460511">
        <w:rPr>
          <w:b/>
          <w:bCs/>
        </w:rPr>
        <w:t>RGPD europeo</w:t>
      </w:r>
      <w:r w:rsidRPr="00460511">
        <w:t>— exigen que los datos personales se almacenen y procesen dentro de determinados territorios o bajo garantías legales específicas.</w:t>
      </w:r>
    </w:p>
    <w:p w14:paraId="450C9D0A" w14:textId="77777777" w:rsidR="00460511" w:rsidRPr="00460511" w:rsidRDefault="00460511" w:rsidP="00460511">
      <w:r w:rsidRPr="00460511">
        <w:t xml:space="preserve">Una configuración incorrecta de la </w:t>
      </w:r>
      <w:hyperlink r:id="rId36" w:anchor="t13f9951d-c431-b6af-73e5-7f6dc7bb4f9e" w:history="1">
        <w:r w:rsidRPr="00460511">
          <w:rPr>
            <w:rStyle w:val="Hyperlink"/>
            <w:b/>
            <w:bCs/>
          </w:rPr>
          <w:t>región de despliegue</w:t>
        </w:r>
      </w:hyperlink>
      <w:r w:rsidRPr="00460511">
        <w:t xml:space="preserve"> puede suponer una infracción grave, incluso aunque el proveedor cloud cumpla con todas las certificaciones.</w:t>
      </w:r>
    </w:p>
    <w:p w14:paraId="0FF165D9" w14:textId="77777777" w:rsidR="00460511" w:rsidRPr="00460511" w:rsidRDefault="00460511" w:rsidP="00460511">
      <w:pPr>
        <w:pStyle w:val="Quote"/>
      </w:pPr>
      <w:r w:rsidRPr="00460511">
        <w:rPr>
          <w:b/>
          <w:bCs/>
        </w:rPr>
        <w:t>Ejemplo</w:t>
      </w:r>
      <w:r w:rsidRPr="00460511">
        <w:t>: Si una empresa española gestiona datos de clientes europeos, debe asegurarse de que los recursos se desplieguen en regiones como europe-west1 (Madrid) o europe-north1 (Finlandia) dentro del Espacio Económico Europeo.</w:t>
      </w:r>
    </w:p>
    <w:p w14:paraId="1E216009" w14:textId="5157B1A9" w:rsidR="00460511" w:rsidRPr="00460511" w:rsidRDefault="00460511" w:rsidP="00460511">
      <w:pPr>
        <w:rPr>
          <w:rStyle w:val="IntenseReference"/>
        </w:rPr>
      </w:pPr>
      <w:r w:rsidRPr="00460511">
        <w:rPr>
          <w:rStyle w:val="IntenseReference"/>
        </w:rPr>
        <w:t>Auditoría y trazabilidad</w:t>
      </w:r>
    </w:p>
    <w:p w14:paraId="016E04A7" w14:textId="77777777" w:rsidR="00460511" w:rsidRPr="00460511" w:rsidRDefault="00460511" w:rsidP="00460511">
      <w:r w:rsidRPr="00460511">
        <w:t xml:space="preserve">El cumplimiento normativo requiere poder </w:t>
      </w:r>
      <w:r w:rsidRPr="00460511">
        <w:rPr>
          <w:b/>
          <w:bCs/>
        </w:rPr>
        <w:t>demostrar quién accedió a los datos, cuándo lo hizo y qué cambios realizó</w:t>
      </w:r>
      <w:r w:rsidRPr="00460511">
        <w:t xml:space="preserve">. Esto se consigue mediante la activación de </w:t>
      </w:r>
      <w:r w:rsidRPr="00460511">
        <w:rPr>
          <w:b/>
          <w:bCs/>
        </w:rPr>
        <w:t>logs de auditoría</w:t>
      </w:r>
      <w:r w:rsidRPr="00460511">
        <w:t>, que generan un historial detallado de actividad en el entorno cloud.</w:t>
      </w:r>
    </w:p>
    <w:p w14:paraId="74B523CD" w14:textId="77777777" w:rsidR="00460511" w:rsidRPr="00460511" w:rsidRDefault="00460511" w:rsidP="00460511">
      <w:r w:rsidRPr="00460511">
        <w:t>Estos registros permiten:</w:t>
      </w:r>
    </w:p>
    <w:p w14:paraId="642B64F6" w14:textId="77777777" w:rsidR="00460511" w:rsidRPr="00460511" w:rsidRDefault="00460511" w:rsidP="00460511">
      <w:pPr>
        <w:numPr>
          <w:ilvl w:val="0"/>
          <w:numId w:val="54"/>
        </w:numPr>
        <w:spacing w:after="0"/>
      </w:pPr>
      <w:r w:rsidRPr="00460511">
        <w:t>Detectar accesos sospechosos o fuera del horario laboral.</w:t>
      </w:r>
    </w:p>
    <w:p w14:paraId="6FCD0F8D" w14:textId="77777777" w:rsidR="00460511" w:rsidRPr="00460511" w:rsidRDefault="00460511" w:rsidP="00460511">
      <w:pPr>
        <w:numPr>
          <w:ilvl w:val="0"/>
          <w:numId w:val="54"/>
        </w:numPr>
        <w:spacing w:after="0"/>
      </w:pPr>
      <w:r w:rsidRPr="00460511">
        <w:t>Preparar informes de cumplimiento para auditorías externas.</w:t>
      </w:r>
    </w:p>
    <w:p w14:paraId="28DA7A6D" w14:textId="77777777" w:rsidR="00460511" w:rsidRPr="00460511" w:rsidRDefault="00460511" w:rsidP="00460511">
      <w:pPr>
        <w:numPr>
          <w:ilvl w:val="0"/>
          <w:numId w:val="54"/>
        </w:numPr>
      </w:pPr>
      <w:r w:rsidRPr="00460511">
        <w:t>Generar alertas automatizadas ante acciones sensibles.</w:t>
      </w:r>
    </w:p>
    <w:p w14:paraId="60977825" w14:textId="77777777" w:rsidR="00460511" w:rsidRPr="00460511" w:rsidRDefault="00460511" w:rsidP="00460511">
      <w:pPr>
        <w:pStyle w:val="Quote"/>
      </w:pPr>
      <w:r w:rsidRPr="00460511">
        <w:rPr>
          <w:b/>
          <w:bCs/>
        </w:rPr>
        <w:t>Ejemplo</w:t>
      </w:r>
      <w:r w:rsidRPr="00460511">
        <w:t xml:space="preserve">: AWS CloudTrail, Google Cloud Audit Logs o Azure Activity Logs permiten registrar cada acción de los usuarios y servicios, cumpliendo con requisitos de trazabilidad de normas como </w:t>
      </w:r>
      <w:r w:rsidRPr="00460511">
        <w:rPr>
          <w:b/>
          <w:bCs/>
        </w:rPr>
        <w:t>ISO 27001</w:t>
      </w:r>
      <w:r w:rsidRPr="00460511">
        <w:t xml:space="preserve"> o </w:t>
      </w:r>
      <w:r w:rsidRPr="00460511">
        <w:rPr>
          <w:b/>
          <w:bCs/>
        </w:rPr>
        <w:t>SOC 2</w:t>
      </w:r>
    </w:p>
    <w:p w14:paraId="474FDCFA" w14:textId="1FE22D46" w:rsidR="000C54EB" w:rsidRPr="000C54EB" w:rsidRDefault="000C54EB" w:rsidP="000C54EB">
      <w:pPr>
        <w:rPr>
          <w:b/>
          <w:bCs/>
          <w:i/>
          <w:iCs/>
        </w:rPr>
      </w:pPr>
      <w:r w:rsidRPr="000C54EB">
        <w:rPr>
          <w:b/>
          <w:bCs/>
          <w:i/>
          <w:iCs/>
        </w:rPr>
        <w:t>Debes conocer</w:t>
      </w:r>
      <w:r w:rsidRPr="000C54EB">
        <w:rPr>
          <w:b/>
          <w:bCs/>
          <w:i/>
          <w:iCs/>
        </w:rPr>
        <w:t xml:space="preserve">: </w:t>
      </w:r>
      <w:r w:rsidRPr="000C54EB">
        <w:rPr>
          <w:i/>
          <w:iCs/>
        </w:rPr>
        <w:t xml:space="preserve">El cumplimiento </w:t>
      </w:r>
      <w:r w:rsidRPr="000C54EB">
        <w:rPr>
          <w:b/>
          <w:bCs/>
          <w:i/>
          <w:iCs/>
        </w:rPr>
        <w:t>no es solo responsabilidad del proveedor cloud</w:t>
      </w:r>
      <w:r w:rsidRPr="000C54EB">
        <w:rPr>
          <w:i/>
          <w:iCs/>
        </w:rPr>
        <w:t>. Aunque muchos servicios están certificados, el cliente debe:</w:t>
      </w:r>
    </w:p>
    <w:p w14:paraId="5DDD3A8F" w14:textId="77777777" w:rsidR="000C54EB" w:rsidRPr="000C54EB" w:rsidRDefault="000C54EB" w:rsidP="000C54EB">
      <w:pPr>
        <w:numPr>
          <w:ilvl w:val="0"/>
          <w:numId w:val="55"/>
        </w:numPr>
        <w:spacing w:after="0"/>
        <w:rPr>
          <w:i/>
          <w:iCs/>
        </w:rPr>
      </w:pPr>
      <w:r w:rsidRPr="000C54EB">
        <w:rPr>
          <w:i/>
          <w:iCs/>
        </w:rPr>
        <w:lastRenderedPageBreak/>
        <w:t>Elegir correctamente las regiones</w:t>
      </w:r>
    </w:p>
    <w:p w14:paraId="0B1C74B1" w14:textId="77777777" w:rsidR="000C54EB" w:rsidRPr="000C54EB" w:rsidRDefault="000C54EB" w:rsidP="000C54EB">
      <w:pPr>
        <w:numPr>
          <w:ilvl w:val="0"/>
          <w:numId w:val="55"/>
        </w:numPr>
        <w:spacing w:after="0"/>
        <w:rPr>
          <w:i/>
          <w:iCs/>
        </w:rPr>
      </w:pPr>
      <w:r w:rsidRPr="000C54EB">
        <w:rPr>
          <w:i/>
          <w:iCs/>
        </w:rPr>
        <w:t>Configurar los controles de acceso</w:t>
      </w:r>
    </w:p>
    <w:p w14:paraId="5DB55DA0" w14:textId="77777777" w:rsidR="000C54EB" w:rsidRPr="000C54EB" w:rsidRDefault="000C54EB" w:rsidP="000C54EB">
      <w:pPr>
        <w:numPr>
          <w:ilvl w:val="0"/>
          <w:numId w:val="55"/>
        </w:numPr>
        <w:spacing w:after="0"/>
        <w:rPr>
          <w:i/>
          <w:iCs/>
        </w:rPr>
      </w:pPr>
      <w:r w:rsidRPr="000C54EB">
        <w:rPr>
          <w:i/>
          <w:iCs/>
        </w:rPr>
        <w:t>Aplicar retención y borrado de datos</w:t>
      </w:r>
    </w:p>
    <w:p w14:paraId="11D5AD3A" w14:textId="77777777" w:rsidR="000C54EB" w:rsidRPr="000C54EB" w:rsidRDefault="000C54EB" w:rsidP="000C54EB">
      <w:pPr>
        <w:numPr>
          <w:ilvl w:val="0"/>
          <w:numId w:val="55"/>
        </w:numPr>
        <w:spacing w:after="0"/>
        <w:rPr>
          <w:i/>
          <w:iCs/>
        </w:rPr>
      </w:pPr>
      <w:r w:rsidRPr="000C54EB">
        <w:rPr>
          <w:i/>
          <w:iCs/>
        </w:rPr>
        <w:t>Registrar evidencias de cumplimiento</w:t>
      </w:r>
    </w:p>
    <w:p w14:paraId="4D634557" w14:textId="77777777" w:rsidR="000C54EB" w:rsidRPr="000C54EB" w:rsidRDefault="000C54EB" w:rsidP="000C54EB">
      <w:pPr>
        <w:numPr>
          <w:ilvl w:val="0"/>
          <w:numId w:val="55"/>
        </w:numPr>
        <w:spacing w:after="0"/>
        <w:rPr>
          <w:i/>
          <w:iCs/>
        </w:rPr>
      </w:pPr>
      <w:r w:rsidRPr="000C54EB">
        <w:rPr>
          <w:i/>
          <w:iCs/>
        </w:rPr>
        <w:t>Prepararse para auditorías o inspecciones</w:t>
      </w:r>
    </w:p>
    <w:p w14:paraId="7467E814" w14:textId="77777777" w:rsidR="000C54EB" w:rsidRPr="000C54EB" w:rsidRDefault="000C54EB" w:rsidP="000C54EB">
      <w:pPr>
        <w:rPr>
          <w:i/>
          <w:iCs/>
        </w:rPr>
      </w:pPr>
      <w:r w:rsidRPr="000C54EB">
        <w:rPr>
          <w:i/>
          <w:iCs/>
        </w:rPr>
        <w:t>El cumplimiento normativo debe planificarse desde el diseño (</w:t>
      </w:r>
      <w:r w:rsidRPr="000C54EB">
        <w:rPr>
          <w:b/>
          <w:bCs/>
          <w:i/>
          <w:iCs/>
        </w:rPr>
        <w:t>“compliance by design”</w:t>
      </w:r>
      <w:r w:rsidRPr="000C54EB">
        <w:rPr>
          <w:i/>
          <w:iCs/>
        </w:rPr>
        <w:t>) y mantenerse de forma continua.</w:t>
      </w:r>
    </w:p>
    <w:p w14:paraId="2E228691" w14:textId="279FE7FF" w:rsidR="001F065E" w:rsidRDefault="000C54EB" w:rsidP="003568C4">
      <w:r w:rsidRPr="000C54EB">
        <w:drawing>
          <wp:inline distT="0" distB="0" distL="0" distR="0" wp14:anchorId="3C93EB84" wp14:editId="48B7D643">
            <wp:extent cx="6400800" cy="3062605"/>
            <wp:effectExtent l="0" t="0" r="0" b="4445"/>
            <wp:docPr id="227194197" name="Picture 1" descr="A yellow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194197" name="Picture 1" descr="A yellow and black text&#10;&#10;AI-generated content may be incorrect."/>
                    <pic:cNvPicPr/>
                  </pic:nvPicPr>
                  <pic:blipFill>
                    <a:blip r:embed="rId37"/>
                    <a:stretch>
                      <a:fillRect/>
                    </a:stretch>
                  </pic:blipFill>
                  <pic:spPr>
                    <a:xfrm>
                      <a:off x="0" y="0"/>
                      <a:ext cx="6400800" cy="3062605"/>
                    </a:xfrm>
                    <a:prstGeom prst="rect">
                      <a:avLst/>
                    </a:prstGeom>
                  </pic:spPr>
                </pic:pic>
              </a:graphicData>
            </a:graphic>
          </wp:inline>
        </w:drawing>
      </w:r>
    </w:p>
    <w:p w14:paraId="5169A936" w14:textId="2CF0855C" w:rsidR="000C54EB" w:rsidRPr="003568C4" w:rsidRDefault="000C54EB" w:rsidP="003568C4">
      <w:r w:rsidRPr="000C54EB">
        <w:drawing>
          <wp:inline distT="0" distB="0" distL="0" distR="0" wp14:anchorId="2238F4A3" wp14:editId="70EF1DDB">
            <wp:extent cx="6400800" cy="1449070"/>
            <wp:effectExtent l="0" t="0" r="0" b="0"/>
            <wp:docPr id="733445187" name="Picture 1" descr="A close-up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445187" name="Picture 1" descr="A close-up of a message&#10;&#10;AI-generated content may be incorrect."/>
                    <pic:cNvPicPr/>
                  </pic:nvPicPr>
                  <pic:blipFill>
                    <a:blip r:embed="rId38"/>
                    <a:stretch>
                      <a:fillRect/>
                    </a:stretch>
                  </pic:blipFill>
                  <pic:spPr>
                    <a:xfrm>
                      <a:off x="0" y="0"/>
                      <a:ext cx="6400800" cy="1449070"/>
                    </a:xfrm>
                    <a:prstGeom prst="rect">
                      <a:avLst/>
                    </a:prstGeom>
                  </pic:spPr>
                </pic:pic>
              </a:graphicData>
            </a:graphic>
          </wp:inline>
        </w:drawing>
      </w:r>
    </w:p>
    <w:sectPr w:rsidR="000C54EB" w:rsidRPr="003568C4" w:rsidSect="00E326DE">
      <w:headerReference w:type="default" r:id="rId39"/>
      <w:footerReference w:type="default" r:id="rId40"/>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C53F7" w14:textId="77777777" w:rsidR="00BF724F" w:rsidRDefault="00BF724F" w:rsidP="006C60CA">
      <w:pPr>
        <w:spacing w:after="0" w:line="240" w:lineRule="auto"/>
      </w:pPr>
      <w:r>
        <w:separator/>
      </w:r>
    </w:p>
  </w:endnote>
  <w:endnote w:type="continuationSeparator" w:id="0">
    <w:p w14:paraId="72663726" w14:textId="77777777" w:rsidR="00BF724F" w:rsidRDefault="00BF724F" w:rsidP="006C60CA">
      <w:pPr>
        <w:spacing w:after="0" w:line="240" w:lineRule="auto"/>
      </w:pPr>
      <w:r>
        <w:continuationSeparator/>
      </w:r>
    </w:p>
  </w:endnote>
  <w:endnote w:type="continuationNotice" w:id="1">
    <w:p w14:paraId="08008469" w14:textId="77777777" w:rsidR="00BF724F" w:rsidRDefault="00BF72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B7F75" w14:textId="77777777" w:rsidR="004C3E25" w:rsidRDefault="004C3E25">
    <w:pPr>
      <w:pStyle w:val="Footer"/>
      <w:jc w:val="right"/>
    </w:pPr>
    <w:r>
      <w:rPr>
        <w:color w:val="549E39" w:themeColor="accent1"/>
        <w:sz w:val="20"/>
      </w:rPr>
      <w:t xml:space="preserve">pág. </w:t>
    </w:r>
    <w:r>
      <w:rPr>
        <w:color w:val="549E39" w:themeColor="accent1"/>
        <w:sz w:val="20"/>
      </w:rPr>
      <w:fldChar w:fldCharType="begin"/>
    </w:r>
    <w:r>
      <w:rPr>
        <w:color w:val="549E39" w:themeColor="accent1"/>
        <w:sz w:val="20"/>
      </w:rPr>
      <w:instrText>PAGE  \* Arabic</w:instrText>
    </w:r>
    <w:r>
      <w:rPr>
        <w:color w:val="549E39" w:themeColor="accent1"/>
        <w:sz w:val="20"/>
      </w:rPr>
      <w:fldChar w:fldCharType="separate"/>
    </w:r>
    <w:r w:rsidR="002727EA">
      <w:rPr>
        <w:noProof/>
        <w:color w:val="549E39" w:themeColor="accent1"/>
        <w:sz w:val="20"/>
      </w:rPr>
      <w:t>1</w:t>
    </w:r>
    <w:r>
      <w:rPr>
        <w:color w:val="549E39" w:themeColor="accent1"/>
        <w:sz w:val="20"/>
      </w:rPr>
      <w:fldChar w:fldCharType="end"/>
    </w:r>
  </w:p>
  <w:p w14:paraId="6EECD069" w14:textId="77777777" w:rsidR="004C3E25" w:rsidRDefault="004C3E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D0BA2" w14:textId="77777777" w:rsidR="00BF724F" w:rsidRDefault="00BF724F" w:rsidP="006C60CA">
      <w:pPr>
        <w:spacing w:after="0" w:line="240" w:lineRule="auto"/>
      </w:pPr>
      <w:r>
        <w:separator/>
      </w:r>
    </w:p>
  </w:footnote>
  <w:footnote w:type="continuationSeparator" w:id="0">
    <w:p w14:paraId="2DB23138" w14:textId="77777777" w:rsidR="00BF724F" w:rsidRDefault="00BF724F" w:rsidP="006C60CA">
      <w:pPr>
        <w:spacing w:after="0" w:line="240" w:lineRule="auto"/>
      </w:pPr>
      <w:r>
        <w:continuationSeparator/>
      </w:r>
    </w:p>
  </w:footnote>
  <w:footnote w:type="continuationNotice" w:id="1">
    <w:p w14:paraId="14013F2F" w14:textId="77777777" w:rsidR="00BF724F" w:rsidRDefault="00BF724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9474D" w14:textId="314E101E" w:rsidR="00201ED9" w:rsidRDefault="00B24E54">
    <w:pPr>
      <w:pStyle w:val="Header"/>
    </w:pPr>
    <w:r>
      <w:rPr>
        <w:noProof/>
        <w:lang w:eastAsia="es-ES"/>
      </w:rPr>
      <w:drawing>
        <wp:anchor distT="0" distB="0" distL="114300" distR="114300" simplePos="0" relativeHeight="251659265" behindDoc="0" locked="0" layoutInCell="1" allowOverlap="1" wp14:anchorId="1ACD1E66" wp14:editId="0E98F84D">
          <wp:simplePos x="0" y="0"/>
          <wp:positionH relativeFrom="column">
            <wp:posOffset>5777658</wp:posOffset>
          </wp:positionH>
          <wp:positionV relativeFrom="paragraph">
            <wp:posOffset>-310515</wp:posOffset>
          </wp:positionV>
          <wp:extent cx="913079" cy="720000"/>
          <wp:effectExtent l="0" t="0" r="1905" b="4445"/>
          <wp:wrapThrough wrapText="bothSides">
            <wp:wrapPolygon edited="0">
              <wp:start x="12927" y="0"/>
              <wp:lineTo x="4209" y="1525"/>
              <wp:lineTo x="0" y="3432"/>
              <wp:lineTo x="0" y="20208"/>
              <wp:lineTo x="2405" y="20971"/>
              <wp:lineTo x="6914" y="21352"/>
              <wp:lineTo x="8418" y="21352"/>
              <wp:lineTo x="19240" y="20971"/>
              <wp:lineTo x="21344" y="20590"/>
              <wp:lineTo x="21044" y="17921"/>
              <wp:lineTo x="13228" y="12201"/>
              <wp:lineTo x="15031" y="6101"/>
              <wp:lineTo x="21044" y="3813"/>
              <wp:lineTo x="21344" y="1906"/>
              <wp:lineTo x="18338" y="0"/>
              <wp:lineTo x="12927" y="0"/>
            </wp:wrapPolygon>
          </wp:wrapThrough>
          <wp:docPr id="1977737159"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37159" name="Imagen 1" descr="Imagen que contiene Texto&#10;&#10;El contenido generado por IA puede ser incorrecto."/>
                  <pic:cNvPicPr/>
                </pic:nvPicPr>
                <pic:blipFill rotWithShape="1">
                  <a:blip r:embed="rId1">
                    <a:extLst>
                      <a:ext uri="{28A0092B-C50C-407E-A947-70E740481C1C}">
                        <a14:useLocalDpi xmlns:a14="http://schemas.microsoft.com/office/drawing/2010/main" val="0"/>
                      </a:ext>
                    </a:extLst>
                  </a:blip>
                  <a:srcRect/>
                  <a:stretch>
                    <a:fillRect/>
                  </a:stretch>
                </pic:blipFill>
                <pic:spPr bwMode="auto">
                  <a:xfrm>
                    <a:off x="0" y="0"/>
                    <a:ext cx="913079" cy="720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01ED9">
      <w:rPr>
        <w:noProof/>
        <w:lang w:eastAsia="es-ES"/>
      </w:rPr>
      <w:drawing>
        <wp:anchor distT="0" distB="0" distL="114300" distR="114300" simplePos="0" relativeHeight="251658241" behindDoc="1" locked="1" layoutInCell="1" allowOverlap="1" wp14:anchorId="097CD59F" wp14:editId="0BA37043">
          <wp:simplePos x="0" y="0"/>
          <wp:positionH relativeFrom="page">
            <wp:posOffset>0</wp:posOffset>
          </wp:positionH>
          <wp:positionV relativeFrom="paragraph">
            <wp:posOffset>-449580</wp:posOffset>
          </wp:positionV>
          <wp:extent cx="7763256" cy="10058894"/>
          <wp:effectExtent l="0" t="0" r="9525" b="0"/>
          <wp:wrapNone/>
          <wp:docPr id="168853318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33182" name="picture 2">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a:ext>
                    </a:extLst>
                  </a:blip>
                  <a:stretch>
                    <a:fillRect/>
                  </a:stretch>
                </pic:blipFill>
                <pic:spPr>
                  <a:xfrm>
                    <a:off x="0" y="0"/>
                    <a:ext cx="7763256" cy="10058894"/>
                  </a:xfrm>
                  <a:prstGeom prst="rect">
                    <a:avLst/>
                  </a:prstGeom>
                </pic:spPr>
              </pic:pic>
            </a:graphicData>
          </a:graphic>
          <wp14:sizeRelH relativeFrom="page">
            <wp14:pctWidth>0</wp14:pctWidth>
          </wp14:sizeRelH>
          <wp14:sizeRelV relativeFrom="page">
            <wp14:pctHeight>0</wp14:pctHeight>
          </wp14:sizeRelV>
        </wp:anchor>
      </w:drawing>
    </w:r>
    <w:r w:rsidR="00201ED9">
      <w:rPr>
        <w:noProof/>
        <w:lang w:eastAsia="es-ES"/>
      </w:rPr>
      <w:drawing>
        <wp:anchor distT="0" distB="0" distL="114300" distR="114300" simplePos="0" relativeHeight="251658240" behindDoc="1" locked="1" layoutInCell="1" allowOverlap="1" wp14:anchorId="260D92A2" wp14:editId="67178057">
          <wp:simplePos x="0" y="0"/>
          <wp:positionH relativeFrom="page">
            <wp:posOffset>0</wp:posOffset>
          </wp:positionH>
          <wp:positionV relativeFrom="paragraph">
            <wp:posOffset>-449580</wp:posOffset>
          </wp:positionV>
          <wp:extent cx="7763256" cy="10040112"/>
          <wp:effectExtent l="0" t="0" r="9525" b="0"/>
          <wp:wrapNone/>
          <wp:docPr id="1626273653"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73653" name="picture 1">
                    <a:extLst>
                      <a:ext uri="{C183D7F6-B498-43B3-948B-1728B52AA6E4}">
                        <adec:decorative xmlns:adec="http://schemas.microsoft.com/office/drawing/2017/decorative" val="1"/>
                      </a:ext>
                    </a:extLst>
                  </pic:cNvPr>
                  <pic:cNvPicPr/>
                </pic:nvPicPr>
                <pic:blipFill>
                  <a:blip r:embed="rId3">
                    <a:extLst>
                      <a:ext uri="{28A0092B-C50C-407E-A947-70E740481C1C}">
                        <a14:useLocalDpi xmlns:a14="http://schemas.microsoft.com/office/drawing/2010/main"/>
                      </a:ext>
                    </a:extLst>
                  </a:blip>
                  <a:stretch>
                    <a:fillRect/>
                  </a:stretch>
                </pic:blipFill>
                <pic:spPr>
                  <a:xfrm>
                    <a:off x="0" y="0"/>
                    <a:ext cx="7763256" cy="10040112"/>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56E03"/>
    <w:multiLevelType w:val="multilevel"/>
    <w:tmpl w:val="583A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7228B"/>
    <w:multiLevelType w:val="multilevel"/>
    <w:tmpl w:val="C634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34C2D"/>
    <w:multiLevelType w:val="multilevel"/>
    <w:tmpl w:val="508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71FAC"/>
    <w:multiLevelType w:val="multilevel"/>
    <w:tmpl w:val="A512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70DE3"/>
    <w:multiLevelType w:val="hybridMultilevel"/>
    <w:tmpl w:val="CED8B89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 w15:restartNumberingAfterBreak="0">
    <w:nsid w:val="14693981"/>
    <w:multiLevelType w:val="multilevel"/>
    <w:tmpl w:val="8524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626814"/>
    <w:multiLevelType w:val="multilevel"/>
    <w:tmpl w:val="3C806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766AE9"/>
    <w:multiLevelType w:val="multilevel"/>
    <w:tmpl w:val="51F0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DB5686"/>
    <w:multiLevelType w:val="multilevel"/>
    <w:tmpl w:val="1AFA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B31B10"/>
    <w:multiLevelType w:val="multilevel"/>
    <w:tmpl w:val="BB706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BF63FC"/>
    <w:multiLevelType w:val="multilevel"/>
    <w:tmpl w:val="1C30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767EED"/>
    <w:multiLevelType w:val="multilevel"/>
    <w:tmpl w:val="254A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921935"/>
    <w:multiLevelType w:val="multilevel"/>
    <w:tmpl w:val="7874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C60F5A"/>
    <w:multiLevelType w:val="multilevel"/>
    <w:tmpl w:val="556C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9B2A40"/>
    <w:multiLevelType w:val="multilevel"/>
    <w:tmpl w:val="2F22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B52393"/>
    <w:multiLevelType w:val="multilevel"/>
    <w:tmpl w:val="F9DE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7E1E05"/>
    <w:multiLevelType w:val="multilevel"/>
    <w:tmpl w:val="CB14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490892"/>
    <w:multiLevelType w:val="multilevel"/>
    <w:tmpl w:val="15DE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761490"/>
    <w:multiLevelType w:val="multilevel"/>
    <w:tmpl w:val="21DE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BE67F3"/>
    <w:multiLevelType w:val="multilevel"/>
    <w:tmpl w:val="4A82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8F29CA"/>
    <w:multiLevelType w:val="multilevel"/>
    <w:tmpl w:val="D160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92384D"/>
    <w:multiLevelType w:val="multilevel"/>
    <w:tmpl w:val="652E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CC24B1"/>
    <w:multiLevelType w:val="multilevel"/>
    <w:tmpl w:val="B2A0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721728"/>
    <w:multiLevelType w:val="multilevel"/>
    <w:tmpl w:val="0F9A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690828"/>
    <w:multiLevelType w:val="multilevel"/>
    <w:tmpl w:val="1324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374859"/>
    <w:multiLevelType w:val="multilevel"/>
    <w:tmpl w:val="7166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3E049C"/>
    <w:multiLevelType w:val="multilevel"/>
    <w:tmpl w:val="EC42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344F09"/>
    <w:multiLevelType w:val="multilevel"/>
    <w:tmpl w:val="8C3A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9C663A"/>
    <w:multiLevelType w:val="multilevel"/>
    <w:tmpl w:val="1BB2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D2422F"/>
    <w:multiLevelType w:val="multilevel"/>
    <w:tmpl w:val="8A2C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EC147E"/>
    <w:multiLevelType w:val="multilevel"/>
    <w:tmpl w:val="C502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D16CC6"/>
    <w:multiLevelType w:val="multilevel"/>
    <w:tmpl w:val="7C26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2175AF"/>
    <w:multiLevelType w:val="multilevel"/>
    <w:tmpl w:val="FD8E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275ED7"/>
    <w:multiLevelType w:val="multilevel"/>
    <w:tmpl w:val="583C7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9F4646"/>
    <w:multiLevelType w:val="multilevel"/>
    <w:tmpl w:val="7032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016152"/>
    <w:multiLevelType w:val="hybridMultilevel"/>
    <w:tmpl w:val="841C86F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6" w15:restartNumberingAfterBreak="0">
    <w:nsid w:val="52166CDE"/>
    <w:multiLevelType w:val="multilevel"/>
    <w:tmpl w:val="92E4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9E3716"/>
    <w:multiLevelType w:val="multilevel"/>
    <w:tmpl w:val="2B62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C60949"/>
    <w:multiLevelType w:val="multilevel"/>
    <w:tmpl w:val="AE96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7600CC"/>
    <w:multiLevelType w:val="hybridMultilevel"/>
    <w:tmpl w:val="7592FA3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0" w15:restartNumberingAfterBreak="0">
    <w:nsid w:val="59166A09"/>
    <w:multiLevelType w:val="hybridMultilevel"/>
    <w:tmpl w:val="50A4093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1" w15:restartNumberingAfterBreak="0">
    <w:nsid w:val="5B0A4DF1"/>
    <w:multiLevelType w:val="multilevel"/>
    <w:tmpl w:val="C4CC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541938"/>
    <w:multiLevelType w:val="multilevel"/>
    <w:tmpl w:val="3CE6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A83EB1"/>
    <w:multiLevelType w:val="multilevel"/>
    <w:tmpl w:val="7FDA6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CA308C"/>
    <w:multiLevelType w:val="multilevel"/>
    <w:tmpl w:val="5F7A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A60106"/>
    <w:multiLevelType w:val="multilevel"/>
    <w:tmpl w:val="D324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8158D8"/>
    <w:multiLevelType w:val="multilevel"/>
    <w:tmpl w:val="4DCCF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99664C"/>
    <w:multiLevelType w:val="multilevel"/>
    <w:tmpl w:val="5EB2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A3146D"/>
    <w:multiLevelType w:val="hybridMultilevel"/>
    <w:tmpl w:val="B89E0D7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9" w15:restartNumberingAfterBreak="0">
    <w:nsid w:val="6E85415A"/>
    <w:multiLevelType w:val="multilevel"/>
    <w:tmpl w:val="BA6EA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D67956"/>
    <w:multiLevelType w:val="hybridMultilevel"/>
    <w:tmpl w:val="6EA2B17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1" w15:restartNumberingAfterBreak="0">
    <w:nsid w:val="78DA2728"/>
    <w:multiLevelType w:val="multilevel"/>
    <w:tmpl w:val="B686B6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F1712C"/>
    <w:multiLevelType w:val="multilevel"/>
    <w:tmpl w:val="0810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D0D0F"/>
    <w:multiLevelType w:val="multilevel"/>
    <w:tmpl w:val="35F4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4A7A7A"/>
    <w:multiLevelType w:val="multilevel"/>
    <w:tmpl w:val="F0A4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0995872">
    <w:abstractNumId w:val="28"/>
  </w:num>
  <w:num w:numId="2" w16cid:durableId="1688872751">
    <w:abstractNumId w:val="29"/>
  </w:num>
  <w:num w:numId="3" w16cid:durableId="2134979419">
    <w:abstractNumId w:val="40"/>
  </w:num>
  <w:num w:numId="4" w16cid:durableId="360789633">
    <w:abstractNumId w:val="14"/>
  </w:num>
  <w:num w:numId="5" w16cid:durableId="275328101">
    <w:abstractNumId w:val="27"/>
  </w:num>
  <w:num w:numId="6" w16cid:durableId="728958998">
    <w:abstractNumId w:val="48"/>
  </w:num>
  <w:num w:numId="7" w16cid:durableId="1292009330">
    <w:abstractNumId w:val="4"/>
  </w:num>
  <w:num w:numId="8" w16cid:durableId="1388916411">
    <w:abstractNumId w:val="50"/>
  </w:num>
  <w:num w:numId="9" w16cid:durableId="1361011880">
    <w:abstractNumId w:val="41"/>
  </w:num>
  <w:num w:numId="10" w16cid:durableId="1637295260">
    <w:abstractNumId w:val="37"/>
  </w:num>
  <w:num w:numId="11" w16cid:durableId="1027682433">
    <w:abstractNumId w:val="22"/>
  </w:num>
  <w:num w:numId="12" w16cid:durableId="1134955137">
    <w:abstractNumId w:val="31"/>
  </w:num>
  <w:num w:numId="13" w16cid:durableId="155611473">
    <w:abstractNumId w:val="8"/>
  </w:num>
  <w:num w:numId="14" w16cid:durableId="747190057">
    <w:abstractNumId w:val="23"/>
  </w:num>
  <w:num w:numId="15" w16cid:durableId="2038696141">
    <w:abstractNumId w:val="17"/>
  </w:num>
  <w:num w:numId="16" w16cid:durableId="2108959264">
    <w:abstractNumId w:val="24"/>
  </w:num>
  <w:num w:numId="17" w16cid:durableId="989821368">
    <w:abstractNumId w:val="45"/>
  </w:num>
  <w:num w:numId="18" w16cid:durableId="643122831">
    <w:abstractNumId w:val="19"/>
  </w:num>
  <w:num w:numId="19" w16cid:durableId="396439483">
    <w:abstractNumId w:val="18"/>
  </w:num>
  <w:num w:numId="20" w16cid:durableId="1694570524">
    <w:abstractNumId w:val="32"/>
  </w:num>
  <w:num w:numId="21" w16cid:durableId="1450315203">
    <w:abstractNumId w:val="33"/>
  </w:num>
  <w:num w:numId="22" w16cid:durableId="1790050378">
    <w:abstractNumId w:val="35"/>
  </w:num>
  <w:num w:numId="23" w16cid:durableId="345375353">
    <w:abstractNumId w:val="12"/>
  </w:num>
  <w:num w:numId="24" w16cid:durableId="2025202947">
    <w:abstractNumId w:val="25"/>
  </w:num>
  <w:num w:numId="25" w16cid:durableId="1028486689">
    <w:abstractNumId w:val="6"/>
  </w:num>
  <w:num w:numId="26" w16cid:durableId="1866017452">
    <w:abstractNumId w:val="21"/>
  </w:num>
  <w:num w:numId="27" w16cid:durableId="1255476540">
    <w:abstractNumId w:val="0"/>
  </w:num>
  <w:num w:numId="28" w16cid:durableId="1892688517">
    <w:abstractNumId w:val="3"/>
  </w:num>
  <w:num w:numId="29" w16cid:durableId="1727409835">
    <w:abstractNumId w:val="16"/>
  </w:num>
  <w:num w:numId="30" w16cid:durableId="1808472748">
    <w:abstractNumId w:val="11"/>
  </w:num>
  <w:num w:numId="31" w16cid:durableId="1954824724">
    <w:abstractNumId w:val="15"/>
  </w:num>
  <w:num w:numId="32" w16cid:durableId="1322542429">
    <w:abstractNumId w:val="43"/>
  </w:num>
  <w:num w:numId="33" w16cid:durableId="576474385">
    <w:abstractNumId w:val="39"/>
  </w:num>
  <w:num w:numId="34" w16cid:durableId="1756588457">
    <w:abstractNumId w:val="49"/>
  </w:num>
  <w:num w:numId="35" w16cid:durableId="205144043">
    <w:abstractNumId w:val="7"/>
  </w:num>
  <w:num w:numId="36" w16cid:durableId="1402211423">
    <w:abstractNumId w:val="36"/>
  </w:num>
  <w:num w:numId="37" w16cid:durableId="501091149">
    <w:abstractNumId w:val="26"/>
  </w:num>
  <w:num w:numId="38" w16cid:durableId="836195264">
    <w:abstractNumId w:val="20"/>
  </w:num>
  <w:num w:numId="39" w16cid:durableId="495920294">
    <w:abstractNumId w:val="47"/>
  </w:num>
  <w:num w:numId="40" w16cid:durableId="869689561">
    <w:abstractNumId w:val="13"/>
  </w:num>
  <w:num w:numId="41" w16cid:durableId="1521770969">
    <w:abstractNumId w:val="30"/>
  </w:num>
  <w:num w:numId="42" w16cid:durableId="2076273620">
    <w:abstractNumId w:val="42"/>
  </w:num>
  <w:num w:numId="43" w16cid:durableId="1806854164">
    <w:abstractNumId w:val="5"/>
  </w:num>
  <w:num w:numId="44" w16cid:durableId="1213737258">
    <w:abstractNumId w:val="9"/>
  </w:num>
  <w:num w:numId="45" w16cid:durableId="1648584763">
    <w:abstractNumId w:val="38"/>
  </w:num>
  <w:num w:numId="46" w16cid:durableId="1337461290">
    <w:abstractNumId w:val="51"/>
  </w:num>
  <w:num w:numId="47" w16cid:durableId="410199587">
    <w:abstractNumId w:val="1"/>
  </w:num>
  <w:num w:numId="48" w16cid:durableId="276790058">
    <w:abstractNumId w:val="34"/>
  </w:num>
  <w:num w:numId="49" w16cid:durableId="570697362">
    <w:abstractNumId w:val="52"/>
  </w:num>
  <w:num w:numId="50" w16cid:durableId="489101391">
    <w:abstractNumId w:val="54"/>
  </w:num>
  <w:num w:numId="51" w16cid:durableId="1456144730">
    <w:abstractNumId w:val="10"/>
  </w:num>
  <w:num w:numId="52" w16cid:durableId="955871058">
    <w:abstractNumId w:val="44"/>
  </w:num>
  <w:num w:numId="53" w16cid:durableId="458764180">
    <w:abstractNumId w:val="46"/>
  </w:num>
  <w:num w:numId="54" w16cid:durableId="1597054376">
    <w:abstractNumId w:val="2"/>
  </w:num>
  <w:num w:numId="55" w16cid:durableId="1127770934">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0A7"/>
    <w:rsid w:val="00047042"/>
    <w:rsid w:val="00056038"/>
    <w:rsid w:val="00062CA0"/>
    <w:rsid w:val="00070E9D"/>
    <w:rsid w:val="000843C8"/>
    <w:rsid w:val="00096924"/>
    <w:rsid w:val="000A0E4B"/>
    <w:rsid w:val="000A4C3F"/>
    <w:rsid w:val="000C4231"/>
    <w:rsid w:val="000C4F75"/>
    <w:rsid w:val="000C54EB"/>
    <w:rsid w:val="000D42C0"/>
    <w:rsid w:val="000E2901"/>
    <w:rsid w:val="00106762"/>
    <w:rsid w:val="00135B5F"/>
    <w:rsid w:val="001414AD"/>
    <w:rsid w:val="00145B2A"/>
    <w:rsid w:val="00155109"/>
    <w:rsid w:val="00155FA8"/>
    <w:rsid w:val="001608B6"/>
    <w:rsid w:val="001747A5"/>
    <w:rsid w:val="0018473C"/>
    <w:rsid w:val="001A264A"/>
    <w:rsid w:val="001A7924"/>
    <w:rsid w:val="001B3A47"/>
    <w:rsid w:val="001C4045"/>
    <w:rsid w:val="001C49E4"/>
    <w:rsid w:val="001C6C9E"/>
    <w:rsid w:val="001D7AAF"/>
    <w:rsid w:val="001F065E"/>
    <w:rsid w:val="001F6EE8"/>
    <w:rsid w:val="00201ED9"/>
    <w:rsid w:val="0021387D"/>
    <w:rsid w:val="00221C63"/>
    <w:rsid w:val="00232C33"/>
    <w:rsid w:val="00236D37"/>
    <w:rsid w:val="00246375"/>
    <w:rsid w:val="0025629D"/>
    <w:rsid w:val="00256B0A"/>
    <w:rsid w:val="00266CD9"/>
    <w:rsid w:val="002727EA"/>
    <w:rsid w:val="002746F3"/>
    <w:rsid w:val="00282B41"/>
    <w:rsid w:val="002846B2"/>
    <w:rsid w:val="00286CF2"/>
    <w:rsid w:val="002A6A5D"/>
    <w:rsid w:val="002B7EDF"/>
    <w:rsid w:val="002D6AF5"/>
    <w:rsid w:val="002E1469"/>
    <w:rsid w:val="002E3881"/>
    <w:rsid w:val="002F18DA"/>
    <w:rsid w:val="003025A7"/>
    <w:rsid w:val="00310D34"/>
    <w:rsid w:val="003179EB"/>
    <w:rsid w:val="00321AD2"/>
    <w:rsid w:val="00335686"/>
    <w:rsid w:val="0034443D"/>
    <w:rsid w:val="0034799E"/>
    <w:rsid w:val="00354A0A"/>
    <w:rsid w:val="003568C4"/>
    <w:rsid w:val="003602F8"/>
    <w:rsid w:val="00364DDE"/>
    <w:rsid w:val="00376936"/>
    <w:rsid w:val="00382801"/>
    <w:rsid w:val="00393CEE"/>
    <w:rsid w:val="003A309D"/>
    <w:rsid w:val="003B386E"/>
    <w:rsid w:val="003D0279"/>
    <w:rsid w:val="003F04FE"/>
    <w:rsid w:val="003F1CB3"/>
    <w:rsid w:val="003F47F4"/>
    <w:rsid w:val="00402DE1"/>
    <w:rsid w:val="004038F8"/>
    <w:rsid w:val="00412D98"/>
    <w:rsid w:val="00426A0D"/>
    <w:rsid w:val="00444CFC"/>
    <w:rsid w:val="00445FED"/>
    <w:rsid w:val="00460511"/>
    <w:rsid w:val="004706D5"/>
    <w:rsid w:val="00477787"/>
    <w:rsid w:val="0048524A"/>
    <w:rsid w:val="004901EA"/>
    <w:rsid w:val="004B0C92"/>
    <w:rsid w:val="004B58A8"/>
    <w:rsid w:val="004C3E25"/>
    <w:rsid w:val="004F61C2"/>
    <w:rsid w:val="004F75A8"/>
    <w:rsid w:val="0050758E"/>
    <w:rsid w:val="005177B1"/>
    <w:rsid w:val="0052755B"/>
    <w:rsid w:val="00563261"/>
    <w:rsid w:val="005C019D"/>
    <w:rsid w:val="005C19ED"/>
    <w:rsid w:val="005E22CE"/>
    <w:rsid w:val="00603B4F"/>
    <w:rsid w:val="00606E74"/>
    <w:rsid w:val="006159C9"/>
    <w:rsid w:val="006302C1"/>
    <w:rsid w:val="0063414B"/>
    <w:rsid w:val="0065191B"/>
    <w:rsid w:val="00660F97"/>
    <w:rsid w:val="00661334"/>
    <w:rsid w:val="00672995"/>
    <w:rsid w:val="00680F9B"/>
    <w:rsid w:val="00694381"/>
    <w:rsid w:val="006977AB"/>
    <w:rsid w:val="006B5DD5"/>
    <w:rsid w:val="006C3F61"/>
    <w:rsid w:val="006C60CA"/>
    <w:rsid w:val="006D6BC4"/>
    <w:rsid w:val="006D7DCB"/>
    <w:rsid w:val="006E48C7"/>
    <w:rsid w:val="006F3994"/>
    <w:rsid w:val="00704873"/>
    <w:rsid w:val="00771FD7"/>
    <w:rsid w:val="0077795C"/>
    <w:rsid w:val="007A608C"/>
    <w:rsid w:val="007C2502"/>
    <w:rsid w:val="007C6CF1"/>
    <w:rsid w:val="007D3B77"/>
    <w:rsid w:val="007D7EE0"/>
    <w:rsid w:val="007E331C"/>
    <w:rsid w:val="007E79A3"/>
    <w:rsid w:val="008061FD"/>
    <w:rsid w:val="00813057"/>
    <w:rsid w:val="00823E84"/>
    <w:rsid w:val="00824129"/>
    <w:rsid w:val="008246D7"/>
    <w:rsid w:val="00837501"/>
    <w:rsid w:val="00862681"/>
    <w:rsid w:val="008775DD"/>
    <w:rsid w:val="00886F7A"/>
    <w:rsid w:val="008A5A0C"/>
    <w:rsid w:val="008B3D50"/>
    <w:rsid w:val="008B4A5D"/>
    <w:rsid w:val="008B6731"/>
    <w:rsid w:val="008F159B"/>
    <w:rsid w:val="008F1AA7"/>
    <w:rsid w:val="008F21C0"/>
    <w:rsid w:val="008F5558"/>
    <w:rsid w:val="008F6A86"/>
    <w:rsid w:val="009651C5"/>
    <w:rsid w:val="00975003"/>
    <w:rsid w:val="00986E0B"/>
    <w:rsid w:val="00990DFC"/>
    <w:rsid w:val="009C406A"/>
    <w:rsid w:val="009D08D3"/>
    <w:rsid w:val="009E1A73"/>
    <w:rsid w:val="009E3C73"/>
    <w:rsid w:val="00A00857"/>
    <w:rsid w:val="00A06B5E"/>
    <w:rsid w:val="00A11099"/>
    <w:rsid w:val="00A46A5C"/>
    <w:rsid w:val="00A52317"/>
    <w:rsid w:val="00A704FA"/>
    <w:rsid w:val="00A719AB"/>
    <w:rsid w:val="00A72E5D"/>
    <w:rsid w:val="00A76BA3"/>
    <w:rsid w:val="00A812E8"/>
    <w:rsid w:val="00A86973"/>
    <w:rsid w:val="00A90C2F"/>
    <w:rsid w:val="00AA11D2"/>
    <w:rsid w:val="00AC0BFF"/>
    <w:rsid w:val="00AC39F4"/>
    <w:rsid w:val="00AC3DD7"/>
    <w:rsid w:val="00AE1250"/>
    <w:rsid w:val="00AE62B6"/>
    <w:rsid w:val="00B15190"/>
    <w:rsid w:val="00B22D84"/>
    <w:rsid w:val="00B24E54"/>
    <w:rsid w:val="00B338EB"/>
    <w:rsid w:val="00B63A0F"/>
    <w:rsid w:val="00B6638D"/>
    <w:rsid w:val="00B67C53"/>
    <w:rsid w:val="00B75EB9"/>
    <w:rsid w:val="00B77751"/>
    <w:rsid w:val="00B90E87"/>
    <w:rsid w:val="00B9398C"/>
    <w:rsid w:val="00BA40E7"/>
    <w:rsid w:val="00BB220F"/>
    <w:rsid w:val="00BB7D0E"/>
    <w:rsid w:val="00BC2FA1"/>
    <w:rsid w:val="00BD32F7"/>
    <w:rsid w:val="00BD6D12"/>
    <w:rsid w:val="00BE6A92"/>
    <w:rsid w:val="00BF040D"/>
    <w:rsid w:val="00BF2C26"/>
    <w:rsid w:val="00BF724F"/>
    <w:rsid w:val="00C03B82"/>
    <w:rsid w:val="00C077B1"/>
    <w:rsid w:val="00C12865"/>
    <w:rsid w:val="00C246E9"/>
    <w:rsid w:val="00C42112"/>
    <w:rsid w:val="00C6288D"/>
    <w:rsid w:val="00C6394D"/>
    <w:rsid w:val="00C6579B"/>
    <w:rsid w:val="00C72089"/>
    <w:rsid w:val="00C910A0"/>
    <w:rsid w:val="00C911DB"/>
    <w:rsid w:val="00CA652F"/>
    <w:rsid w:val="00D11957"/>
    <w:rsid w:val="00D12274"/>
    <w:rsid w:val="00D14C40"/>
    <w:rsid w:val="00D47E6F"/>
    <w:rsid w:val="00D522F1"/>
    <w:rsid w:val="00D543FB"/>
    <w:rsid w:val="00D65319"/>
    <w:rsid w:val="00D70F1F"/>
    <w:rsid w:val="00D74325"/>
    <w:rsid w:val="00D82793"/>
    <w:rsid w:val="00DD6C95"/>
    <w:rsid w:val="00DE63A0"/>
    <w:rsid w:val="00DF797F"/>
    <w:rsid w:val="00E06CD3"/>
    <w:rsid w:val="00E11E80"/>
    <w:rsid w:val="00E326DE"/>
    <w:rsid w:val="00E45BAF"/>
    <w:rsid w:val="00E45F9A"/>
    <w:rsid w:val="00E53E18"/>
    <w:rsid w:val="00E70226"/>
    <w:rsid w:val="00E7689A"/>
    <w:rsid w:val="00E91A65"/>
    <w:rsid w:val="00E932FC"/>
    <w:rsid w:val="00E96D3C"/>
    <w:rsid w:val="00ED2753"/>
    <w:rsid w:val="00EF1ABD"/>
    <w:rsid w:val="00F07365"/>
    <w:rsid w:val="00F209FC"/>
    <w:rsid w:val="00F20ACF"/>
    <w:rsid w:val="00F258A3"/>
    <w:rsid w:val="00F25F6A"/>
    <w:rsid w:val="00F62A2C"/>
    <w:rsid w:val="00F725C3"/>
    <w:rsid w:val="00F75150"/>
    <w:rsid w:val="00F82F6A"/>
    <w:rsid w:val="00FB3FA9"/>
    <w:rsid w:val="00FC1E85"/>
    <w:rsid w:val="00FC2DBE"/>
    <w:rsid w:val="00FE30A7"/>
    <w:rsid w:val="00FF15A6"/>
    <w:rsid w:val="00FF27B2"/>
    <w:rsid w:val="3C4DC7BF"/>
    <w:rsid w:val="521261D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A7BAC9"/>
  <w15:chartTrackingRefBased/>
  <w15:docId w15:val="{D7AB61B9-7ED7-474D-B7A0-108B6759E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after="120" w:line="264" w:lineRule="auto"/>
        <w:ind w:left="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59C9"/>
    <w:pPr>
      <w:ind w:left="0"/>
    </w:pPr>
    <w:rPr>
      <w:rFonts w:ascii="Times New Roman" w:hAnsi="Times New Roman"/>
      <w:sz w:val="24"/>
      <w:lang w:val="es-ES"/>
    </w:rPr>
  </w:style>
  <w:style w:type="paragraph" w:styleId="Heading1">
    <w:name w:val="heading 1"/>
    <w:basedOn w:val="Normal"/>
    <w:next w:val="Normal"/>
    <w:link w:val="Heading1Char"/>
    <w:autoRedefine/>
    <w:uiPriority w:val="9"/>
    <w:qFormat/>
    <w:rsid w:val="006E48C7"/>
    <w:pPr>
      <w:keepNext/>
      <w:keepLines/>
      <w:spacing w:after="0" w:line="360" w:lineRule="auto"/>
      <w:jc w:val="left"/>
      <w:outlineLvl w:val="0"/>
    </w:pPr>
    <w:rPr>
      <w:rFonts w:asciiTheme="majorHAnsi" w:eastAsiaTheme="majorEastAsia" w:hAnsiTheme="majorHAnsi" w:cstheme="majorBidi"/>
      <w:b/>
      <w:color w:val="339966"/>
      <w:sz w:val="32"/>
      <w:szCs w:val="32"/>
    </w:rPr>
  </w:style>
  <w:style w:type="paragraph" w:styleId="Heading2">
    <w:name w:val="heading 2"/>
    <w:basedOn w:val="Normal"/>
    <w:next w:val="Normal"/>
    <w:link w:val="Heading2Char"/>
    <w:autoRedefine/>
    <w:uiPriority w:val="9"/>
    <w:unhideWhenUsed/>
    <w:qFormat/>
    <w:rsid w:val="006E48C7"/>
    <w:pPr>
      <w:keepNext/>
      <w:keepLines/>
      <w:spacing w:before="200" w:line="360" w:lineRule="auto"/>
      <w:jc w:val="left"/>
      <w:outlineLvl w:val="1"/>
    </w:pPr>
    <w:rPr>
      <w:rFonts w:asciiTheme="majorHAnsi" w:eastAsiaTheme="majorEastAsia" w:hAnsiTheme="majorHAnsi" w:cstheme="majorBidi"/>
      <w:b/>
      <w:i/>
      <w:color w:val="339966"/>
      <w:sz w:val="28"/>
      <w:szCs w:val="28"/>
    </w:rPr>
  </w:style>
  <w:style w:type="paragraph" w:styleId="Heading3">
    <w:name w:val="heading 3"/>
    <w:basedOn w:val="Normal"/>
    <w:next w:val="Normal"/>
    <w:link w:val="Heading3Char"/>
    <w:uiPriority w:val="9"/>
    <w:unhideWhenUsed/>
    <w:qFormat/>
    <w:rsid w:val="009D08D3"/>
    <w:pPr>
      <w:keepNext/>
      <w:keepLines/>
      <w:spacing w:before="160" w:line="240" w:lineRule="auto"/>
      <w:outlineLvl w:val="2"/>
    </w:pPr>
    <w:rPr>
      <w:rFonts w:asciiTheme="majorHAnsi" w:eastAsiaTheme="majorEastAsia" w:hAnsiTheme="majorHAnsi" w:cstheme="majorBidi"/>
      <w:b/>
      <w:color w:val="339966"/>
      <w:szCs w:val="24"/>
    </w:rPr>
  </w:style>
  <w:style w:type="paragraph" w:styleId="Heading4">
    <w:name w:val="heading 4"/>
    <w:basedOn w:val="Normal"/>
    <w:next w:val="Normal"/>
    <w:link w:val="Heading4Char"/>
    <w:uiPriority w:val="9"/>
    <w:unhideWhenUsed/>
    <w:qFormat/>
    <w:rsid w:val="000D42C0"/>
    <w:pPr>
      <w:keepNext/>
      <w:keepLines/>
      <w:spacing w:before="160"/>
      <w:outlineLvl w:val="3"/>
    </w:pPr>
    <w:rPr>
      <w:rFonts w:asciiTheme="majorHAnsi" w:eastAsiaTheme="majorEastAsia" w:hAnsiTheme="majorHAnsi" w:cstheme="majorBidi"/>
      <w:b/>
      <w:i/>
      <w:color w:val="339966"/>
      <w:sz w:val="22"/>
      <w:szCs w:val="22"/>
    </w:rPr>
  </w:style>
  <w:style w:type="paragraph" w:styleId="Heading5">
    <w:name w:val="heading 5"/>
    <w:basedOn w:val="Normal"/>
    <w:next w:val="Normal"/>
    <w:link w:val="Heading5Char"/>
    <w:uiPriority w:val="9"/>
    <w:unhideWhenUsed/>
    <w:qFormat/>
    <w:rsid w:val="006E48C7"/>
    <w:pPr>
      <w:keepNext/>
      <w:keepLines/>
      <w:spacing w:before="40" w:after="0" w:line="360" w:lineRule="auto"/>
      <w:jc w:val="left"/>
      <w:outlineLvl w:val="4"/>
    </w:pPr>
    <w:rPr>
      <w:rFonts w:asciiTheme="majorHAnsi" w:eastAsiaTheme="majorEastAsia" w:hAnsiTheme="majorHAnsi" w:cstheme="majorBidi"/>
      <w:color w:val="339966"/>
      <w:sz w:val="22"/>
      <w:szCs w:val="22"/>
    </w:rPr>
  </w:style>
  <w:style w:type="paragraph" w:styleId="Heading6">
    <w:name w:val="heading 6"/>
    <w:basedOn w:val="Normal"/>
    <w:next w:val="Normal"/>
    <w:link w:val="Heading6Char"/>
    <w:autoRedefine/>
    <w:uiPriority w:val="9"/>
    <w:semiHidden/>
    <w:unhideWhenUsed/>
    <w:qFormat/>
    <w:rsid w:val="006E48C7"/>
    <w:pPr>
      <w:keepNext/>
      <w:keepLines/>
      <w:spacing w:before="40" w:after="0" w:line="360" w:lineRule="auto"/>
      <w:jc w:val="left"/>
      <w:outlineLvl w:val="5"/>
    </w:pPr>
    <w:rPr>
      <w:rFonts w:asciiTheme="majorHAnsi" w:eastAsiaTheme="majorEastAsia" w:hAnsiTheme="majorHAnsi" w:cstheme="majorBidi"/>
      <w:i/>
      <w:iCs/>
      <w:color w:val="339966"/>
      <w:sz w:val="21"/>
      <w:szCs w:val="21"/>
    </w:rPr>
  </w:style>
  <w:style w:type="paragraph" w:styleId="Heading7">
    <w:name w:val="heading 7"/>
    <w:basedOn w:val="Normal"/>
    <w:next w:val="Normal"/>
    <w:link w:val="Heading7Char"/>
    <w:uiPriority w:val="9"/>
    <w:semiHidden/>
    <w:unhideWhenUsed/>
    <w:qFormat/>
    <w:rsid w:val="00E932FC"/>
    <w:pPr>
      <w:keepNext/>
      <w:keepLines/>
      <w:spacing w:before="40" w:after="0"/>
      <w:outlineLvl w:val="6"/>
    </w:pPr>
    <w:rPr>
      <w:rFonts w:asciiTheme="majorHAnsi" w:eastAsiaTheme="majorEastAsia" w:hAnsiTheme="majorHAnsi" w:cstheme="majorBidi"/>
      <w:i/>
      <w:iCs/>
      <w:color w:val="2A4F1C" w:themeColor="accent1" w:themeShade="80"/>
      <w:sz w:val="21"/>
      <w:szCs w:val="21"/>
    </w:rPr>
  </w:style>
  <w:style w:type="paragraph" w:styleId="Heading8">
    <w:name w:val="heading 8"/>
    <w:basedOn w:val="Normal"/>
    <w:next w:val="Normal"/>
    <w:link w:val="Heading8Char"/>
    <w:uiPriority w:val="9"/>
    <w:semiHidden/>
    <w:unhideWhenUsed/>
    <w:qFormat/>
    <w:rsid w:val="00E932FC"/>
    <w:pPr>
      <w:keepNext/>
      <w:keepLines/>
      <w:spacing w:before="40" w:after="0"/>
      <w:outlineLvl w:val="7"/>
    </w:pPr>
    <w:rPr>
      <w:rFonts w:asciiTheme="majorHAnsi" w:eastAsiaTheme="majorEastAsia" w:hAnsiTheme="majorHAnsi" w:cstheme="majorBidi"/>
      <w:b/>
      <w:bCs/>
      <w:color w:val="455F51" w:themeColor="text2"/>
    </w:rPr>
  </w:style>
  <w:style w:type="paragraph" w:styleId="Heading9">
    <w:name w:val="heading 9"/>
    <w:basedOn w:val="Normal"/>
    <w:next w:val="Normal"/>
    <w:link w:val="Heading9Char"/>
    <w:uiPriority w:val="9"/>
    <w:semiHidden/>
    <w:unhideWhenUsed/>
    <w:qFormat/>
    <w:rsid w:val="00E932FC"/>
    <w:pPr>
      <w:keepNext/>
      <w:keepLines/>
      <w:spacing w:before="40" w:after="0"/>
      <w:outlineLvl w:val="8"/>
    </w:pPr>
    <w:rPr>
      <w:rFonts w:asciiTheme="majorHAnsi" w:eastAsiaTheme="majorEastAsia" w:hAnsiTheme="majorHAnsi" w:cstheme="majorBidi"/>
      <w:b/>
      <w:bCs/>
      <w:i/>
      <w:iCs/>
      <w:color w:val="455F51"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8C7"/>
    <w:rPr>
      <w:rFonts w:asciiTheme="majorHAnsi" w:eastAsiaTheme="majorEastAsia" w:hAnsiTheme="majorHAnsi" w:cstheme="majorBidi"/>
      <w:b/>
      <w:color w:val="339966"/>
      <w:sz w:val="32"/>
      <w:szCs w:val="32"/>
      <w:lang w:val="es-ES"/>
    </w:rPr>
  </w:style>
  <w:style w:type="character" w:customStyle="1" w:styleId="Heading2Char">
    <w:name w:val="Heading 2 Char"/>
    <w:basedOn w:val="DefaultParagraphFont"/>
    <w:link w:val="Heading2"/>
    <w:uiPriority w:val="9"/>
    <w:rsid w:val="006E48C7"/>
    <w:rPr>
      <w:rFonts w:asciiTheme="majorHAnsi" w:eastAsiaTheme="majorEastAsia" w:hAnsiTheme="majorHAnsi" w:cstheme="majorBidi"/>
      <w:b/>
      <w:i/>
      <w:color w:val="339966"/>
      <w:sz w:val="28"/>
      <w:szCs w:val="28"/>
      <w:lang w:val="es-ES"/>
    </w:rPr>
  </w:style>
  <w:style w:type="character" w:customStyle="1" w:styleId="Heading3Char">
    <w:name w:val="Heading 3 Char"/>
    <w:basedOn w:val="DefaultParagraphFont"/>
    <w:link w:val="Heading3"/>
    <w:uiPriority w:val="9"/>
    <w:rsid w:val="009D08D3"/>
    <w:rPr>
      <w:rFonts w:asciiTheme="majorHAnsi" w:eastAsiaTheme="majorEastAsia" w:hAnsiTheme="majorHAnsi" w:cstheme="majorBidi"/>
      <w:b/>
      <w:color w:val="339966"/>
      <w:sz w:val="24"/>
      <w:szCs w:val="24"/>
      <w:lang w:val="es-ES"/>
    </w:rPr>
  </w:style>
  <w:style w:type="character" w:customStyle="1" w:styleId="Heading4Char">
    <w:name w:val="Heading 4 Char"/>
    <w:basedOn w:val="DefaultParagraphFont"/>
    <w:link w:val="Heading4"/>
    <w:uiPriority w:val="9"/>
    <w:rsid w:val="000D42C0"/>
    <w:rPr>
      <w:rFonts w:asciiTheme="majorHAnsi" w:eastAsiaTheme="majorEastAsia" w:hAnsiTheme="majorHAnsi" w:cstheme="majorBidi"/>
      <w:b/>
      <w:i/>
      <w:color w:val="339966"/>
      <w:sz w:val="22"/>
      <w:szCs w:val="22"/>
      <w:lang w:val="es-ES"/>
    </w:rPr>
  </w:style>
  <w:style w:type="character" w:customStyle="1" w:styleId="Heading5Char">
    <w:name w:val="Heading 5 Char"/>
    <w:basedOn w:val="DefaultParagraphFont"/>
    <w:link w:val="Heading5"/>
    <w:uiPriority w:val="9"/>
    <w:rsid w:val="006E48C7"/>
    <w:rPr>
      <w:rFonts w:asciiTheme="majorHAnsi" w:eastAsiaTheme="majorEastAsia" w:hAnsiTheme="majorHAnsi" w:cstheme="majorBidi"/>
      <w:color w:val="339966"/>
      <w:sz w:val="22"/>
      <w:szCs w:val="22"/>
      <w:lang w:val="es-ES"/>
    </w:rPr>
  </w:style>
  <w:style w:type="character" w:customStyle="1" w:styleId="Heading6Char">
    <w:name w:val="Heading 6 Char"/>
    <w:basedOn w:val="DefaultParagraphFont"/>
    <w:link w:val="Heading6"/>
    <w:uiPriority w:val="9"/>
    <w:semiHidden/>
    <w:rsid w:val="006E48C7"/>
    <w:rPr>
      <w:rFonts w:asciiTheme="majorHAnsi" w:eastAsiaTheme="majorEastAsia" w:hAnsiTheme="majorHAnsi" w:cstheme="majorBidi"/>
      <w:i/>
      <w:iCs/>
      <w:color w:val="339966"/>
      <w:sz w:val="21"/>
      <w:szCs w:val="21"/>
      <w:lang w:val="es-ES"/>
    </w:rPr>
  </w:style>
  <w:style w:type="character" w:customStyle="1" w:styleId="Heading7Char">
    <w:name w:val="Heading 7 Char"/>
    <w:basedOn w:val="DefaultParagraphFont"/>
    <w:link w:val="Heading7"/>
    <w:uiPriority w:val="9"/>
    <w:semiHidden/>
    <w:rsid w:val="00E932FC"/>
    <w:rPr>
      <w:rFonts w:asciiTheme="majorHAnsi" w:eastAsiaTheme="majorEastAsia" w:hAnsiTheme="majorHAnsi" w:cstheme="majorBidi"/>
      <w:i/>
      <w:iCs/>
      <w:color w:val="2A4F1C" w:themeColor="accent1" w:themeShade="80"/>
      <w:sz w:val="21"/>
      <w:szCs w:val="21"/>
    </w:rPr>
  </w:style>
  <w:style w:type="character" w:customStyle="1" w:styleId="Heading8Char">
    <w:name w:val="Heading 8 Char"/>
    <w:basedOn w:val="DefaultParagraphFont"/>
    <w:link w:val="Heading8"/>
    <w:uiPriority w:val="9"/>
    <w:semiHidden/>
    <w:rsid w:val="00E932FC"/>
    <w:rPr>
      <w:rFonts w:asciiTheme="majorHAnsi" w:eastAsiaTheme="majorEastAsia" w:hAnsiTheme="majorHAnsi" w:cstheme="majorBidi"/>
      <w:b/>
      <w:bCs/>
      <w:color w:val="455F51" w:themeColor="text2"/>
    </w:rPr>
  </w:style>
  <w:style w:type="character" w:customStyle="1" w:styleId="Heading9Char">
    <w:name w:val="Heading 9 Char"/>
    <w:basedOn w:val="DefaultParagraphFont"/>
    <w:link w:val="Heading9"/>
    <w:uiPriority w:val="9"/>
    <w:semiHidden/>
    <w:rsid w:val="00E932FC"/>
    <w:rPr>
      <w:rFonts w:asciiTheme="majorHAnsi" w:eastAsiaTheme="majorEastAsia" w:hAnsiTheme="majorHAnsi" w:cstheme="majorBidi"/>
      <w:b/>
      <w:bCs/>
      <w:i/>
      <w:iCs/>
      <w:color w:val="455F51" w:themeColor="text2"/>
    </w:rPr>
  </w:style>
  <w:style w:type="paragraph" w:styleId="Caption">
    <w:name w:val="caption"/>
    <w:basedOn w:val="Normal"/>
    <w:next w:val="Normal"/>
    <w:uiPriority w:val="35"/>
    <w:unhideWhenUsed/>
    <w:qFormat/>
    <w:rsid w:val="00E932FC"/>
    <w:pPr>
      <w:spacing w:line="240" w:lineRule="auto"/>
    </w:pPr>
    <w:rPr>
      <w:b/>
      <w:bCs/>
      <w:smallCaps/>
      <w:color w:val="595959" w:themeColor="text1" w:themeTint="A6"/>
      <w:spacing w:val="6"/>
    </w:rPr>
  </w:style>
  <w:style w:type="paragraph" w:styleId="Title">
    <w:name w:val="Title"/>
    <w:basedOn w:val="Normal"/>
    <w:next w:val="Normal"/>
    <w:link w:val="TitleChar"/>
    <w:autoRedefine/>
    <w:uiPriority w:val="10"/>
    <w:qFormat/>
    <w:rsid w:val="006E48C7"/>
    <w:pPr>
      <w:spacing w:before="120" w:line="240" w:lineRule="auto"/>
      <w:contextualSpacing/>
      <w:jc w:val="left"/>
    </w:pPr>
    <w:rPr>
      <w:rFonts w:asciiTheme="majorHAnsi" w:eastAsiaTheme="majorEastAsia" w:hAnsiTheme="majorHAnsi" w:cstheme="majorBidi"/>
      <w:b/>
      <w:color w:val="339966"/>
      <w:spacing w:val="-10"/>
      <w:sz w:val="56"/>
      <w:szCs w:val="56"/>
    </w:rPr>
  </w:style>
  <w:style w:type="character" w:customStyle="1" w:styleId="TitleChar">
    <w:name w:val="Title Char"/>
    <w:basedOn w:val="DefaultParagraphFont"/>
    <w:link w:val="Title"/>
    <w:uiPriority w:val="10"/>
    <w:rsid w:val="006E48C7"/>
    <w:rPr>
      <w:rFonts w:asciiTheme="majorHAnsi" w:eastAsiaTheme="majorEastAsia" w:hAnsiTheme="majorHAnsi" w:cstheme="majorBidi"/>
      <w:b/>
      <w:color w:val="339966"/>
      <w:spacing w:val="-10"/>
      <w:sz w:val="56"/>
      <w:szCs w:val="56"/>
      <w:lang w:val="es-ES"/>
    </w:rPr>
  </w:style>
  <w:style w:type="paragraph" w:styleId="Subtitle">
    <w:name w:val="Subtitle"/>
    <w:basedOn w:val="Normal"/>
    <w:next w:val="Normal"/>
    <w:link w:val="SubtitleChar"/>
    <w:uiPriority w:val="11"/>
    <w:qFormat/>
    <w:rsid w:val="00E932FC"/>
    <w:pPr>
      <w:numPr>
        <w:ilvl w:val="1"/>
      </w:numPr>
      <w:spacing w:line="240" w:lineRule="auto"/>
      <w:ind w:left="284"/>
    </w:pPr>
    <w:rPr>
      <w:rFonts w:asciiTheme="majorHAnsi" w:eastAsiaTheme="majorEastAsia" w:hAnsiTheme="majorHAnsi" w:cstheme="majorBidi"/>
      <w:szCs w:val="24"/>
    </w:rPr>
  </w:style>
  <w:style w:type="character" w:customStyle="1" w:styleId="SubtitleChar">
    <w:name w:val="Subtitle Char"/>
    <w:basedOn w:val="DefaultParagraphFont"/>
    <w:link w:val="Subtitle"/>
    <w:uiPriority w:val="11"/>
    <w:rsid w:val="00E932FC"/>
    <w:rPr>
      <w:rFonts w:asciiTheme="majorHAnsi" w:eastAsiaTheme="majorEastAsia" w:hAnsiTheme="majorHAnsi" w:cstheme="majorBidi"/>
      <w:sz w:val="24"/>
      <w:szCs w:val="24"/>
    </w:rPr>
  </w:style>
  <w:style w:type="character" w:styleId="Strong">
    <w:name w:val="Strong"/>
    <w:basedOn w:val="DefaultParagraphFont"/>
    <w:uiPriority w:val="22"/>
    <w:qFormat/>
    <w:rsid w:val="00E932FC"/>
    <w:rPr>
      <w:b/>
      <w:bCs/>
    </w:rPr>
  </w:style>
  <w:style w:type="character" w:styleId="Emphasis">
    <w:name w:val="Emphasis"/>
    <w:basedOn w:val="DefaultParagraphFont"/>
    <w:uiPriority w:val="20"/>
    <w:qFormat/>
    <w:rsid w:val="00E932FC"/>
    <w:rPr>
      <w:i/>
      <w:iCs/>
    </w:rPr>
  </w:style>
  <w:style w:type="paragraph" w:styleId="NoSpacing">
    <w:name w:val="No Spacing"/>
    <w:uiPriority w:val="1"/>
    <w:qFormat/>
    <w:rsid w:val="0018473C"/>
    <w:pPr>
      <w:spacing w:after="0" w:line="240" w:lineRule="auto"/>
    </w:pPr>
    <w:rPr>
      <w:rFonts w:ascii="Times New Roman" w:hAnsi="Times New Roman"/>
    </w:rPr>
  </w:style>
  <w:style w:type="paragraph" w:styleId="ListParagraph">
    <w:name w:val="List Paragraph"/>
    <w:basedOn w:val="Normal"/>
    <w:uiPriority w:val="34"/>
    <w:qFormat/>
    <w:rsid w:val="00C6288D"/>
    <w:pPr>
      <w:ind w:left="720"/>
      <w:contextualSpacing/>
    </w:pPr>
  </w:style>
  <w:style w:type="paragraph" w:styleId="Quote">
    <w:name w:val="Quote"/>
    <w:basedOn w:val="Normal"/>
    <w:next w:val="Normal"/>
    <w:link w:val="QuoteChar"/>
    <w:uiPriority w:val="29"/>
    <w:qFormat/>
    <w:rsid w:val="00E932FC"/>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932FC"/>
    <w:rPr>
      <w:i/>
      <w:iCs/>
      <w:color w:val="404040" w:themeColor="text1" w:themeTint="BF"/>
    </w:rPr>
  </w:style>
  <w:style w:type="paragraph" w:styleId="IntenseQuote">
    <w:name w:val="Intense Quote"/>
    <w:basedOn w:val="Normal"/>
    <w:next w:val="Normal"/>
    <w:link w:val="IntenseQuoteChar"/>
    <w:uiPriority w:val="30"/>
    <w:qFormat/>
    <w:rsid w:val="0018473C"/>
    <w:pPr>
      <w:pBdr>
        <w:left w:val="single" w:sz="18" w:space="12" w:color="549E39" w:themeColor="accent1"/>
      </w:pBdr>
      <w:spacing w:before="100" w:beforeAutospacing="1" w:line="300" w:lineRule="auto"/>
      <w:ind w:left="1224" w:right="1224"/>
    </w:pPr>
    <w:rPr>
      <w:rFonts w:asciiTheme="majorHAnsi" w:eastAsiaTheme="majorEastAsia" w:hAnsiTheme="majorHAnsi" w:cstheme="majorBidi"/>
      <w:color w:val="339966"/>
      <w:sz w:val="28"/>
      <w:szCs w:val="28"/>
    </w:rPr>
  </w:style>
  <w:style w:type="character" w:customStyle="1" w:styleId="IntenseQuoteChar">
    <w:name w:val="Intense Quote Char"/>
    <w:basedOn w:val="DefaultParagraphFont"/>
    <w:link w:val="IntenseQuote"/>
    <w:uiPriority w:val="30"/>
    <w:rsid w:val="0018473C"/>
    <w:rPr>
      <w:rFonts w:asciiTheme="majorHAnsi" w:eastAsiaTheme="majorEastAsia" w:hAnsiTheme="majorHAnsi" w:cstheme="majorBidi"/>
      <w:color w:val="339966"/>
      <w:sz w:val="28"/>
      <w:szCs w:val="28"/>
    </w:rPr>
  </w:style>
  <w:style w:type="character" w:styleId="SubtleEmphasis">
    <w:name w:val="Subtle Emphasis"/>
    <w:basedOn w:val="DefaultParagraphFont"/>
    <w:uiPriority w:val="19"/>
    <w:qFormat/>
    <w:rsid w:val="00E932FC"/>
    <w:rPr>
      <w:i/>
      <w:iCs/>
      <w:color w:val="404040" w:themeColor="text1" w:themeTint="BF"/>
    </w:rPr>
  </w:style>
  <w:style w:type="character" w:styleId="IntenseEmphasis">
    <w:name w:val="Intense Emphasis"/>
    <w:basedOn w:val="DefaultParagraphFont"/>
    <w:uiPriority w:val="21"/>
    <w:qFormat/>
    <w:rsid w:val="009D08D3"/>
    <w:rPr>
      <w:b/>
      <w:bCs/>
      <w:i/>
      <w:iCs/>
      <w:color w:val="auto"/>
    </w:rPr>
  </w:style>
  <w:style w:type="character" w:styleId="SubtleReference">
    <w:name w:val="Subtle Reference"/>
    <w:basedOn w:val="DefaultParagraphFont"/>
    <w:uiPriority w:val="31"/>
    <w:qFormat/>
    <w:rsid w:val="00E932FC"/>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932FC"/>
    <w:rPr>
      <w:b/>
      <w:bCs/>
      <w:smallCaps/>
      <w:spacing w:val="5"/>
      <w:u w:val="single"/>
    </w:rPr>
  </w:style>
  <w:style w:type="character" w:styleId="BookTitle">
    <w:name w:val="Book Title"/>
    <w:basedOn w:val="DefaultParagraphFont"/>
    <w:uiPriority w:val="33"/>
    <w:qFormat/>
    <w:rsid w:val="00E932FC"/>
    <w:rPr>
      <w:b/>
      <w:bCs/>
      <w:smallCaps/>
    </w:rPr>
  </w:style>
  <w:style w:type="paragraph" w:styleId="TOCHeading">
    <w:name w:val="TOC Heading"/>
    <w:basedOn w:val="Heading1"/>
    <w:next w:val="Normal"/>
    <w:uiPriority w:val="39"/>
    <w:semiHidden/>
    <w:unhideWhenUsed/>
    <w:qFormat/>
    <w:rsid w:val="00E932FC"/>
    <w:pPr>
      <w:outlineLvl w:val="9"/>
    </w:pPr>
  </w:style>
  <w:style w:type="paragraph" w:customStyle="1" w:styleId="Recipient">
    <w:name w:val="Recipient"/>
    <w:basedOn w:val="Heading2"/>
    <w:uiPriority w:val="3"/>
    <w:rsid w:val="00DE63A0"/>
    <w:pPr>
      <w:spacing w:before="1200"/>
    </w:pPr>
    <w:rPr>
      <w:b w:val="0"/>
      <w:color w:val="549E39" w:themeColor="accent1"/>
    </w:rPr>
  </w:style>
  <w:style w:type="paragraph" w:customStyle="1" w:styleId="ContactInfo">
    <w:name w:val="Contact Info"/>
    <w:basedOn w:val="Normal"/>
    <w:uiPriority w:val="1"/>
    <w:rsid w:val="00DE63A0"/>
    <w:pPr>
      <w:spacing w:after="0"/>
    </w:pPr>
  </w:style>
  <w:style w:type="paragraph" w:styleId="Closing">
    <w:name w:val="Closing"/>
    <w:basedOn w:val="Normal"/>
    <w:next w:val="Signature"/>
    <w:link w:val="ClosingChar"/>
    <w:uiPriority w:val="6"/>
    <w:unhideWhenUsed/>
    <w:rsid w:val="00DE63A0"/>
    <w:pPr>
      <w:spacing w:before="480" w:after="960" w:line="240" w:lineRule="auto"/>
    </w:pPr>
  </w:style>
  <w:style w:type="character" w:customStyle="1" w:styleId="ClosingChar">
    <w:name w:val="Closing Char"/>
    <w:basedOn w:val="DefaultParagraphFont"/>
    <w:link w:val="Closing"/>
    <w:uiPriority w:val="6"/>
    <w:rsid w:val="00DE63A0"/>
    <w:rPr>
      <w:rFonts w:eastAsiaTheme="minorHAnsi"/>
      <w:kern w:val="20"/>
      <w:szCs w:val="20"/>
    </w:rPr>
  </w:style>
  <w:style w:type="paragraph" w:styleId="Signature">
    <w:name w:val="Signature"/>
    <w:basedOn w:val="Normal"/>
    <w:link w:val="SignatureChar"/>
    <w:uiPriority w:val="7"/>
    <w:unhideWhenUsed/>
    <w:rsid w:val="00DE63A0"/>
    <w:pPr>
      <w:spacing w:after="0"/>
    </w:pPr>
    <w:rPr>
      <w:b/>
      <w:bCs/>
    </w:rPr>
  </w:style>
  <w:style w:type="character" w:customStyle="1" w:styleId="SignatureChar">
    <w:name w:val="Signature Char"/>
    <w:basedOn w:val="DefaultParagraphFont"/>
    <w:link w:val="Signature"/>
    <w:uiPriority w:val="7"/>
    <w:rsid w:val="00DE63A0"/>
    <w:rPr>
      <w:rFonts w:eastAsiaTheme="minorHAnsi"/>
      <w:b/>
      <w:bCs/>
      <w:kern w:val="20"/>
      <w:szCs w:val="20"/>
    </w:rPr>
  </w:style>
  <w:style w:type="paragraph" w:styleId="Salutation">
    <w:name w:val="Salutation"/>
    <w:basedOn w:val="Normal"/>
    <w:link w:val="SalutationChar"/>
    <w:uiPriority w:val="4"/>
    <w:unhideWhenUsed/>
    <w:rsid w:val="00DE63A0"/>
    <w:pPr>
      <w:spacing w:before="720"/>
    </w:pPr>
  </w:style>
  <w:style w:type="character" w:customStyle="1" w:styleId="SalutationChar">
    <w:name w:val="Salutation Char"/>
    <w:basedOn w:val="DefaultParagraphFont"/>
    <w:link w:val="Salutation"/>
    <w:uiPriority w:val="4"/>
    <w:rsid w:val="00DE63A0"/>
    <w:rPr>
      <w:rFonts w:eastAsiaTheme="minorHAnsi"/>
      <w:kern w:val="20"/>
      <w:szCs w:val="20"/>
    </w:rPr>
  </w:style>
  <w:style w:type="character" w:styleId="PlaceholderText">
    <w:name w:val="Placeholder Text"/>
    <w:basedOn w:val="DefaultParagraphFont"/>
    <w:uiPriority w:val="99"/>
    <w:semiHidden/>
    <w:rsid w:val="00155109"/>
    <w:rPr>
      <w:color w:val="666666"/>
    </w:rPr>
  </w:style>
  <w:style w:type="paragraph" w:styleId="Header">
    <w:name w:val="header"/>
    <w:basedOn w:val="Normal"/>
    <w:link w:val="HeaderChar"/>
    <w:uiPriority w:val="99"/>
    <w:unhideWhenUsed/>
    <w:rsid w:val="006C60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60CA"/>
  </w:style>
  <w:style w:type="paragraph" w:styleId="Footer">
    <w:name w:val="footer"/>
    <w:basedOn w:val="Normal"/>
    <w:link w:val="FooterChar"/>
    <w:uiPriority w:val="99"/>
    <w:unhideWhenUsed/>
    <w:rsid w:val="006C60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60CA"/>
  </w:style>
  <w:style w:type="paragraph" w:styleId="NormalWeb">
    <w:name w:val="Normal (Web)"/>
    <w:basedOn w:val="Normal"/>
    <w:uiPriority w:val="99"/>
    <w:unhideWhenUsed/>
    <w:rsid w:val="00282B41"/>
    <w:pPr>
      <w:spacing w:before="100" w:beforeAutospacing="1" w:after="100" w:afterAutospacing="1" w:line="240" w:lineRule="auto"/>
    </w:pPr>
    <w:rPr>
      <w:rFonts w:eastAsia="Times New Roman" w:cs="Times New Roman"/>
      <w:szCs w:val="24"/>
      <w:lang w:eastAsia="es-ES"/>
    </w:rPr>
  </w:style>
  <w:style w:type="character" w:styleId="Hyperlink">
    <w:name w:val="Hyperlink"/>
    <w:basedOn w:val="DefaultParagraphFont"/>
    <w:uiPriority w:val="99"/>
    <w:unhideWhenUsed/>
    <w:rsid w:val="00282B41"/>
    <w:rPr>
      <w:color w:val="0000FF"/>
      <w:u w:val="single"/>
    </w:rPr>
  </w:style>
  <w:style w:type="table" w:styleId="GridTable4-Accent1">
    <w:name w:val="Grid Table 4 Accent 1"/>
    <w:basedOn w:val="TableNormal"/>
    <w:uiPriority w:val="49"/>
    <w:rsid w:val="00A52317"/>
    <w:pPr>
      <w:spacing w:after="0" w:line="240" w:lineRule="auto"/>
    </w:pPr>
    <w:tblPr>
      <w:tblStyleRowBandSize w:val="1"/>
      <w:tblStyleColBandSize w:val="1"/>
      <w:tblBorders>
        <w:top w:val="single" w:sz="4" w:space="0" w:color="93D07C" w:themeColor="accent1" w:themeTint="99"/>
        <w:left w:val="single" w:sz="4" w:space="0" w:color="93D07C" w:themeColor="accent1" w:themeTint="99"/>
        <w:bottom w:val="single" w:sz="4" w:space="0" w:color="93D07C" w:themeColor="accent1" w:themeTint="99"/>
        <w:right w:val="single" w:sz="4" w:space="0" w:color="93D07C" w:themeColor="accent1" w:themeTint="99"/>
        <w:insideH w:val="single" w:sz="4" w:space="0" w:color="93D07C" w:themeColor="accent1" w:themeTint="99"/>
        <w:insideV w:val="single" w:sz="4" w:space="0" w:color="93D07C" w:themeColor="accent1" w:themeTint="99"/>
      </w:tblBorders>
    </w:tblPr>
    <w:tblStylePr w:type="firstRow">
      <w:rPr>
        <w:b/>
        <w:bCs/>
        <w:color w:val="FFFFFF" w:themeColor="background1"/>
      </w:rPr>
      <w:tblPr/>
      <w:tcPr>
        <w:tcBorders>
          <w:top w:val="single" w:sz="4" w:space="0" w:color="549E39" w:themeColor="accent1"/>
          <w:left w:val="single" w:sz="4" w:space="0" w:color="549E39" w:themeColor="accent1"/>
          <w:bottom w:val="single" w:sz="4" w:space="0" w:color="549E39" w:themeColor="accent1"/>
          <w:right w:val="single" w:sz="4" w:space="0" w:color="549E39" w:themeColor="accent1"/>
          <w:insideH w:val="nil"/>
          <w:insideV w:val="nil"/>
        </w:tcBorders>
        <w:shd w:val="clear" w:color="auto" w:fill="549E39" w:themeFill="accent1"/>
      </w:tcPr>
    </w:tblStylePr>
    <w:tblStylePr w:type="lastRow">
      <w:rPr>
        <w:b/>
        <w:bCs/>
      </w:rPr>
      <w:tblPr/>
      <w:tcPr>
        <w:tcBorders>
          <w:top w:val="double" w:sz="4" w:space="0" w:color="549E39" w:themeColor="accent1"/>
        </w:tcBorders>
      </w:tcPr>
    </w:tblStylePr>
    <w:tblStylePr w:type="firstCol">
      <w:rPr>
        <w:b/>
        <w:bCs/>
      </w:rPr>
    </w:tblStylePr>
    <w:tblStylePr w:type="lastCol">
      <w:rPr>
        <w:b/>
        <w:bCs/>
      </w:rPr>
    </w:tblStylePr>
    <w:tblStylePr w:type="band1Vert">
      <w:tblPr/>
      <w:tcPr>
        <w:shd w:val="clear" w:color="auto" w:fill="DAEFD3" w:themeFill="accent1" w:themeFillTint="33"/>
      </w:tcPr>
    </w:tblStylePr>
    <w:tblStylePr w:type="band1Horz">
      <w:tblPr/>
      <w:tcPr>
        <w:shd w:val="clear" w:color="auto" w:fill="DAEFD3" w:themeFill="accent1" w:themeFillTint="33"/>
      </w:tcPr>
    </w:tblStylePr>
  </w:style>
  <w:style w:type="character" w:styleId="UnresolvedMention">
    <w:name w:val="Unresolved Mention"/>
    <w:basedOn w:val="DefaultParagraphFont"/>
    <w:uiPriority w:val="99"/>
    <w:semiHidden/>
    <w:unhideWhenUsed/>
    <w:rsid w:val="009651C5"/>
    <w:rPr>
      <w:color w:val="605E5C"/>
      <w:shd w:val="clear" w:color="auto" w:fill="E1DFDD"/>
    </w:rPr>
  </w:style>
  <w:style w:type="table" w:styleId="GridTable5Dark-Accent1">
    <w:name w:val="Grid Table 5 Dark Accent 1"/>
    <w:basedOn w:val="TableNormal"/>
    <w:uiPriority w:val="50"/>
    <w:rsid w:val="007D7E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FD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49E39"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49E39"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49E39"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49E39" w:themeFill="accent1"/>
      </w:tcPr>
    </w:tblStylePr>
    <w:tblStylePr w:type="band1Vert">
      <w:tblPr/>
      <w:tcPr>
        <w:shd w:val="clear" w:color="auto" w:fill="B7DFA8" w:themeFill="accent1" w:themeFillTint="66"/>
      </w:tcPr>
    </w:tblStylePr>
    <w:tblStylePr w:type="band1Horz">
      <w:tblPr/>
      <w:tcPr>
        <w:shd w:val="clear" w:color="auto" w:fill="B7DFA8" w:themeFill="accent1" w:themeFillTint="66"/>
      </w:tcPr>
    </w:tblStylePr>
  </w:style>
  <w:style w:type="table" w:styleId="TableGrid">
    <w:name w:val="Table Grid"/>
    <w:basedOn w:val="TableNormal"/>
    <w:uiPriority w:val="39"/>
    <w:rsid w:val="00B22D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B22D84"/>
    <w:rPr>
      <w:color w:val="BA6906" w:themeColor="followedHyperlink"/>
      <w:u w:val="single"/>
    </w:rPr>
  </w:style>
  <w:style w:type="table" w:styleId="GridTable2-Accent1">
    <w:name w:val="Grid Table 2 Accent 1"/>
    <w:basedOn w:val="TableNormal"/>
    <w:uiPriority w:val="47"/>
    <w:rsid w:val="002D6AF5"/>
    <w:pPr>
      <w:spacing w:after="0" w:line="240" w:lineRule="auto"/>
    </w:pPr>
    <w:tblPr>
      <w:tblStyleRowBandSize w:val="1"/>
      <w:tblStyleColBandSize w:val="1"/>
      <w:tblBorders>
        <w:top w:val="single" w:sz="2" w:space="0" w:color="93D07C" w:themeColor="accent1" w:themeTint="99"/>
        <w:bottom w:val="single" w:sz="2" w:space="0" w:color="93D07C" w:themeColor="accent1" w:themeTint="99"/>
        <w:insideH w:val="single" w:sz="2" w:space="0" w:color="93D07C" w:themeColor="accent1" w:themeTint="99"/>
        <w:insideV w:val="single" w:sz="2" w:space="0" w:color="93D07C" w:themeColor="accent1" w:themeTint="99"/>
      </w:tblBorders>
    </w:tblPr>
    <w:tblStylePr w:type="firstRow">
      <w:rPr>
        <w:b/>
        <w:bCs/>
      </w:rPr>
      <w:tblPr/>
      <w:tcPr>
        <w:tcBorders>
          <w:top w:val="nil"/>
          <w:bottom w:val="single" w:sz="12" w:space="0" w:color="93D07C" w:themeColor="accent1" w:themeTint="99"/>
          <w:insideH w:val="nil"/>
          <w:insideV w:val="nil"/>
        </w:tcBorders>
        <w:shd w:val="clear" w:color="auto" w:fill="FFFFFF" w:themeFill="background1"/>
      </w:tcPr>
    </w:tblStylePr>
    <w:tblStylePr w:type="lastRow">
      <w:rPr>
        <w:b/>
        <w:bCs/>
      </w:rPr>
      <w:tblPr/>
      <w:tcPr>
        <w:tcBorders>
          <w:top w:val="double" w:sz="2" w:space="0" w:color="93D07C"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FD3" w:themeFill="accent1" w:themeFillTint="33"/>
      </w:tcPr>
    </w:tblStylePr>
    <w:tblStylePr w:type="band1Horz">
      <w:tblPr/>
      <w:tcPr>
        <w:shd w:val="clear" w:color="auto" w:fill="DAEFD3" w:themeFill="accent1" w:themeFillTint="33"/>
      </w:tcPr>
    </w:tblStylePr>
  </w:style>
  <w:style w:type="paragraph" w:customStyle="1" w:styleId="fx-current">
    <w:name w:val="fx-current"/>
    <w:basedOn w:val="Normal"/>
    <w:rsid w:val="003F1CB3"/>
    <w:pPr>
      <w:spacing w:before="100" w:beforeAutospacing="1" w:after="100" w:afterAutospacing="1" w:line="240" w:lineRule="auto"/>
      <w:jc w:val="left"/>
    </w:pPr>
    <w:rPr>
      <w:rFonts w:eastAsia="Times New Roman" w:cs="Times New Roman"/>
      <w:szCs w:val="24"/>
      <w:lang w:eastAsia="es-ES_tradnl"/>
    </w:rPr>
  </w:style>
  <w:style w:type="character" w:customStyle="1" w:styleId="author">
    <w:name w:val="author"/>
    <w:basedOn w:val="DefaultParagraphFont"/>
    <w:rsid w:val="001414AD"/>
  </w:style>
  <w:style w:type="character" w:customStyle="1" w:styleId="license">
    <w:name w:val="license"/>
    <w:basedOn w:val="DefaultParagraphFont"/>
    <w:rsid w:val="001414AD"/>
  </w:style>
  <w:style w:type="character" w:customStyle="1" w:styleId="sep">
    <w:name w:val="sep"/>
    <w:basedOn w:val="DefaultParagraphFont"/>
    <w:rsid w:val="001414AD"/>
  </w:style>
  <w:style w:type="table" w:styleId="ListTable2-Accent1">
    <w:name w:val="List Table 2 Accent 1"/>
    <w:basedOn w:val="TableNormal"/>
    <w:uiPriority w:val="47"/>
    <w:rsid w:val="00AC3DD7"/>
    <w:pPr>
      <w:spacing w:after="0" w:line="240" w:lineRule="auto"/>
    </w:pPr>
    <w:tblPr>
      <w:tblStyleRowBandSize w:val="1"/>
      <w:tblStyleColBandSize w:val="1"/>
      <w:tblBorders>
        <w:top w:val="single" w:sz="4" w:space="0" w:color="93D07C" w:themeColor="accent1" w:themeTint="99"/>
        <w:bottom w:val="single" w:sz="4" w:space="0" w:color="93D07C" w:themeColor="accent1" w:themeTint="99"/>
        <w:insideH w:val="single" w:sz="4" w:space="0" w:color="93D07C"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FD3" w:themeFill="accent1" w:themeFillTint="33"/>
      </w:tcPr>
    </w:tblStylePr>
    <w:tblStylePr w:type="band1Horz">
      <w:tblPr/>
      <w:tcPr>
        <w:shd w:val="clear" w:color="auto" w:fill="DAEFD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06085">
      <w:bodyDiv w:val="1"/>
      <w:marLeft w:val="0"/>
      <w:marRight w:val="0"/>
      <w:marTop w:val="0"/>
      <w:marBottom w:val="0"/>
      <w:divBdr>
        <w:top w:val="none" w:sz="0" w:space="0" w:color="auto"/>
        <w:left w:val="none" w:sz="0" w:space="0" w:color="auto"/>
        <w:bottom w:val="none" w:sz="0" w:space="0" w:color="auto"/>
        <w:right w:val="none" w:sz="0" w:space="0" w:color="auto"/>
      </w:divBdr>
    </w:div>
    <w:div w:id="161090983">
      <w:bodyDiv w:val="1"/>
      <w:marLeft w:val="0"/>
      <w:marRight w:val="0"/>
      <w:marTop w:val="0"/>
      <w:marBottom w:val="0"/>
      <w:divBdr>
        <w:top w:val="none" w:sz="0" w:space="0" w:color="auto"/>
        <w:left w:val="none" w:sz="0" w:space="0" w:color="auto"/>
        <w:bottom w:val="none" w:sz="0" w:space="0" w:color="auto"/>
        <w:right w:val="none" w:sz="0" w:space="0" w:color="auto"/>
      </w:divBdr>
    </w:div>
    <w:div w:id="267078764">
      <w:bodyDiv w:val="1"/>
      <w:marLeft w:val="0"/>
      <w:marRight w:val="0"/>
      <w:marTop w:val="0"/>
      <w:marBottom w:val="0"/>
      <w:divBdr>
        <w:top w:val="none" w:sz="0" w:space="0" w:color="auto"/>
        <w:left w:val="none" w:sz="0" w:space="0" w:color="auto"/>
        <w:bottom w:val="none" w:sz="0" w:space="0" w:color="auto"/>
        <w:right w:val="none" w:sz="0" w:space="0" w:color="auto"/>
      </w:divBdr>
    </w:div>
    <w:div w:id="310839239">
      <w:bodyDiv w:val="1"/>
      <w:marLeft w:val="0"/>
      <w:marRight w:val="0"/>
      <w:marTop w:val="0"/>
      <w:marBottom w:val="0"/>
      <w:divBdr>
        <w:top w:val="none" w:sz="0" w:space="0" w:color="auto"/>
        <w:left w:val="none" w:sz="0" w:space="0" w:color="auto"/>
        <w:bottom w:val="none" w:sz="0" w:space="0" w:color="auto"/>
        <w:right w:val="none" w:sz="0" w:space="0" w:color="auto"/>
      </w:divBdr>
    </w:div>
    <w:div w:id="396366357">
      <w:bodyDiv w:val="1"/>
      <w:marLeft w:val="0"/>
      <w:marRight w:val="0"/>
      <w:marTop w:val="0"/>
      <w:marBottom w:val="0"/>
      <w:divBdr>
        <w:top w:val="none" w:sz="0" w:space="0" w:color="auto"/>
        <w:left w:val="none" w:sz="0" w:space="0" w:color="auto"/>
        <w:bottom w:val="none" w:sz="0" w:space="0" w:color="auto"/>
        <w:right w:val="none" w:sz="0" w:space="0" w:color="auto"/>
      </w:divBdr>
      <w:divsChild>
        <w:div w:id="2091732354">
          <w:marLeft w:val="0"/>
          <w:marRight w:val="0"/>
          <w:marTop w:val="0"/>
          <w:marBottom w:val="0"/>
          <w:divBdr>
            <w:top w:val="none" w:sz="0" w:space="0" w:color="auto"/>
            <w:left w:val="none" w:sz="0" w:space="0" w:color="auto"/>
            <w:bottom w:val="none" w:sz="0" w:space="0" w:color="auto"/>
            <w:right w:val="none" w:sz="0" w:space="0" w:color="auto"/>
          </w:divBdr>
          <w:divsChild>
            <w:div w:id="81371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548860">
      <w:bodyDiv w:val="1"/>
      <w:marLeft w:val="0"/>
      <w:marRight w:val="0"/>
      <w:marTop w:val="0"/>
      <w:marBottom w:val="0"/>
      <w:divBdr>
        <w:top w:val="none" w:sz="0" w:space="0" w:color="auto"/>
        <w:left w:val="none" w:sz="0" w:space="0" w:color="auto"/>
        <w:bottom w:val="none" w:sz="0" w:space="0" w:color="auto"/>
        <w:right w:val="none" w:sz="0" w:space="0" w:color="auto"/>
      </w:divBdr>
    </w:div>
    <w:div w:id="700277940">
      <w:bodyDiv w:val="1"/>
      <w:marLeft w:val="0"/>
      <w:marRight w:val="0"/>
      <w:marTop w:val="0"/>
      <w:marBottom w:val="0"/>
      <w:divBdr>
        <w:top w:val="none" w:sz="0" w:space="0" w:color="auto"/>
        <w:left w:val="none" w:sz="0" w:space="0" w:color="auto"/>
        <w:bottom w:val="none" w:sz="0" w:space="0" w:color="auto"/>
        <w:right w:val="none" w:sz="0" w:space="0" w:color="auto"/>
      </w:divBdr>
    </w:div>
    <w:div w:id="719400842">
      <w:bodyDiv w:val="1"/>
      <w:marLeft w:val="0"/>
      <w:marRight w:val="0"/>
      <w:marTop w:val="0"/>
      <w:marBottom w:val="0"/>
      <w:divBdr>
        <w:top w:val="none" w:sz="0" w:space="0" w:color="auto"/>
        <w:left w:val="none" w:sz="0" w:space="0" w:color="auto"/>
        <w:bottom w:val="none" w:sz="0" w:space="0" w:color="auto"/>
        <w:right w:val="none" w:sz="0" w:space="0" w:color="auto"/>
      </w:divBdr>
    </w:div>
    <w:div w:id="1290822065">
      <w:bodyDiv w:val="1"/>
      <w:marLeft w:val="0"/>
      <w:marRight w:val="0"/>
      <w:marTop w:val="0"/>
      <w:marBottom w:val="0"/>
      <w:divBdr>
        <w:top w:val="none" w:sz="0" w:space="0" w:color="auto"/>
        <w:left w:val="none" w:sz="0" w:space="0" w:color="auto"/>
        <w:bottom w:val="none" w:sz="0" w:space="0" w:color="auto"/>
        <w:right w:val="none" w:sz="0" w:space="0" w:color="auto"/>
      </w:divBdr>
    </w:div>
    <w:div w:id="1560245291">
      <w:bodyDiv w:val="1"/>
      <w:marLeft w:val="0"/>
      <w:marRight w:val="0"/>
      <w:marTop w:val="0"/>
      <w:marBottom w:val="0"/>
      <w:divBdr>
        <w:top w:val="none" w:sz="0" w:space="0" w:color="auto"/>
        <w:left w:val="none" w:sz="0" w:space="0" w:color="auto"/>
        <w:bottom w:val="none" w:sz="0" w:space="0" w:color="auto"/>
        <w:right w:val="none" w:sz="0" w:space="0" w:color="auto"/>
      </w:divBdr>
    </w:div>
    <w:div w:id="1601715353">
      <w:bodyDiv w:val="1"/>
      <w:marLeft w:val="0"/>
      <w:marRight w:val="0"/>
      <w:marTop w:val="0"/>
      <w:marBottom w:val="0"/>
      <w:divBdr>
        <w:top w:val="none" w:sz="0" w:space="0" w:color="auto"/>
        <w:left w:val="none" w:sz="0" w:space="0" w:color="auto"/>
        <w:bottom w:val="none" w:sz="0" w:space="0" w:color="auto"/>
        <w:right w:val="none" w:sz="0" w:space="0" w:color="auto"/>
      </w:divBdr>
    </w:div>
    <w:div w:id="1824155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aws.amazon.com/security/" TargetMode="External"/><Relationship Id="rId18" Type="http://schemas.openxmlformats.org/officeDocument/2006/relationships/hyperlink" Target="https://learn.microsoft.com/es-es/training/paths/secure-your-cloud-data/" TargetMode="External"/><Relationship Id="rId26" Type="http://schemas.openxmlformats.org/officeDocument/2006/relationships/image" Target="media/image6.png"/><Relationship Id="rId39" Type="http://schemas.openxmlformats.org/officeDocument/2006/relationships/header" Target="header1.xml"/><Relationship Id="rId21" Type="http://schemas.openxmlformats.org/officeDocument/2006/relationships/image" Target="media/image3.png"/><Relationship Id="rId34" Type="http://schemas.openxmlformats.org/officeDocument/2006/relationships/hyperlink" Target="https://aulavirtual32.educa.madrid.org/ies.lapaz.alcobendas/pluginfile.php/211090/mod_resource/content/5/3/15_seguridad_en_el_cumplimiento_normativo.html" TargetMode="External"/><Relationship Id="rId42"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docs.aws.amazon.com/wellarchitected/latest/security-pillar/welcome.html" TargetMode="External"/><Relationship Id="rId20" Type="http://schemas.openxmlformats.org/officeDocument/2006/relationships/image" Target="media/image2.png"/><Relationship Id="rId29" Type="http://schemas.openxmlformats.org/officeDocument/2006/relationships/hyperlink" Target="https://aulavirtual32.educa.madrid.org/ies.lapaz.alcobendas/pluginfile.php/211090/mod_resource/content/5/3/14_seguridad_en_los_datos.html"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aulavirtual32.educa.madrid.org/ies.lapaz.alcobendas/pluginfile.php/211090/mod_resource/content/5/3/1_seguridad_en_la_nube.html" TargetMode="External"/><Relationship Id="rId24" Type="http://schemas.openxmlformats.org/officeDocument/2006/relationships/image" Target="media/image4.png"/><Relationship Id="rId32" Type="http://schemas.openxmlformats.org/officeDocument/2006/relationships/hyperlink" Target="https://aulavirtual32.educa.madrid.org/ies.lapaz.alcobendas/pluginfile.php/211090/mod_resource/content/5/3/14_seguridad_en_los_datos.html" TargetMode="External"/><Relationship Id="rId37" Type="http://schemas.openxmlformats.org/officeDocument/2006/relationships/image" Target="media/image8.png"/><Relationship Id="rId40"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https://cloud.google.com/docs/security/overview/whitepaper?hl=es-419" TargetMode="External"/><Relationship Id="rId23" Type="http://schemas.openxmlformats.org/officeDocument/2006/relationships/hyperlink" Target="https://aulavirtual32.educa.madrid.org/ies.lapaz.alcobendas/pluginfile.php/211090/mod_resource/content/5/3/13_seguridad_en_las_cuentas.html" TargetMode="External"/><Relationship Id="rId28" Type="http://schemas.openxmlformats.org/officeDocument/2006/relationships/hyperlink" Target="https://aulavirtual32.educa.madrid.org/ies.lapaz.alcobendas/pluginfile.php/211090/mod_resource/content/5/3/14_seguridad_en_los_datos.html" TargetMode="External"/><Relationship Id="rId36" Type="http://schemas.openxmlformats.org/officeDocument/2006/relationships/hyperlink" Target="https://aulavirtual32.educa.madrid.org/ies.lapaz.alcobendas/pluginfile.php/211090/mod_resource/content/5/3/15_seguridad_en_el_cumplimiento_normativo.html" TargetMode="External"/><Relationship Id="rId10" Type="http://schemas.openxmlformats.org/officeDocument/2006/relationships/hyperlink" Target="https://aulavirtual32.educa.madrid.org/ies.lapaz.alcobendas/pluginfile.php/211090/mod_resource/content/5/3/1_seguridad_en_la_nube.html" TargetMode="External"/><Relationship Id="rId19" Type="http://schemas.openxmlformats.org/officeDocument/2006/relationships/image" Target="media/image1.png"/><Relationship Id="rId31" Type="http://schemas.openxmlformats.org/officeDocument/2006/relationships/hyperlink" Target="https://aulavirtual32.educa.madrid.org/ies.lapaz.alcobendas/pluginfile.php/211090/mod_resource/content/5/3/14_seguridad_en_los_datos.htm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learn.microsoft.com/es-es/azure/security/" TargetMode="External"/><Relationship Id="rId22" Type="http://schemas.openxmlformats.org/officeDocument/2006/relationships/hyperlink" Target="https://aulavirtual32.educa.madrid.org/ies.lapaz.alcobendas/pluginfile.php/211090/mod_resource/content/5/3/13_seguridad_en_las_cuentas.html" TargetMode="External"/><Relationship Id="rId27" Type="http://schemas.openxmlformats.org/officeDocument/2006/relationships/hyperlink" Target="https://aulavirtual32.educa.madrid.org/ies.lapaz.alcobendas/pluginfile.php/211090/mod_resource/content/5/3/14_seguridad_en_los_datos.html" TargetMode="External"/><Relationship Id="rId30" Type="http://schemas.openxmlformats.org/officeDocument/2006/relationships/hyperlink" Target="https://aulavirtual32.educa.madrid.org/ies.lapaz.alcobendas/pluginfile.php/211090/mod_resource/content/5/3/14_seguridad_en_los_datos.html" TargetMode="External"/><Relationship Id="rId35" Type="http://schemas.openxmlformats.org/officeDocument/2006/relationships/hyperlink" Target="https://aulavirtual32.educa.madrid.org/ies.lapaz.alcobendas/pluginfile.php/211090/mod_resource/content/5/3/15_seguridad_en_el_cumplimiento_normativo.html" TargetMode="Externa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yperlink" Target="https://aulavirtual32.educa.madrid.org/ies.lapaz.alcobendas/pluginfile.php/211090/mod_resource/content/5/3/1_seguridad_en_la_nube.html" TargetMode="External"/><Relationship Id="rId17" Type="http://schemas.openxmlformats.org/officeDocument/2006/relationships/hyperlink" Target="https://www.cloudskillsboost.google/paths/15" TargetMode="External"/><Relationship Id="rId25" Type="http://schemas.openxmlformats.org/officeDocument/2006/relationships/image" Target="media/image5.png"/><Relationship Id="rId33" Type="http://schemas.openxmlformats.org/officeDocument/2006/relationships/image" Target="media/image7.png"/><Relationship Id="rId38" Type="http://schemas.openxmlformats.org/officeDocument/2006/relationships/image" Target="media/image9.png"/></Relationships>
</file>

<file path=word/_rels/header1.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Cambria">
      <a:majorFont>
        <a:latin typeface="Constantia"/>
        <a:ea typeface=""/>
        <a:cs typeface=""/>
      </a:majorFont>
      <a:minorFont>
        <a:latin typeface="Constant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867FBBEFD40724CA20725D6B3094130" ma:contentTypeVersion="14" ma:contentTypeDescription="Create a new document." ma:contentTypeScope="" ma:versionID="b563ecc397a77cd5d82b22a852f9d63c">
  <xsd:schema xmlns:xsd="http://www.w3.org/2001/XMLSchema" xmlns:xs="http://www.w3.org/2001/XMLSchema" xmlns:p="http://schemas.microsoft.com/office/2006/metadata/properties" xmlns:ns1="http://schemas.microsoft.com/sharepoint/v3" xmlns:ns2="21705155-b4ce-4c69-95dc-4fd6cb8c5571" xmlns:ns3="38de0ec0-4312-429b-9ba4-a6f7899b86f2" targetNamespace="http://schemas.microsoft.com/office/2006/metadata/properties" ma:root="true" ma:fieldsID="514fef1a96c1431b584933149cb0dc9f" ns1:_="" ns2:_="" ns3:_="">
    <xsd:import namespace="http://schemas.microsoft.com/sharepoint/v3"/>
    <xsd:import namespace="21705155-b4ce-4c69-95dc-4fd6cb8c5571"/>
    <xsd:import namespace="38de0ec0-4312-429b-9ba4-a6f7899b86f2"/>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705155-b4ce-4c69-95dc-4fd6cb8c5571"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de0ec0-4312-429b-9ba4-a6f7899b86f2"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61ef2866-7176-4fd6-ae15-58358271bbbc}" ma:internalName="TaxCatchAll" ma:showField="CatchAllData" ma:web="38de0ec0-4312-429b-9ba4-a6f7899b86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38de0ec0-4312-429b-9ba4-a6f7899b86f2" xsi:nil="true"/>
    <lcf76f155ced4ddcb4097134ff3c332f xmlns="21705155-b4ce-4c69-95dc-4fd6cb8c557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4A0FC96-E078-42F3-AEDD-07621D6CE88A}">
  <ds:schemaRefs>
    <ds:schemaRef ds:uri="http://schemas.microsoft.com/sharepoint/v3/contenttype/forms"/>
  </ds:schemaRefs>
</ds:datastoreItem>
</file>

<file path=customXml/itemProps2.xml><?xml version="1.0" encoding="utf-8"?>
<ds:datastoreItem xmlns:ds="http://schemas.openxmlformats.org/officeDocument/2006/customXml" ds:itemID="{9BD05735-5838-4BC3-A10C-F26CBB585B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1705155-b4ce-4c69-95dc-4fd6cb8c5571"/>
    <ds:schemaRef ds:uri="38de0ec0-4312-429b-9ba4-a6f7899b86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B72C47D-52A6-4002-B691-BB8C99CF8F2B}">
  <ds:schemaRefs>
    <ds:schemaRef ds:uri="http://schemas.microsoft.com/office/2006/metadata/properties"/>
    <ds:schemaRef ds:uri="http://schemas.microsoft.com/office/infopath/2007/PartnerControls"/>
    <ds:schemaRef ds:uri="http://schemas.microsoft.com/sharepoint/v3"/>
    <ds:schemaRef ds:uri="38de0ec0-4312-429b-9ba4-a6f7899b86f2"/>
    <ds:schemaRef ds:uri="21705155-b4ce-4c69-95dc-4fd6cb8c5571"/>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3115</TotalTime>
  <Pages>16</Pages>
  <Words>5120</Words>
  <Characters>28162</Characters>
  <Application>Microsoft Office Word</Application>
  <DocSecurity>0</DocSecurity>
  <Lines>234</Lines>
  <Paragraphs>66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33216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Armando Simbaña Quisilema</dc:creator>
  <cp:keywords/>
  <dc:description/>
  <cp:lastModifiedBy>Diego Armando Simbaña</cp:lastModifiedBy>
  <cp:revision>46</cp:revision>
  <dcterms:created xsi:type="dcterms:W3CDTF">2025-10-16T10:28:00Z</dcterms:created>
  <dcterms:modified xsi:type="dcterms:W3CDTF">2025-11-14T16:44:00Z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0x0101001867FBBEFD40724CA20725D6B3094130</vt:lpwstr>
  </property>
  <property fmtid="{D5CDD505-2E9C-101B-9397-08002B2CF9AE}" pid="3" name="MediaServiceImageTags">
    <vt:lpwstr/>
  </property>
</Properties>
</file>