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B9640" w14:textId="5C636B66" w:rsidR="00EF1ABD" w:rsidRDefault="00EF1ABD" w:rsidP="00990DFC">
      <w:pPr>
        <w:pStyle w:val="Ttulo"/>
        <w:ind w:left="0"/>
        <w:rPr>
          <w:sz w:val="48"/>
        </w:rPr>
      </w:pPr>
      <w:r>
        <w:t>Tema 2: Economía y facturación en la nube.</w:t>
      </w:r>
    </w:p>
    <w:p w14:paraId="2A8FFAA1" w14:textId="6E042071" w:rsidR="00EF1ABD" w:rsidRPr="00EF1ABD" w:rsidRDefault="00EF1ABD" w:rsidP="00990DFC">
      <w:pPr>
        <w:pStyle w:val="NormalWeb"/>
        <w:ind w:left="0"/>
        <w:rPr>
          <w:i/>
          <w:iCs/>
        </w:rPr>
      </w:pPr>
      <w:r w:rsidRPr="00EF1ABD">
        <w:rPr>
          <w:i/>
          <w:iCs/>
        </w:rPr>
        <w:t xml:space="preserve">“El paso de la infraestructura tradicional a la </w:t>
      </w:r>
      <w:r w:rsidRPr="00EF1ABD">
        <w:rPr>
          <w:rStyle w:val="Textoennegrita"/>
          <w:rFonts w:eastAsiaTheme="majorEastAsia"/>
          <w:i/>
          <w:iCs/>
        </w:rPr>
        <w:t>computación en la nube</w:t>
      </w:r>
      <w:r w:rsidRPr="00EF1ABD">
        <w:rPr>
          <w:i/>
          <w:iCs/>
        </w:rPr>
        <w:t xml:space="preserve"> no solo representa un cambio técnico, sino también un cambio profundo en el </w:t>
      </w:r>
      <w:r w:rsidRPr="00EF1ABD">
        <w:rPr>
          <w:rStyle w:val="Textoennegrita"/>
          <w:rFonts w:eastAsiaTheme="majorEastAsia"/>
          <w:i/>
          <w:iCs/>
        </w:rPr>
        <w:t>modelo económico de consumo de servicios informáticos</w:t>
      </w:r>
      <w:r w:rsidRPr="00EF1ABD">
        <w:rPr>
          <w:i/>
          <w:iCs/>
        </w:rPr>
        <w:t xml:space="preserve">. A diferencia del modelo tradicional basado en inversión (CAPEX), el entorno </w:t>
      </w:r>
      <w:proofErr w:type="spellStart"/>
      <w:r w:rsidRPr="00EF1ABD">
        <w:rPr>
          <w:i/>
          <w:iCs/>
        </w:rPr>
        <w:t>cloud</w:t>
      </w:r>
      <w:proofErr w:type="spellEnd"/>
      <w:r w:rsidRPr="00EF1ABD">
        <w:rPr>
          <w:i/>
          <w:iCs/>
        </w:rPr>
        <w:t xml:space="preserve"> opera bajo una lógica de </w:t>
      </w:r>
      <w:r w:rsidRPr="00EF1ABD">
        <w:rPr>
          <w:rStyle w:val="Textoennegrita"/>
          <w:rFonts w:eastAsiaTheme="majorEastAsia"/>
          <w:i/>
          <w:iCs/>
        </w:rPr>
        <w:t>pago por uso</w:t>
      </w:r>
      <w:r w:rsidRPr="00EF1ABD">
        <w:rPr>
          <w:i/>
          <w:iCs/>
        </w:rPr>
        <w:t xml:space="preserve"> (OPEX), donde cada recurso —ya sea procesamiento, almacenamiento, red o servicios avanzados— se factura en función de su utilización real.</w:t>
      </w:r>
    </w:p>
    <w:p w14:paraId="708EC32F" w14:textId="0EE7B85A" w:rsidR="00EF1ABD" w:rsidRPr="00EF1ABD" w:rsidRDefault="00EF1ABD" w:rsidP="00990DFC">
      <w:pPr>
        <w:pStyle w:val="NormalWeb"/>
        <w:ind w:left="0"/>
        <w:rPr>
          <w:i/>
          <w:iCs/>
        </w:rPr>
      </w:pPr>
      <w:r w:rsidRPr="00EF1ABD">
        <w:rPr>
          <w:i/>
          <w:iCs/>
        </w:rPr>
        <w:t xml:space="preserve">Esto permite a las organizaciones </w:t>
      </w:r>
      <w:r w:rsidRPr="00EF1ABD">
        <w:rPr>
          <w:rStyle w:val="Textoennegrita"/>
          <w:rFonts w:eastAsiaTheme="majorEastAsia"/>
          <w:i/>
          <w:iCs/>
        </w:rPr>
        <w:t>adaptar sus costes al crecimiento del proyecto</w:t>
      </w:r>
      <w:r w:rsidRPr="00EF1ABD">
        <w:rPr>
          <w:i/>
          <w:iCs/>
        </w:rPr>
        <w:t>, evitando inversiones innecesarias y ganando flexibilidad operativa.”</w:t>
      </w:r>
    </w:p>
    <w:p w14:paraId="5400379D" w14:textId="77777777" w:rsidR="00EF1ABD" w:rsidRDefault="00EF1ABD" w:rsidP="00990DFC">
      <w:pPr>
        <w:pStyle w:val="Ttulo1"/>
        <w:ind w:left="0"/>
        <w:rPr>
          <w:sz w:val="48"/>
        </w:rPr>
      </w:pPr>
      <w:r>
        <w:t>1. Fundamentos de la facturación.</w:t>
      </w:r>
    </w:p>
    <w:p w14:paraId="27626145" w14:textId="0C2B63B8" w:rsidR="00EF1ABD" w:rsidRPr="00EF1ABD" w:rsidRDefault="00EF1ABD" w:rsidP="00990DFC">
      <w:pPr>
        <w:pStyle w:val="NormalWeb"/>
        <w:ind w:left="0"/>
        <w:rPr>
          <w:i/>
          <w:iCs/>
        </w:rPr>
      </w:pPr>
      <w:r>
        <w:rPr>
          <w:i/>
          <w:iCs/>
        </w:rPr>
        <w:t>“</w:t>
      </w:r>
      <w:r w:rsidRPr="00EF1ABD">
        <w:rPr>
          <w:i/>
          <w:iCs/>
        </w:rPr>
        <w:t xml:space="preserve">La facturación en la nube se basa en el principio de </w:t>
      </w:r>
      <w:r w:rsidRPr="00EF1ABD">
        <w:rPr>
          <w:rStyle w:val="Textoennegrita"/>
          <w:rFonts w:eastAsiaTheme="majorEastAsia"/>
          <w:i/>
          <w:iCs/>
        </w:rPr>
        <w:t>pago por uso</w:t>
      </w:r>
      <w:r w:rsidRPr="00EF1ABD">
        <w:rPr>
          <w:i/>
          <w:iCs/>
        </w:rPr>
        <w:t>, donde los usuarios solo pagan por los recursos que consumen, como almacenamiento, CPU, ancho de banda o servicios gestionados. Esto requiere entender cómo se calcula el consumo y cómo se traduce en coste.</w:t>
      </w:r>
      <w:r>
        <w:rPr>
          <w:i/>
          <w:iCs/>
        </w:rPr>
        <w:t>”</w:t>
      </w:r>
    </w:p>
    <w:p w14:paraId="043A68BD" w14:textId="77777777" w:rsidR="00EF1ABD" w:rsidRPr="00EF1ABD" w:rsidRDefault="00EF1ABD" w:rsidP="00990DFC">
      <w:pPr>
        <w:pStyle w:val="NormalWeb"/>
        <w:ind w:left="0"/>
      </w:pPr>
      <w:r w:rsidRPr="00EF1ABD">
        <w:rPr>
          <w:rStyle w:val="Textoennegrita"/>
          <w:rFonts w:eastAsiaTheme="majorEastAsia"/>
        </w:rPr>
        <w:t>¿Cómo funciona la facturación en la nube y qué la hace diferente del modelo tradicional?</w:t>
      </w:r>
    </w:p>
    <w:p w14:paraId="4FD0D7E0" w14:textId="77777777" w:rsidR="00EF1ABD" w:rsidRDefault="00EF1ABD" w:rsidP="00990DFC">
      <w:pPr>
        <w:pStyle w:val="NormalWeb"/>
        <w:ind w:left="0"/>
      </w:pPr>
      <w:r>
        <w:t>En el modelo tradicional (</w:t>
      </w:r>
      <w:proofErr w:type="spellStart"/>
      <w:r>
        <w:t>on</w:t>
      </w:r>
      <w:proofErr w:type="spellEnd"/>
      <w:r>
        <w:t>-premise), las empresas compraban y gestionaban su propia infraestructura, lo que implicaba altos costes iniciales (CAPEX) en servidores, licencias, energía, mantenimiento y personal técnico. Este modelo no siempre era eficiente, ya que muchos recursos podían sobrar o quedar infrautilizados.</w:t>
      </w:r>
    </w:p>
    <w:p w14:paraId="19F69594" w14:textId="77777777" w:rsidR="00EF1ABD" w:rsidRDefault="00EF1ABD" w:rsidP="00990DFC">
      <w:pPr>
        <w:pStyle w:val="NormalWeb"/>
        <w:ind w:left="0"/>
      </w:pPr>
      <w:r>
        <w:t xml:space="preserve">En cambio, en la </w:t>
      </w:r>
      <w:r>
        <w:rPr>
          <w:rStyle w:val="Textoennegrita"/>
          <w:rFonts w:eastAsiaTheme="majorEastAsia"/>
        </w:rPr>
        <w:t>nube</w:t>
      </w:r>
      <w:r>
        <w:t xml:space="preserve"> se utiliza un modelo de </w:t>
      </w:r>
      <w:r>
        <w:rPr>
          <w:rStyle w:val="Textoennegrita"/>
          <w:rFonts w:eastAsiaTheme="majorEastAsia"/>
        </w:rPr>
        <w:t>facturación por uso</w:t>
      </w:r>
      <w:r>
        <w:t xml:space="preserve">, también conocido como </w:t>
      </w:r>
      <w:r>
        <w:rPr>
          <w:rStyle w:val="Textoennegrita"/>
          <w:rFonts w:eastAsiaTheme="majorEastAsia"/>
        </w:rPr>
        <w:t>OPEX (gasto operativo)</w:t>
      </w:r>
      <w:r>
        <w:t xml:space="preserve">. Esto significa que los clientes </w:t>
      </w:r>
      <w:r>
        <w:rPr>
          <w:rStyle w:val="Textoennegrita"/>
          <w:rFonts w:eastAsiaTheme="majorEastAsia"/>
        </w:rPr>
        <w:t>solo pagan por lo que usan</w:t>
      </w:r>
      <w:r>
        <w:t>, durante el tiempo que lo usan. Los recursos más comunes que se facturan incluyen:</w:t>
      </w:r>
    </w:p>
    <w:p w14:paraId="23D50324" w14:textId="77777777" w:rsidR="00EF1ABD" w:rsidRDefault="00EF1ABD" w:rsidP="00990DFC">
      <w:pPr>
        <w:numPr>
          <w:ilvl w:val="0"/>
          <w:numId w:val="9"/>
        </w:numPr>
        <w:tabs>
          <w:tab w:val="clear" w:pos="720"/>
          <w:tab w:val="num" w:pos="436"/>
        </w:tabs>
        <w:spacing w:before="100" w:beforeAutospacing="1" w:after="100" w:afterAutospacing="1" w:line="240" w:lineRule="auto"/>
        <w:ind w:left="436"/>
      </w:pPr>
      <w:r>
        <w:t>Instancias de máquinas virtuales (por segundo o minuto de uso)</w:t>
      </w:r>
    </w:p>
    <w:p w14:paraId="3DE654A5" w14:textId="77777777" w:rsidR="00EF1ABD" w:rsidRDefault="00EF1ABD" w:rsidP="00990DFC">
      <w:pPr>
        <w:numPr>
          <w:ilvl w:val="0"/>
          <w:numId w:val="9"/>
        </w:numPr>
        <w:tabs>
          <w:tab w:val="clear" w:pos="720"/>
          <w:tab w:val="num" w:pos="436"/>
        </w:tabs>
        <w:spacing w:before="100" w:beforeAutospacing="1" w:after="100" w:afterAutospacing="1" w:line="240" w:lineRule="auto"/>
        <w:ind w:left="436"/>
      </w:pPr>
      <w:r>
        <w:t>Almacenamiento utilizado (GB/mes)</w:t>
      </w:r>
    </w:p>
    <w:p w14:paraId="484A0C3E" w14:textId="77777777" w:rsidR="00EF1ABD" w:rsidRDefault="00EF1ABD" w:rsidP="00990DFC">
      <w:pPr>
        <w:numPr>
          <w:ilvl w:val="0"/>
          <w:numId w:val="9"/>
        </w:numPr>
        <w:tabs>
          <w:tab w:val="clear" w:pos="720"/>
          <w:tab w:val="num" w:pos="436"/>
        </w:tabs>
        <w:spacing w:before="100" w:beforeAutospacing="1" w:after="100" w:afterAutospacing="1" w:line="240" w:lineRule="auto"/>
        <w:ind w:left="436"/>
      </w:pPr>
      <w:r>
        <w:t>Tráfico de red saliente (por GB)</w:t>
      </w:r>
    </w:p>
    <w:p w14:paraId="5BC4793E" w14:textId="77777777" w:rsidR="00EF1ABD" w:rsidRDefault="00EF1ABD" w:rsidP="00990DFC">
      <w:pPr>
        <w:numPr>
          <w:ilvl w:val="0"/>
          <w:numId w:val="9"/>
        </w:numPr>
        <w:tabs>
          <w:tab w:val="clear" w:pos="720"/>
          <w:tab w:val="num" w:pos="436"/>
        </w:tabs>
        <w:spacing w:before="100" w:beforeAutospacing="1" w:after="100" w:afterAutospacing="1" w:line="240" w:lineRule="auto"/>
        <w:ind w:left="436"/>
      </w:pPr>
      <w:r>
        <w:t xml:space="preserve">Consultas o llamadas a </w:t>
      </w:r>
      <w:proofErr w:type="spellStart"/>
      <w:r>
        <w:t>APIs</w:t>
      </w:r>
      <w:proofErr w:type="spellEnd"/>
      <w:r>
        <w:t xml:space="preserve"> (por operación)</w:t>
      </w:r>
    </w:p>
    <w:p w14:paraId="1B6C2DBF" w14:textId="77777777" w:rsidR="00EF1ABD" w:rsidRDefault="00EF1ABD" w:rsidP="00990DFC">
      <w:pPr>
        <w:numPr>
          <w:ilvl w:val="0"/>
          <w:numId w:val="9"/>
        </w:numPr>
        <w:tabs>
          <w:tab w:val="clear" w:pos="720"/>
          <w:tab w:val="num" w:pos="436"/>
        </w:tabs>
        <w:spacing w:before="100" w:beforeAutospacing="1" w:after="100" w:afterAutospacing="1" w:line="240" w:lineRule="auto"/>
        <w:ind w:left="436"/>
      </w:pPr>
      <w:r>
        <w:t>Servicios gestionados como bases de datos, funciones sin servidor o balanceadores de carga</w:t>
      </w:r>
    </w:p>
    <w:p w14:paraId="2023B348" w14:textId="77777777" w:rsidR="00EF1ABD" w:rsidRDefault="00EF1ABD" w:rsidP="00990DFC">
      <w:pPr>
        <w:pStyle w:val="NormalWeb"/>
        <w:ind w:left="0"/>
      </w:pPr>
      <w:r>
        <w:t xml:space="preserve">Este enfoque ofrece </w:t>
      </w:r>
      <w:r>
        <w:rPr>
          <w:rStyle w:val="Textoennegrita"/>
          <w:rFonts w:eastAsiaTheme="majorEastAsia"/>
        </w:rPr>
        <w:t>flexibilidad, escalabilidad y control de costes</w:t>
      </w:r>
      <w:r>
        <w:t>, ya que se puede ajustar el consumo según la demanda real del sistema.</w:t>
      </w:r>
    </w:p>
    <w:p w14:paraId="3B606345" w14:textId="77777777" w:rsidR="007D7EE0" w:rsidRPr="007D7EE0" w:rsidRDefault="007D7EE0" w:rsidP="00990DFC">
      <w:pPr>
        <w:spacing w:before="100" w:beforeAutospacing="1" w:after="100" w:afterAutospacing="1" w:line="240" w:lineRule="auto"/>
        <w:ind w:left="0"/>
        <w:rPr>
          <w:rFonts w:eastAsia="Times New Roman" w:cs="Times New Roman"/>
          <w:szCs w:val="24"/>
          <w:lang w:eastAsia="es-ES_tradnl"/>
        </w:rPr>
      </w:pPr>
      <w:r w:rsidRPr="007D7EE0">
        <w:rPr>
          <w:rFonts w:eastAsia="Times New Roman" w:cs="Times New Roman"/>
          <w:szCs w:val="24"/>
          <w:lang w:eastAsia="es-ES_tradnl"/>
        </w:rPr>
        <w:t xml:space="preserve">Para comprender las diferencias clave entre el modelo clásico de infraestructura local y la computación en la nube, es útil compararlos directamente en cuanto a </w:t>
      </w:r>
      <w:r w:rsidRPr="007D7EE0">
        <w:rPr>
          <w:rFonts w:eastAsia="Times New Roman" w:cs="Times New Roman"/>
          <w:b/>
          <w:bCs/>
          <w:szCs w:val="24"/>
          <w:lang w:eastAsia="es-ES_tradnl"/>
        </w:rPr>
        <w:t>modelo de pago, escalabilidad, gestión de recursos y mantenimiento</w:t>
      </w:r>
      <w:r w:rsidRPr="007D7EE0">
        <w:rPr>
          <w:rFonts w:eastAsia="Times New Roman" w:cs="Times New Roman"/>
          <w:szCs w:val="24"/>
          <w:lang w:eastAsia="es-ES_tradnl"/>
        </w:rPr>
        <w:t>.</w:t>
      </w:r>
    </w:p>
    <w:p w14:paraId="7BCD1F23" w14:textId="77777777" w:rsidR="007D7EE0" w:rsidRPr="007D7EE0" w:rsidRDefault="007D7EE0" w:rsidP="00990DFC">
      <w:pPr>
        <w:spacing w:before="100" w:beforeAutospacing="1" w:after="100" w:afterAutospacing="1" w:line="240" w:lineRule="auto"/>
        <w:ind w:left="0"/>
        <w:rPr>
          <w:rFonts w:eastAsia="Times New Roman" w:cs="Times New Roman"/>
          <w:szCs w:val="24"/>
          <w:lang w:eastAsia="es-ES_tradnl"/>
        </w:rPr>
      </w:pPr>
      <w:r w:rsidRPr="007D7EE0">
        <w:rPr>
          <w:rFonts w:eastAsia="Times New Roman" w:cs="Times New Roman"/>
          <w:szCs w:val="24"/>
          <w:lang w:eastAsia="es-ES_tradnl"/>
        </w:rPr>
        <w:lastRenderedPageBreak/>
        <w:t xml:space="preserve">Esta tabla resume cómo cambia la gestión de costes y responsabilidades al adoptar soluciones </w:t>
      </w:r>
      <w:proofErr w:type="spellStart"/>
      <w:r w:rsidRPr="007D7EE0">
        <w:rPr>
          <w:rFonts w:eastAsia="Times New Roman" w:cs="Times New Roman"/>
          <w:szCs w:val="24"/>
          <w:lang w:eastAsia="es-ES_tradnl"/>
        </w:rPr>
        <w:t>cloud</w:t>
      </w:r>
      <w:proofErr w:type="spellEnd"/>
      <w:r w:rsidRPr="007D7EE0">
        <w:rPr>
          <w:rFonts w:eastAsia="Times New Roman" w:cs="Times New Roman"/>
          <w:szCs w:val="24"/>
          <w:lang w:eastAsia="es-ES_tradnl"/>
        </w:rPr>
        <w:t xml:space="preserve"> frente a sistemas tradicionales.</w:t>
      </w:r>
    </w:p>
    <w:tbl>
      <w:tblPr>
        <w:tblStyle w:val="Tablaconcuadrcula5oscura-nfasis1"/>
        <w:tblW w:w="5000" w:type="pct"/>
        <w:tblLook w:val="04A0" w:firstRow="1" w:lastRow="0" w:firstColumn="1" w:lastColumn="0" w:noHBand="0" w:noVBand="1"/>
      </w:tblPr>
      <w:tblGrid>
        <w:gridCol w:w="2372"/>
        <w:gridCol w:w="4176"/>
        <w:gridCol w:w="3522"/>
      </w:tblGrid>
      <w:tr w:rsidR="007D7EE0" w:rsidRPr="007D7EE0" w14:paraId="6848C4E5" w14:textId="77777777" w:rsidTr="007D7E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hideMark/>
          </w:tcPr>
          <w:p w14:paraId="07307017" w14:textId="667E10B6" w:rsidR="007D7EE0" w:rsidRPr="007D7EE0" w:rsidRDefault="007D7EE0" w:rsidP="00990DFC">
            <w:pPr>
              <w:ind w:left="0"/>
              <w:rPr>
                <w:rFonts w:eastAsia="Times New Roman" w:cs="Times New Roman"/>
                <w:sz w:val="20"/>
                <w:lang w:eastAsia="es-ES_tradnl"/>
              </w:rPr>
            </w:pPr>
            <w:r w:rsidRPr="007D7EE0">
              <w:rPr>
                <w:rFonts w:eastAsia="Times New Roman" w:cs="Times New Roman"/>
                <w:sz w:val="20"/>
                <w:lang w:eastAsia="es-ES_tradnl"/>
              </w:rPr>
              <w:t>Facturación tradicional vs. en la nube</w:t>
            </w:r>
          </w:p>
        </w:tc>
      </w:tr>
      <w:tr w:rsidR="007D7EE0" w:rsidRPr="007D7EE0" w14:paraId="54F57333" w14:textId="77777777" w:rsidTr="007D7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67B47" w14:textId="77777777" w:rsidR="007D7EE0" w:rsidRPr="007D7EE0" w:rsidRDefault="007D7EE0" w:rsidP="00990DFC">
            <w:pPr>
              <w:ind w:left="0"/>
              <w:rPr>
                <w:rFonts w:eastAsia="Times New Roman" w:cs="Times New Roman"/>
                <w:sz w:val="20"/>
                <w:lang w:eastAsia="es-ES_tradnl"/>
              </w:rPr>
            </w:pPr>
            <w:r w:rsidRPr="007D7EE0">
              <w:rPr>
                <w:rFonts w:eastAsia="Times New Roman" w:cs="Times New Roman"/>
                <w:sz w:val="20"/>
                <w:lang w:eastAsia="es-ES_tradnl"/>
              </w:rPr>
              <w:t>Característica</w:t>
            </w:r>
          </w:p>
        </w:tc>
        <w:tc>
          <w:tcPr>
            <w:tcW w:w="0" w:type="auto"/>
            <w:hideMark/>
          </w:tcPr>
          <w:p w14:paraId="55A436D2" w14:textId="77777777" w:rsidR="007D7EE0" w:rsidRPr="007D7EE0" w:rsidRDefault="007D7EE0" w:rsidP="00990DFC">
            <w:pPr>
              <w:ind w:left="0"/>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0"/>
                <w:lang w:eastAsia="es-ES_tradnl"/>
              </w:rPr>
            </w:pPr>
            <w:r w:rsidRPr="007D7EE0">
              <w:rPr>
                <w:rFonts w:eastAsia="Times New Roman" w:cs="Times New Roman"/>
                <w:b/>
                <w:bCs/>
                <w:sz w:val="20"/>
                <w:lang w:eastAsia="es-ES_tradnl"/>
              </w:rPr>
              <w:t>Modelo tradicional (</w:t>
            </w:r>
            <w:proofErr w:type="spellStart"/>
            <w:r w:rsidRPr="007D7EE0">
              <w:rPr>
                <w:rFonts w:eastAsia="Times New Roman" w:cs="Times New Roman"/>
                <w:b/>
                <w:bCs/>
                <w:sz w:val="20"/>
                <w:lang w:eastAsia="es-ES_tradnl"/>
              </w:rPr>
              <w:t>on</w:t>
            </w:r>
            <w:proofErr w:type="spellEnd"/>
            <w:r w:rsidRPr="007D7EE0">
              <w:rPr>
                <w:rFonts w:eastAsia="Times New Roman" w:cs="Times New Roman"/>
                <w:b/>
                <w:bCs/>
                <w:sz w:val="20"/>
                <w:lang w:eastAsia="es-ES_tradnl"/>
              </w:rPr>
              <w:t>-premise)</w:t>
            </w:r>
          </w:p>
        </w:tc>
        <w:tc>
          <w:tcPr>
            <w:tcW w:w="0" w:type="auto"/>
            <w:hideMark/>
          </w:tcPr>
          <w:p w14:paraId="17D802F0" w14:textId="77777777" w:rsidR="007D7EE0" w:rsidRPr="007D7EE0" w:rsidRDefault="007D7EE0" w:rsidP="00990DFC">
            <w:pPr>
              <w:ind w:left="0"/>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0"/>
                <w:lang w:eastAsia="es-ES_tradnl"/>
              </w:rPr>
            </w:pPr>
            <w:r w:rsidRPr="007D7EE0">
              <w:rPr>
                <w:rFonts w:eastAsia="Times New Roman" w:cs="Times New Roman"/>
                <w:b/>
                <w:bCs/>
                <w:sz w:val="20"/>
                <w:lang w:eastAsia="es-ES_tradnl"/>
              </w:rPr>
              <w:t>Modelo en la nube</w:t>
            </w:r>
          </w:p>
        </w:tc>
      </w:tr>
      <w:tr w:rsidR="007D7EE0" w:rsidRPr="007D7EE0" w14:paraId="184F1913" w14:textId="77777777" w:rsidTr="007D7EE0">
        <w:tc>
          <w:tcPr>
            <w:cnfStyle w:val="001000000000" w:firstRow="0" w:lastRow="0" w:firstColumn="1" w:lastColumn="0" w:oddVBand="0" w:evenVBand="0" w:oddHBand="0" w:evenHBand="0" w:firstRowFirstColumn="0" w:firstRowLastColumn="0" w:lastRowFirstColumn="0" w:lastRowLastColumn="0"/>
            <w:tcW w:w="0" w:type="auto"/>
            <w:hideMark/>
          </w:tcPr>
          <w:p w14:paraId="67514657" w14:textId="77777777" w:rsidR="007D7EE0" w:rsidRPr="007D7EE0" w:rsidRDefault="007D7EE0" w:rsidP="00990DFC">
            <w:pPr>
              <w:ind w:left="0"/>
              <w:rPr>
                <w:rFonts w:eastAsia="Times New Roman" w:cs="Times New Roman"/>
                <w:sz w:val="20"/>
                <w:lang w:eastAsia="es-ES_tradnl"/>
              </w:rPr>
            </w:pPr>
            <w:r w:rsidRPr="007D7EE0">
              <w:rPr>
                <w:rFonts w:eastAsia="Times New Roman" w:cs="Times New Roman"/>
                <w:sz w:val="20"/>
                <w:lang w:eastAsia="es-ES_tradnl"/>
              </w:rPr>
              <w:t>Forma de pago</w:t>
            </w:r>
          </w:p>
        </w:tc>
        <w:tc>
          <w:tcPr>
            <w:tcW w:w="0" w:type="auto"/>
            <w:hideMark/>
          </w:tcPr>
          <w:p w14:paraId="34045724" w14:textId="77777777" w:rsidR="007D7EE0" w:rsidRPr="007D7EE0" w:rsidRDefault="007D7EE0" w:rsidP="00990DFC">
            <w:pPr>
              <w:ind w:left="0"/>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7D7EE0">
              <w:rPr>
                <w:rFonts w:eastAsia="Times New Roman" w:cs="Times New Roman"/>
                <w:sz w:val="20"/>
                <w:lang w:eastAsia="es-ES_tradnl"/>
              </w:rPr>
              <w:t>Inversión inicial (CAPEX)</w:t>
            </w:r>
          </w:p>
        </w:tc>
        <w:tc>
          <w:tcPr>
            <w:tcW w:w="0" w:type="auto"/>
            <w:hideMark/>
          </w:tcPr>
          <w:p w14:paraId="258FCA42" w14:textId="77777777" w:rsidR="007D7EE0" w:rsidRPr="007D7EE0" w:rsidRDefault="007D7EE0" w:rsidP="00990DFC">
            <w:pPr>
              <w:ind w:left="0"/>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7D7EE0">
              <w:rPr>
                <w:rFonts w:eastAsia="Times New Roman" w:cs="Times New Roman"/>
                <w:sz w:val="20"/>
                <w:lang w:eastAsia="es-ES_tradnl"/>
              </w:rPr>
              <w:t>Pago por uso (OPEX)</w:t>
            </w:r>
          </w:p>
        </w:tc>
      </w:tr>
      <w:tr w:rsidR="007D7EE0" w:rsidRPr="007D7EE0" w14:paraId="74CEA81D" w14:textId="77777777" w:rsidTr="007D7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1B23D" w14:textId="77777777" w:rsidR="007D7EE0" w:rsidRPr="007D7EE0" w:rsidRDefault="007D7EE0" w:rsidP="00990DFC">
            <w:pPr>
              <w:ind w:left="0"/>
              <w:rPr>
                <w:rFonts w:eastAsia="Times New Roman" w:cs="Times New Roman"/>
                <w:sz w:val="20"/>
                <w:lang w:eastAsia="es-ES_tradnl"/>
              </w:rPr>
            </w:pPr>
            <w:r w:rsidRPr="007D7EE0">
              <w:rPr>
                <w:rFonts w:eastAsia="Times New Roman" w:cs="Times New Roman"/>
                <w:sz w:val="20"/>
                <w:lang w:eastAsia="es-ES_tradnl"/>
              </w:rPr>
              <w:t>Escalabilidad</w:t>
            </w:r>
          </w:p>
        </w:tc>
        <w:tc>
          <w:tcPr>
            <w:tcW w:w="0" w:type="auto"/>
            <w:hideMark/>
          </w:tcPr>
          <w:p w14:paraId="639F9ACF" w14:textId="77777777" w:rsidR="007D7EE0" w:rsidRPr="007D7EE0" w:rsidRDefault="007D7EE0" w:rsidP="00990DFC">
            <w:pPr>
              <w:ind w:left="0"/>
              <w:cnfStyle w:val="000000100000" w:firstRow="0" w:lastRow="0" w:firstColumn="0" w:lastColumn="0" w:oddVBand="0" w:evenVBand="0" w:oddHBand="1" w:evenHBand="0" w:firstRowFirstColumn="0" w:firstRowLastColumn="0" w:lastRowFirstColumn="0" w:lastRowLastColumn="0"/>
              <w:rPr>
                <w:rFonts w:eastAsia="Times New Roman" w:cs="Times New Roman"/>
                <w:sz w:val="20"/>
                <w:lang w:eastAsia="es-ES_tradnl"/>
              </w:rPr>
            </w:pPr>
            <w:r w:rsidRPr="007D7EE0">
              <w:rPr>
                <w:rFonts w:eastAsia="Times New Roman" w:cs="Times New Roman"/>
                <w:sz w:val="20"/>
                <w:lang w:eastAsia="es-ES_tradnl"/>
              </w:rPr>
              <w:t>Limitada y lenta</w:t>
            </w:r>
          </w:p>
        </w:tc>
        <w:tc>
          <w:tcPr>
            <w:tcW w:w="0" w:type="auto"/>
            <w:hideMark/>
          </w:tcPr>
          <w:p w14:paraId="7D02F06E" w14:textId="77777777" w:rsidR="007D7EE0" w:rsidRPr="007D7EE0" w:rsidRDefault="007D7EE0" w:rsidP="00990DFC">
            <w:pPr>
              <w:ind w:left="0"/>
              <w:cnfStyle w:val="000000100000" w:firstRow="0" w:lastRow="0" w:firstColumn="0" w:lastColumn="0" w:oddVBand="0" w:evenVBand="0" w:oddHBand="1" w:evenHBand="0" w:firstRowFirstColumn="0" w:firstRowLastColumn="0" w:lastRowFirstColumn="0" w:lastRowLastColumn="0"/>
              <w:rPr>
                <w:rFonts w:eastAsia="Times New Roman" w:cs="Times New Roman"/>
                <w:sz w:val="20"/>
                <w:lang w:eastAsia="es-ES_tradnl"/>
              </w:rPr>
            </w:pPr>
            <w:r w:rsidRPr="007D7EE0">
              <w:rPr>
                <w:rFonts w:eastAsia="Times New Roman" w:cs="Times New Roman"/>
                <w:sz w:val="20"/>
                <w:lang w:eastAsia="es-ES_tradnl"/>
              </w:rPr>
              <w:t>Rápida y automática</w:t>
            </w:r>
          </w:p>
        </w:tc>
      </w:tr>
      <w:tr w:rsidR="007D7EE0" w:rsidRPr="007D7EE0" w14:paraId="3A390F28" w14:textId="77777777" w:rsidTr="007D7EE0">
        <w:tc>
          <w:tcPr>
            <w:cnfStyle w:val="001000000000" w:firstRow="0" w:lastRow="0" w:firstColumn="1" w:lastColumn="0" w:oddVBand="0" w:evenVBand="0" w:oddHBand="0" w:evenHBand="0" w:firstRowFirstColumn="0" w:firstRowLastColumn="0" w:lastRowFirstColumn="0" w:lastRowLastColumn="0"/>
            <w:tcW w:w="0" w:type="auto"/>
            <w:hideMark/>
          </w:tcPr>
          <w:p w14:paraId="37145FFD" w14:textId="77777777" w:rsidR="007D7EE0" w:rsidRPr="007D7EE0" w:rsidRDefault="007D7EE0" w:rsidP="00990DFC">
            <w:pPr>
              <w:ind w:left="0"/>
              <w:rPr>
                <w:rFonts w:eastAsia="Times New Roman" w:cs="Times New Roman"/>
                <w:sz w:val="20"/>
                <w:lang w:eastAsia="es-ES_tradnl"/>
              </w:rPr>
            </w:pPr>
            <w:r w:rsidRPr="007D7EE0">
              <w:rPr>
                <w:rFonts w:eastAsia="Times New Roman" w:cs="Times New Roman"/>
                <w:sz w:val="20"/>
                <w:lang w:eastAsia="es-ES_tradnl"/>
              </w:rPr>
              <w:t>Recursos</w:t>
            </w:r>
          </w:p>
        </w:tc>
        <w:tc>
          <w:tcPr>
            <w:tcW w:w="0" w:type="auto"/>
            <w:hideMark/>
          </w:tcPr>
          <w:p w14:paraId="23B345B4" w14:textId="77777777" w:rsidR="007D7EE0" w:rsidRPr="007D7EE0" w:rsidRDefault="007D7EE0" w:rsidP="00990DFC">
            <w:pPr>
              <w:ind w:left="0"/>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7D7EE0">
              <w:rPr>
                <w:rFonts w:eastAsia="Times New Roman" w:cs="Times New Roman"/>
                <w:sz w:val="20"/>
                <w:lang w:eastAsia="es-ES_tradnl"/>
              </w:rPr>
              <w:t>Infraestructura fija</w:t>
            </w:r>
          </w:p>
        </w:tc>
        <w:tc>
          <w:tcPr>
            <w:tcW w:w="0" w:type="auto"/>
            <w:hideMark/>
          </w:tcPr>
          <w:p w14:paraId="2F85C73C" w14:textId="77777777" w:rsidR="007D7EE0" w:rsidRPr="007D7EE0" w:rsidRDefault="007D7EE0" w:rsidP="00990DFC">
            <w:pPr>
              <w:ind w:left="0"/>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7D7EE0">
              <w:rPr>
                <w:rFonts w:eastAsia="Times New Roman" w:cs="Times New Roman"/>
                <w:sz w:val="20"/>
                <w:lang w:eastAsia="es-ES_tradnl"/>
              </w:rPr>
              <w:t>Escalado dinámico</w:t>
            </w:r>
          </w:p>
        </w:tc>
      </w:tr>
      <w:tr w:rsidR="007D7EE0" w:rsidRPr="007D7EE0" w14:paraId="586E6ED5" w14:textId="77777777" w:rsidTr="007D7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073A83" w14:textId="77777777" w:rsidR="007D7EE0" w:rsidRPr="007D7EE0" w:rsidRDefault="007D7EE0" w:rsidP="00990DFC">
            <w:pPr>
              <w:ind w:left="0"/>
              <w:rPr>
                <w:rFonts w:eastAsia="Times New Roman" w:cs="Times New Roman"/>
                <w:sz w:val="20"/>
                <w:lang w:eastAsia="es-ES_tradnl"/>
              </w:rPr>
            </w:pPr>
            <w:r w:rsidRPr="007D7EE0">
              <w:rPr>
                <w:rFonts w:eastAsia="Times New Roman" w:cs="Times New Roman"/>
                <w:sz w:val="20"/>
                <w:lang w:eastAsia="es-ES_tradnl"/>
              </w:rPr>
              <w:t>Coste si no se usa</w:t>
            </w:r>
          </w:p>
        </w:tc>
        <w:tc>
          <w:tcPr>
            <w:tcW w:w="0" w:type="auto"/>
            <w:hideMark/>
          </w:tcPr>
          <w:p w14:paraId="425C8A48" w14:textId="77777777" w:rsidR="007D7EE0" w:rsidRPr="007D7EE0" w:rsidRDefault="007D7EE0" w:rsidP="00990DFC">
            <w:pPr>
              <w:ind w:left="0"/>
              <w:cnfStyle w:val="000000100000" w:firstRow="0" w:lastRow="0" w:firstColumn="0" w:lastColumn="0" w:oddVBand="0" w:evenVBand="0" w:oddHBand="1" w:evenHBand="0" w:firstRowFirstColumn="0" w:firstRowLastColumn="0" w:lastRowFirstColumn="0" w:lastRowLastColumn="0"/>
              <w:rPr>
                <w:rFonts w:eastAsia="Times New Roman" w:cs="Times New Roman"/>
                <w:sz w:val="20"/>
                <w:lang w:eastAsia="es-ES_tradnl"/>
              </w:rPr>
            </w:pPr>
            <w:r w:rsidRPr="007D7EE0">
              <w:rPr>
                <w:rFonts w:eastAsia="Times New Roman" w:cs="Times New Roman"/>
                <w:sz w:val="20"/>
                <w:lang w:eastAsia="es-ES_tradnl"/>
              </w:rPr>
              <w:t>Sigue generando gasto</w:t>
            </w:r>
          </w:p>
        </w:tc>
        <w:tc>
          <w:tcPr>
            <w:tcW w:w="0" w:type="auto"/>
            <w:hideMark/>
          </w:tcPr>
          <w:p w14:paraId="7331CC10" w14:textId="77777777" w:rsidR="007D7EE0" w:rsidRPr="007D7EE0" w:rsidRDefault="007D7EE0" w:rsidP="00990DFC">
            <w:pPr>
              <w:ind w:left="0"/>
              <w:cnfStyle w:val="000000100000" w:firstRow="0" w:lastRow="0" w:firstColumn="0" w:lastColumn="0" w:oddVBand="0" w:evenVBand="0" w:oddHBand="1" w:evenHBand="0" w:firstRowFirstColumn="0" w:firstRowLastColumn="0" w:lastRowFirstColumn="0" w:lastRowLastColumn="0"/>
              <w:rPr>
                <w:rFonts w:eastAsia="Times New Roman" w:cs="Times New Roman"/>
                <w:sz w:val="20"/>
                <w:lang w:eastAsia="es-ES_tradnl"/>
              </w:rPr>
            </w:pPr>
            <w:r w:rsidRPr="007D7EE0">
              <w:rPr>
                <w:rFonts w:eastAsia="Times New Roman" w:cs="Times New Roman"/>
                <w:sz w:val="20"/>
                <w:lang w:eastAsia="es-ES_tradnl"/>
              </w:rPr>
              <w:t>No se paga si no se consume</w:t>
            </w:r>
          </w:p>
        </w:tc>
      </w:tr>
      <w:tr w:rsidR="007D7EE0" w:rsidRPr="007D7EE0" w14:paraId="4DD101B4" w14:textId="77777777" w:rsidTr="007D7EE0">
        <w:tc>
          <w:tcPr>
            <w:cnfStyle w:val="001000000000" w:firstRow="0" w:lastRow="0" w:firstColumn="1" w:lastColumn="0" w:oddVBand="0" w:evenVBand="0" w:oddHBand="0" w:evenHBand="0" w:firstRowFirstColumn="0" w:firstRowLastColumn="0" w:lastRowFirstColumn="0" w:lastRowLastColumn="0"/>
            <w:tcW w:w="0" w:type="auto"/>
            <w:hideMark/>
          </w:tcPr>
          <w:p w14:paraId="1F9EC64F" w14:textId="77777777" w:rsidR="007D7EE0" w:rsidRPr="007D7EE0" w:rsidRDefault="007D7EE0" w:rsidP="00990DFC">
            <w:pPr>
              <w:ind w:left="0"/>
              <w:rPr>
                <w:rFonts w:eastAsia="Times New Roman" w:cs="Times New Roman"/>
                <w:sz w:val="20"/>
                <w:lang w:eastAsia="es-ES_tradnl"/>
              </w:rPr>
            </w:pPr>
            <w:r w:rsidRPr="007D7EE0">
              <w:rPr>
                <w:rFonts w:eastAsia="Times New Roman" w:cs="Times New Roman"/>
                <w:sz w:val="20"/>
                <w:lang w:eastAsia="es-ES_tradnl"/>
              </w:rPr>
              <w:t>Mantenimiento</w:t>
            </w:r>
          </w:p>
        </w:tc>
        <w:tc>
          <w:tcPr>
            <w:tcW w:w="0" w:type="auto"/>
            <w:hideMark/>
          </w:tcPr>
          <w:p w14:paraId="292A91E1" w14:textId="77777777" w:rsidR="007D7EE0" w:rsidRPr="007D7EE0" w:rsidRDefault="007D7EE0" w:rsidP="00990DFC">
            <w:pPr>
              <w:ind w:left="0"/>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7D7EE0">
              <w:rPr>
                <w:rFonts w:eastAsia="Times New Roman" w:cs="Times New Roman"/>
                <w:sz w:val="20"/>
                <w:lang w:eastAsia="es-ES_tradnl"/>
              </w:rPr>
              <w:t>A cargo del cliente</w:t>
            </w:r>
          </w:p>
        </w:tc>
        <w:tc>
          <w:tcPr>
            <w:tcW w:w="0" w:type="auto"/>
            <w:hideMark/>
          </w:tcPr>
          <w:p w14:paraId="612B1BA9" w14:textId="77777777" w:rsidR="007D7EE0" w:rsidRPr="007D7EE0" w:rsidRDefault="007D7EE0" w:rsidP="00990DFC">
            <w:pPr>
              <w:ind w:left="0"/>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7D7EE0">
              <w:rPr>
                <w:rFonts w:eastAsia="Times New Roman" w:cs="Times New Roman"/>
                <w:sz w:val="20"/>
                <w:lang w:eastAsia="es-ES_tradnl"/>
              </w:rPr>
              <w:t>A cargo del proveedor</w:t>
            </w:r>
          </w:p>
        </w:tc>
      </w:tr>
    </w:tbl>
    <w:p w14:paraId="3397A5BB" w14:textId="77777777" w:rsidR="00E326DE" w:rsidRDefault="00E326DE" w:rsidP="00990DFC">
      <w:pPr>
        <w:ind w:left="0"/>
      </w:pPr>
    </w:p>
    <w:p w14:paraId="322DD084" w14:textId="50F34933" w:rsidR="007D7EE0" w:rsidRPr="00AC0BFF" w:rsidRDefault="007D7EE0" w:rsidP="00990DFC">
      <w:pPr>
        <w:ind w:left="0"/>
        <w:rPr>
          <w:b/>
          <w:bCs/>
          <w:sz w:val="36"/>
        </w:rPr>
      </w:pPr>
      <w:r w:rsidRPr="007D7EE0">
        <w:rPr>
          <w:b/>
          <w:bCs/>
        </w:rPr>
        <w:t>Debes conocer</w:t>
      </w:r>
      <w:r w:rsidR="00AC0BFF">
        <w:rPr>
          <w:b/>
          <w:bCs/>
        </w:rPr>
        <w:t xml:space="preserve">: </w:t>
      </w:r>
      <w:r w:rsidRPr="007D7EE0">
        <w:rPr>
          <w:i/>
          <w:iCs/>
        </w:rPr>
        <w:t xml:space="preserve">La mayoría de plataformas </w:t>
      </w:r>
      <w:proofErr w:type="spellStart"/>
      <w:r w:rsidRPr="007D7EE0">
        <w:rPr>
          <w:i/>
          <w:iCs/>
        </w:rPr>
        <w:t>cloud</w:t>
      </w:r>
      <w:proofErr w:type="spellEnd"/>
      <w:r w:rsidRPr="007D7EE0">
        <w:rPr>
          <w:i/>
          <w:iCs/>
        </w:rPr>
        <w:t xml:space="preserve"> ofrecen un </w:t>
      </w:r>
      <w:r w:rsidRPr="007D7EE0">
        <w:rPr>
          <w:rStyle w:val="Textoennegrita"/>
          <w:i/>
          <w:iCs/>
        </w:rPr>
        <w:t>nivel gratuito</w:t>
      </w:r>
      <w:r w:rsidRPr="007D7EE0">
        <w:rPr>
          <w:i/>
          <w:iCs/>
        </w:rPr>
        <w:t xml:space="preserve"> (free </w:t>
      </w:r>
      <w:proofErr w:type="spellStart"/>
      <w:r w:rsidRPr="007D7EE0">
        <w:rPr>
          <w:i/>
          <w:iCs/>
        </w:rPr>
        <w:t>tier</w:t>
      </w:r>
      <w:proofErr w:type="spellEnd"/>
      <w:r w:rsidRPr="007D7EE0">
        <w:rPr>
          <w:i/>
          <w:iCs/>
        </w:rPr>
        <w:t xml:space="preserve">) con recursos limitados, lo que permite probar servicios sin coste. Además, muchos servicios se facturan </w:t>
      </w:r>
      <w:r w:rsidRPr="007D7EE0">
        <w:rPr>
          <w:rStyle w:val="Textoennegrita"/>
          <w:i/>
          <w:iCs/>
        </w:rPr>
        <w:t>por segundos o milisegundos</w:t>
      </w:r>
      <w:r w:rsidRPr="007D7EE0">
        <w:rPr>
          <w:i/>
          <w:iCs/>
        </w:rPr>
        <w:t xml:space="preserve">, como las </w:t>
      </w:r>
      <w:r w:rsidRPr="007D7EE0">
        <w:rPr>
          <w:rStyle w:val="Textoennegrita"/>
          <w:i/>
          <w:iCs/>
        </w:rPr>
        <w:t>funciones sin servidor (</w:t>
      </w:r>
      <w:proofErr w:type="spellStart"/>
      <w:r w:rsidRPr="007D7EE0">
        <w:rPr>
          <w:rStyle w:val="Textoennegrita"/>
          <w:i/>
          <w:iCs/>
        </w:rPr>
        <w:t>serverless</w:t>
      </w:r>
      <w:proofErr w:type="spellEnd"/>
      <w:r w:rsidRPr="007D7EE0">
        <w:rPr>
          <w:rStyle w:val="Textoennegrita"/>
          <w:i/>
          <w:iCs/>
        </w:rPr>
        <w:t>)</w:t>
      </w:r>
      <w:r w:rsidRPr="007D7EE0">
        <w:rPr>
          <w:i/>
          <w:iCs/>
        </w:rPr>
        <w:t>. Esto permite ejecutar pequeñas tareas automatizadas que solo cuestan fracciones de céntimo, haciendo posible diseñar arquitecturas eficientes y de muy bajo coste.</w:t>
      </w:r>
    </w:p>
    <w:p w14:paraId="76B30012" w14:textId="77777777" w:rsidR="00236D37" w:rsidRDefault="00236D37" w:rsidP="00990DFC">
      <w:pPr>
        <w:pStyle w:val="Ttulo1"/>
        <w:ind w:left="0"/>
        <w:rPr>
          <w:sz w:val="48"/>
        </w:rPr>
      </w:pPr>
      <w:r>
        <w:t>2. Coste Total de la Propiedad (TCO).</w:t>
      </w:r>
    </w:p>
    <w:p w14:paraId="19A6DDA1" w14:textId="174C7552" w:rsidR="007D7EE0" w:rsidRPr="00B22D84" w:rsidRDefault="00B22D84" w:rsidP="00990DFC">
      <w:pPr>
        <w:ind w:left="0"/>
        <w:rPr>
          <w:i/>
          <w:iCs/>
        </w:rPr>
      </w:pPr>
      <w:r w:rsidRPr="00B22D84">
        <w:rPr>
          <w:i/>
          <w:iCs/>
        </w:rPr>
        <w:t>“</w:t>
      </w:r>
      <w:r w:rsidRPr="00B22D84">
        <w:rPr>
          <w:i/>
          <w:iCs/>
        </w:rPr>
        <w:t xml:space="preserve">El </w:t>
      </w:r>
      <w:r w:rsidRPr="00B22D84">
        <w:rPr>
          <w:rStyle w:val="Textoennegrita"/>
          <w:i/>
          <w:iCs/>
        </w:rPr>
        <w:t xml:space="preserve">TCO (Total </w:t>
      </w:r>
      <w:proofErr w:type="spellStart"/>
      <w:r w:rsidRPr="00B22D84">
        <w:rPr>
          <w:rStyle w:val="Textoennegrita"/>
          <w:i/>
          <w:iCs/>
        </w:rPr>
        <w:t>Cost</w:t>
      </w:r>
      <w:proofErr w:type="spellEnd"/>
      <w:r w:rsidRPr="00B22D84">
        <w:rPr>
          <w:rStyle w:val="Textoennegrita"/>
          <w:i/>
          <w:iCs/>
        </w:rPr>
        <w:t xml:space="preserve"> </w:t>
      </w:r>
      <w:proofErr w:type="spellStart"/>
      <w:r w:rsidRPr="00B22D84">
        <w:rPr>
          <w:rStyle w:val="Textoennegrita"/>
          <w:i/>
          <w:iCs/>
        </w:rPr>
        <w:t>of</w:t>
      </w:r>
      <w:proofErr w:type="spellEnd"/>
      <w:r w:rsidRPr="00B22D84">
        <w:rPr>
          <w:rStyle w:val="Textoennegrita"/>
          <w:i/>
          <w:iCs/>
        </w:rPr>
        <w:t xml:space="preserve"> </w:t>
      </w:r>
      <w:proofErr w:type="spellStart"/>
      <w:r w:rsidRPr="00B22D84">
        <w:rPr>
          <w:rStyle w:val="Textoennegrita"/>
          <w:i/>
          <w:iCs/>
        </w:rPr>
        <w:t>Ownership</w:t>
      </w:r>
      <w:proofErr w:type="spellEnd"/>
      <w:r w:rsidRPr="00B22D84">
        <w:rPr>
          <w:rStyle w:val="Textoennegrita"/>
          <w:i/>
          <w:iCs/>
        </w:rPr>
        <w:t>)</w:t>
      </w:r>
      <w:r w:rsidRPr="00B22D84">
        <w:rPr>
          <w:i/>
          <w:iCs/>
        </w:rPr>
        <w:t xml:space="preserve">, o </w:t>
      </w:r>
      <w:r w:rsidRPr="00B22D84">
        <w:rPr>
          <w:rStyle w:val="Textoennegrita"/>
          <w:i/>
          <w:iCs/>
        </w:rPr>
        <w:t>Coste Total de la Propiedad</w:t>
      </w:r>
      <w:r w:rsidRPr="00B22D84">
        <w:rPr>
          <w:i/>
          <w:iCs/>
        </w:rPr>
        <w:t xml:space="preserve">, es un indicador fundamental que representa el </w:t>
      </w:r>
      <w:r w:rsidRPr="00B22D84">
        <w:rPr>
          <w:rStyle w:val="Textoennegrita"/>
          <w:i/>
          <w:iCs/>
        </w:rPr>
        <w:t>coste global real</w:t>
      </w:r>
      <w:r w:rsidRPr="00B22D84">
        <w:rPr>
          <w:i/>
          <w:iCs/>
        </w:rPr>
        <w:t xml:space="preserve"> de una solución tecnológica a lo largo de su ciclo de vida. Este concepto no se limita al importe mensual facturado por el proveedor, sino que incluye todos los gastos necesarios para que el sistema funcione de forma eficiente y sostenible: desde el </w:t>
      </w:r>
      <w:r w:rsidRPr="00B22D84">
        <w:rPr>
          <w:rStyle w:val="Textoennegrita"/>
          <w:i/>
          <w:iCs/>
        </w:rPr>
        <w:t xml:space="preserve">uso de recursos </w:t>
      </w:r>
      <w:proofErr w:type="spellStart"/>
      <w:r w:rsidRPr="00B22D84">
        <w:rPr>
          <w:rStyle w:val="Textoennegrita"/>
          <w:i/>
          <w:iCs/>
        </w:rPr>
        <w:t>cloud</w:t>
      </w:r>
      <w:proofErr w:type="spellEnd"/>
      <w:r w:rsidRPr="00B22D84">
        <w:rPr>
          <w:i/>
          <w:iCs/>
        </w:rPr>
        <w:t xml:space="preserve"> (cómputo, almacenamiento, tráfico), hasta los </w:t>
      </w:r>
      <w:r w:rsidRPr="00B22D84">
        <w:rPr>
          <w:rStyle w:val="Textoennegrita"/>
          <w:i/>
          <w:iCs/>
        </w:rPr>
        <w:t>costes indirectos</w:t>
      </w:r>
      <w:r w:rsidRPr="00B22D84">
        <w:rPr>
          <w:i/>
          <w:iCs/>
        </w:rPr>
        <w:t xml:space="preserve"> como el </w:t>
      </w:r>
      <w:r w:rsidRPr="00B22D84">
        <w:rPr>
          <w:rStyle w:val="Textoennegrita"/>
          <w:i/>
          <w:iCs/>
        </w:rPr>
        <w:t>tiempo del personal técnico</w:t>
      </w:r>
      <w:r w:rsidRPr="00B22D84">
        <w:rPr>
          <w:i/>
          <w:iCs/>
        </w:rPr>
        <w:t xml:space="preserve">, la </w:t>
      </w:r>
      <w:r w:rsidRPr="00B22D84">
        <w:rPr>
          <w:rStyle w:val="Textoennegrita"/>
          <w:i/>
          <w:iCs/>
        </w:rPr>
        <w:t>formación</w:t>
      </w:r>
      <w:r w:rsidRPr="00B22D84">
        <w:rPr>
          <w:i/>
          <w:iCs/>
        </w:rPr>
        <w:t xml:space="preserve">, las </w:t>
      </w:r>
      <w:r w:rsidRPr="00B22D84">
        <w:rPr>
          <w:rStyle w:val="Textoennegrita"/>
          <w:i/>
          <w:iCs/>
        </w:rPr>
        <w:t>licencias</w:t>
      </w:r>
      <w:r w:rsidRPr="00B22D84">
        <w:rPr>
          <w:i/>
          <w:iCs/>
        </w:rPr>
        <w:t xml:space="preserve">, el </w:t>
      </w:r>
      <w:r w:rsidRPr="00B22D84">
        <w:rPr>
          <w:rStyle w:val="Textoennegrita"/>
          <w:i/>
          <w:iCs/>
        </w:rPr>
        <w:t>mantenimiento</w:t>
      </w:r>
      <w:r w:rsidRPr="00B22D84">
        <w:rPr>
          <w:i/>
          <w:iCs/>
        </w:rPr>
        <w:t xml:space="preserve">, la </w:t>
      </w:r>
      <w:r w:rsidRPr="00B22D84">
        <w:rPr>
          <w:rStyle w:val="Textoennegrita"/>
          <w:i/>
          <w:iCs/>
        </w:rPr>
        <w:t>seguridad</w:t>
      </w:r>
      <w:r w:rsidRPr="00B22D84">
        <w:rPr>
          <w:i/>
          <w:iCs/>
        </w:rPr>
        <w:t xml:space="preserve">, y los </w:t>
      </w:r>
      <w:r w:rsidRPr="00B22D84">
        <w:rPr>
          <w:rStyle w:val="Textoennegrita"/>
          <w:i/>
          <w:iCs/>
        </w:rPr>
        <w:t>procesos de migración o integración</w:t>
      </w:r>
      <w:r w:rsidRPr="00B22D84">
        <w:rPr>
          <w:i/>
          <w:iCs/>
        </w:rPr>
        <w:t>.</w:t>
      </w:r>
      <w:r w:rsidRPr="00B22D84">
        <w:rPr>
          <w:i/>
          <w:iCs/>
        </w:rPr>
        <w:t>”</w:t>
      </w:r>
    </w:p>
    <w:p w14:paraId="221A9082" w14:textId="77777777" w:rsidR="00B22D84" w:rsidRPr="00B22D84" w:rsidRDefault="00B22D84" w:rsidP="00990DFC">
      <w:pPr>
        <w:ind w:left="0"/>
        <w:rPr>
          <w:b/>
          <w:bCs/>
          <w:szCs w:val="24"/>
          <w:lang w:eastAsia="es-ES_tradnl"/>
        </w:rPr>
      </w:pPr>
      <w:r w:rsidRPr="00B22D84">
        <w:rPr>
          <w:b/>
          <w:bCs/>
          <w:lang w:eastAsia="es-ES_tradnl"/>
        </w:rPr>
        <w:t>¿Por qué es importante calcular el TCO en la nube?</w:t>
      </w:r>
    </w:p>
    <w:p w14:paraId="70268C69" w14:textId="77777777" w:rsidR="00B22D84" w:rsidRPr="00B22D84" w:rsidRDefault="00B22D84" w:rsidP="00990DFC">
      <w:pPr>
        <w:spacing w:before="100" w:beforeAutospacing="1" w:after="100" w:afterAutospacing="1" w:line="240" w:lineRule="auto"/>
        <w:ind w:left="0"/>
        <w:rPr>
          <w:rFonts w:eastAsia="Times New Roman" w:cs="Times New Roman"/>
          <w:szCs w:val="24"/>
          <w:lang w:eastAsia="es-ES_tradnl"/>
        </w:rPr>
      </w:pPr>
      <w:r w:rsidRPr="00B22D84">
        <w:rPr>
          <w:rFonts w:eastAsia="Times New Roman" w:cs="Times New Roman"/>
          <w:szCs w:val="24"/>
          <w:lang w:eastAsia="es-ES_tradnl"/>
        </w:rPr>
        <w:t xml:space="preserve">Calcular el TCO permite a las organizaciones </w:t>
      </w:r>
      <w:r w:rsidRPr="00B22D84">
        <w:rPr>
          <w:rFonts w:eastAsia="Times New Roman" w:cs="Times New Roman"/>
          <w:b/>
          <w:bCs/>
          <w:szCs w:val="24"/>
          <w:lang w:eastAsia="es-ES_tradnl"/>
        </w:rPr>
        <w:t>comparar de forma realista distintas alternativas tecnológicas</w:t>
      </w:r>
      <w:r w:rsidRPr="00B22D84">
        <w:rPr>
          <w:rFonts w:eastAsia="Times New Roman" w:cs="Times New Roman"/>
          <w:szCs w:val="24"/>
          <w:lang w:eastAsia="es-ES_tradnl"/>
        </w:rPr>
        <w:t>, anticipar gastos ocultos y tomar decisiones más informadas y estratégicas.</w:t>
      </w:r>
    </w:p>
    <w:p w14:paraId="11E59966" w14:textId="77777777" w:rsidR="00B22D84" w:rsidRPr="00B22D84" w:rsidRDefault="00B22D84" w:rsidP="00990DFC">
      <w:pPr>
        <w:spacing w:before="100" w:beforeAutospacing="1" w:after="100" w:afterAutospacing="1" w:line="240" w:lineRule="auto"/>
        <w:ind w:left="0"/>
        <w:rPr>
          <w:rFonts w:eastAsia="Times New Roman" w:cs="Times New Roman"/>
          <w:i/>
          <w:iCs/>
          <w:szCs w:val="24"/>
          <w:lang w:eastAsia="es-ES_tradnl"/>
        </w:rPr>
      </w:pPr>
      <w:r w:rsidRPr="00B22D84">
        <w:rPr>
          <w:rFonts w:eastAsia="Times New Roman" w:cs="Times New Roman"/>
          <w:b/>
          <w:bCs/>
          <w:i/>
          <w:iCs/>
          <w:szCs w:val="24"/>
          <w:lang w:eastAsia="es-ES_tradnl"/>
        </w:rPr>
        <w:t>Ejemplo: </w:t>
      </w:r>
      <w:r w:rsidRPr="00B22D84">
        <w:rPr>
          <w:rFonts w:eastAsia="Times New Roman" w:cs="Times New Roman"/>
          <w:i/>
          <w:iCs/>
          <w:szCs w:val="24"/>
          <w:lang w:eastAsia="es-ES_tradnl"/>
        </w:rPr>
        <w:t xml:space="preserve">El uso de una máquina virtual en la nube puede parecer económico (30 €/mes), pero si añadimos los costes de soporte externo, tiempo del técnico para mantenerla, formación del equipo y </w:t>
      </w:r>
      <w:proofErr w:type="spellStart"/>
      <w:r w:rsidRPr="00B22D84">
        <w:rPr>
          <w:rFonts w:eastAsia="Times New Roman" w:cs="Times New Roman"/>
          <w:i/>
          <w:iCs/>
          <w:szCs w:val="24"/>
          <w:lang w:eastAsia="es-ES_tradnl"/>
        </w:rPr>
        <w:t>backups</w:t>
      </w:r>
      <w:proofErr w:type="spellEnd"/>
      <w:r w:rsidRPr="00B22D84">
        <w:rPr>
          <w:rFonts w:eastAsia="Times New Roman" w:cs="Times New Roman"/>
          <w:i/>
          <w:iCs/>
          <w:szCs w:val="24"/>
          <w:lang w:eastAsia="es-ES_tradnl"/>
        </w:rPr>
        <w:t>, el TCO real puede superar los 70 €/mes.</w:t>
      </w:r>
    </w:p>
    <w:p w14:paraId="0FC9F30A" w14:textId="77777777" w:rsidR="00B22D84" w:rsidRPr="00B22D84" w:rsidRDefault="00B22D84" w:rsidP="00990DFC">
      <w:pPr>
        <w:spacing w:before="100" w:beforeAutospacing="1" w:after="100" w:afterAutospacing="1" w:line="240" w:lineRule="auto"/>
        <w:ind w:left="0"/>
        <w:rPr>
          <w:rFonts w:eastAsia="Times New Roman" w:cs="Times New Roman"/>
          <w:szCs w:val="24"/>
          <w:lang w:eastAsia="es-ES_tradnl"/>
        </w:rPr>
      </w:pPr>
      <w:r w:rsidRPr="00B22D84">
        <w:rPr>
          <w:rFonts w:eastAsia="Times New Roman" w:cs="Times New Roman"/>
          <w:szCs w:val="24"/>
          <w:lang w:eastAsia="es-ES_tradnl"/>
        </w:rPr>
        <w:t xml:space="preserve">A diferencia de simplemente mirar el coste mensual de una máquina virtual o de un almacenamiento en la nube, el TCO permite ver el </w:t>
      </w:r>
      <w:r w:rsidRPr="00B22D84">
        <w:rPr>
          <w:rFonts w:eastAsia="Times New Roman" w:cs="Times New Roman"/>
          <w:b/>
          <w:bCs/>
          <w:szCs w:val="24"/>
          <w:lang w:eastAsia="es-ES_tradnl"/>
        </w:rPr>
        <w:t>panorama completo</w:t>
      </w:r>
      <w:r w:rsidRPr="00B22D84">
        <w:rPr>
          <w:rFonts w:eastAsia="Times New Roman" w:cs="Times New Roman"/>
          <w:szCs w:val="24"/>
          <w:lang w:eastAsia="es-ES_tradnl"/>
        </w:rPr>
        <w:t xml:space="preserve"> del gasto.</w:t>
      </w:r>
    </w:p>
    <w:p w14:paraId="517D74CA" w14:textId="77777777" w:rsidR="00B22D84" w:rsidRPr="00B22D84" w:rsidRDefault="00B22D84" w:rsidP="00990DFC">
      <w:pPr>
        <w:spacing w:before="100" w:beforeAutospacing="1" w:after="100" w:afterAutospacing="1" w:line="240" w:lineRule="auto"/>
        <w:ind w:left="0"/>
        <w:rPr>
          <w:rFonts w:eastAsia="Times New Roman" w:cs="Times New Roman"/>
          <w:szCs w:val="24"/>
          <w:lang w:eastAsia="es-ES_tradnl"/>
        </w:rPr>
      </w:pPr>
      <w:r w:rsidRPr="00B22D84">
        <w:rPr>
          <w:rFonts w:eastAsia="Times New Roman" w:cs="Times New Roman"/>
          <w:szCs w:val="24"/>
          <w:lang w:eastAsia="es-ES_tradnl"/>
        </w:rPr>
        <w:t>Esto incluye:</w:t>
      </w:r>
    </w:p>
    <w:p w14:paraId="54F63F06" w14:textId="77777777" w:rsidR="00B22D84" w:rsidRPr="00062CA0" w:rsidRDefault="00B22D84" w:rsidP="00990DFC">
      <w:pPr>
        <w:ind w:left="0"/>
        <w:rPr>
          <w:b/>
          <w:bCs/>
          <w:szCs w:val="24"/>
          <w:lang w:eastAsia="es-ES_tradnl"/>
        </w:rPr>
      </w:pPr>
      <w:r w:rsidRPr="00062CA0">
        <w:rPr>
          <w:b/>
          <w:bCs/>
          <w:lang w:eastAsia="es-ES_tradnl"/>
        </w:rPr>
        <w:t>¿Cuáles son los principales aspectos que forman parte del TCO en la nube?</w:t>
      </w:r>
    </w:p>
    <w:tbl>
      <w:tblPr>
        <w:tblStyle w:val="Tablaconcuadrcula2-nfasis1"/>
        <w:tblW w:w="0" w:type="auto"/>
        <w:tblLook w:val="04A0" w:firstRow="1" w:lastRow="0" w:firstColumn="1" w:lastColumn="0" w:noHBand="0" w:noVBand="1"/>
      </w:tblPr>
      <w:tblGrid>
        <w:gridCol w:w="3823"/>
        <w:gridCol w:w="6247"/>
      </w:tblGrid>
      <w:tr w:rsidR="00B22D84" w:rsidRPr="002D6AF5" w14:paraId="0D805C64" w14:textId="77777777" w:rsidTr="002D6A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vAlign w:val="center"/>
          </w:tcPr>
          <w:p w14:paraId="1D24AE83" w14:textId="468CD2BD" w:rsidR="00B22D84" w:rsidRPr="002D6AF5" w:rsidRDefault="00062CA0" w:rsidP="00990DFC">
            <w:pPr>
              <w:ind w:left="0"/>
              <w:rPr>
                <w:sz w:val="20"/>
                <w:szCs w:val="15"/>
              </w:rPr>
            </w:pPr>
            <w:r w:rsidRPr="002D6AF5">
              <w:rPr>
                <w:sz w:val="20"/>
                <w:szCs w:val="15"/>
              </w:rPr>
              <w:t>Coste de los recursos contratados</w:t>
            </w:r>
          </w:p>
        </w:tc>
        <w:tc>
          <w:tcPr>
            <w:tcW w:w="6247" w:type="dxa"/>
          </w:tcPr>
          <w:p w14:paraId="23479DE0" w14:textId="21EF8C1E" w:rsidR="00B22D84" w:rsidRPr="002D6AF5" w:rsidRDefault="00B22D84" w:rsidP="00990DFC">
            <w:pPr>
              <w:pStyle w:val="NormalWeb"/>
              <w:ind w:left="0"/>
              <w:cnfStyle w:val="100000000000" w:firstRow="1" w:lastRow="0" w:firstColumn="0" w:lastColumn="0" w:oddVBand="0" w:evenVBand="0" w:oddHBand="0" w:evenHBand="0" w:firstRowFirstColumn="0" w:firstRowLastColumn="0" w:lastRowFirstColumn="0" w:lastRowLastColumn="0"/>
              <w:rPr>
                <w:sz w:val="20"/>
                <w:szCs w:val="15"/>
              </w:rPr>
            </w:pPr>
            <w:r w:rsidRPr="002D6AF5">
              <w:rPr>
                <w:sz w:val="20"/>
                <w:szCs w:val="15"/>
              </w:rPr>
              <w:t xml:space="preserve">Incluye los </w:t>
            </w:r>
            <w:r w:rsidRPr="002D6AF5">
              <w:rPr>
                <w:rStyle w:val="Textoennegrita"/>
                <w:rFonts w:eastAsiaTheme="majorEastAsia"/>
                <w:sz w:val="20"/>
                <w:szCs w:val="15"/>
              </w:rPr>
              <w:t>servicios facturados directamente</w:t>
            </w:r>
            <w:r w:rsidRPr="002D6AF5">
              <w:rPr>
                <w:sz w:val="20"/>
                <w:szCs w:val="15"/>
              </w:rPr>
              <w:t xml:space="preserve"> por el proveedor: </w:t>
            </w:r>
            <w:r w:rsidRPr="002D6AF5">
              <w:rPr>
                <w:rStyle w:val="Textoennegrita"/>
                <w:rFonts w:eastAsiaTheme="majorEastAsia"/>
                <w:sz w:val="20"/>
                <w:szCs w:val="15"/>
              </w:rPr>
              <w:t>instancias virtuales</w:t>
            </w:r>
            <w:r w:rsidRPr="002D6AF5">
              <w:rPr>
                <w:sz w:val="20"/>
                <w:szCs w:val="15"/>
              </w:rPr>
              <w:t xml:space="preserve">, </w:t>
            </w:r>
            <w:r w:rsidRPr="002D6AF5">
              <w:rPr>
                <w:rStyle w:val="Textoennegrita"/>
                <w:rFonts w:eastAsiaTheme="majorEastAsia"/>
                <w:sz w:val="20"/>
                <w:szCs w:val="15"/>
              </w:rPr>
              <w:t>almacenamiento</w:t>
            </w:r>
            <w:r w:rsidRPr="002D6AF5">
              <w:rPr>
                <w:sz w:val="20"/>
                <w:szCs w:val="15"/>
              </w:rPr>
              <w:t xml:space="preserve">, </w:t>
            </w:r>
            <w:r w:rsidRPr="002D6AF5">
              <w:rPr>
                <w:rStyle w:val="Textoennegrita"/>
                <w:rFonts w:eastAsiaTheme="majorEastAsia"/>
                <w:sz w:val="20"/>
                <w:szCs w:val="15"/>
              </w:rPr>
              <w:t>bases de datos</w:t>
            </w:r>
            <w:r w:rsidRPr="002D6AF5">
              <w:rPr>
                <w:sz w:val="20"/>
                <w:szCs w:val="15"/>
              </w:rPr>
              <w:t xml:space="preserve">, </w:t>
            </w:r>
            <w:r w:rsidRPr="002D6AF5">
              <w:rPr>
                <w:rStyle w:val="Textoennegrita"/>
                <w:rFonts w:eastAsiaTheme="majorEastAsia"/>
                <w:sz w:val="20"/>
                <w:szCs w:val="15"/>
              </w:rPr>
              <w:t>tráfico de red</w:t>
            </w:r>
            <w:r w:rsidRPr="002D6AF5">
              <w:rPr>
                <w:sz w:val="20"/>
                <w:szCs w:val="15"/>
              </w:rPr>
              <w:t xml:space="preserve">, </w:t>
            </w:r>
            <w:r w:rsidRPr="002D6AF5">
              <w:rPr>
                <w:rStyle w:val="Textoennegrita"/>
                <w:rFonts w:eastAsiaTheme="majorEastAsia"/>
                <w:sz w:val="20"/>
                <w:szCs w:val="15"/>
              </w:rPr>
              <w:t xml:space="preserve">funciones </w:t>
            </w:r>
            <w:proofErr w:type="spellStart"/>
            <w:r w:rsidRPr="002D6AF5">
              <w:rPr>
                <w:rStyle w:val="Textoennegrita"/>
                <w:rFonts w:eastAsiaTheme="majorEastAsia"/>
                <w:sz w:val="20"/>
                <w:szCs w:val="15"/>
              </w:rPr>
              <w:t>serverless</w:t>
            </w:r>
            <w:proofErr w:type="spellEnd"/>
            <w:r w:rsidRPr="002D6AF5">
              <w:rPr>
                <w:sz w:val="20"/>
                <w:szCs w:val="15"/>
              </w:rPr>
              <w:t xml:space="preserve">, </w:t>
            </w:r>
            <w:r w:rsidRPr="002D6AF5">
              <w:rPr>
                <w:rStyle w:val="Textoennegrita"/>
                <w:rFonts w:eastAsiaTheme="majorEastAsia"/>
                <w:sz w:val="20"/>
                <w:szCs w:val="15"/>
              </w:rPr>
              <w:t>CDN</w:t>
            </w:r>
            <w:r w:rsidRPr="002D6AF5">
              <w:rPr>
                <w:sz w:val="20"/>
                <w:szCs w:val="15"/>
              </w:rPr>
              <w:t xml:space="preserve"> o </w:t>
            </w:r>
            <w:r w:rsidRPr="002D6AF5">
              <w:rPr>
                <w:rStyle w:val="Textoennegrita"/>
                <w:rFonts w:eastAsiaTheme="majorEastAsia"/>
                <w:sz w:val="20"/>
                <w:szCs w:val="15"/>
              </w:rPr>
              <w:t>balanceadores de carga</w:t>
            </w:r>
            <w:r w:rsidRPr="002D6AF5">
              <w:rPr>
                <w:sz w:val="20"/>
                <w:szCs w:val="15"/>
              </w:rPr>
              <w:t>. Es el componente más visible del TCO.</w:t>
            </w:r>
          </w:p>
        </w:tc>
      </w:tr>
      <w:tr w:rsidR="00B22D84" w:rsidRPr="002D6AF5" w14:paraId="3903D832" w14:textId="77777777" w:rsidTr="002D6A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vAlign w:val="center"/>
          </w:tcPr>
          <w:p w14:paraId="10651CC8" w14:textId="791CE37C" w:rsidR="00B22D84" w:rsidRPr="002D6AF5" w:rsidRDefault="00062CA0" w:rsidP="00990DFC">
            <w:pPr>
              <w:ind w:left="0"/>
              <w:rPr>
                <w:sz w:val="20"/>
                <w:szCs w:val="15"/>
              </w:rPr>
            </w:pPr>
            <w:r w:rsidRPr="002D6AF5">
              <w:rPr>
                <w:sz w:val="20"/>
                <w:szCs w:val="15"/>
              </w:rPr>
              <w:lastRenderedPageBreak/>
              <w:t>Coste de licencias</w:t>
            </w:r>
          </w:p>
        </w:tc>
        <w:tc>
          <w:tcPr>
            <w:tcW w:w="6247" w:type="dxa"/>
          </w:tcPr>
          <w:p w14:paraId="32DCFC10" w14:textId="77777777" w:rsidR="00062CA0" w:rsidRPr="002D6AF5" w:rsidRDefault="00062CA0" w:rsidP="00990DFC">
            <w:pPr>
              <w:pStyle w:val="NormalWeb"/>
              <w:ind w:left="0"/>
              <w:cnfStyle w:val="000000100000" w:firstRow="0" w:lastRow="0" w:firstColumn="0" w:lastColumn="0" w:oddVBand="0" w:evenVBand="0" w:oddHBand="1" w:evenHBand="0" w:firstRowFirstColumn="0" w:firstRowLastColumn="0" w:lastRowFirstColumn="0" w:lastRowLastColumn="0"/>
              <w:rPr>
                <w:sz w:val="20"/>
                <w:szCs w:val="15"/>
              </w:rPr>
            </w:pPr>
            <w:r w:rsidRPr="002D6AF5">
              <w:rPr>
                <w:sz w:val="20"/>
                <w:szCs w:val="15"/>
              </w:rPr>
              <w:t xml:space="preserve">Algunos servicios requieren </w:t>
            </w:r>
            <w:r w:rsidRPr="002D6AF5">
              <w:rPr>
                <w:rStyle w:val="Textoennegrita"/>
                <w:rFonts w:eastAsiaTheme="majorEastAsia"/>
                <w:sz w:val="20"/>
                <w:szCs w:val="15"/>
              </w:rPr>
              <w:t>licencias de software específicas</w:t>
            </w:r>
            <w:r w:rsidRPr="002D6AF5">
              <w:rPr>
                <w:sz w:val="20"/>
                <w:szCs w:val="15"/>
              </w:rPr>
              <w:t xml:space="preserve"> que se suman al precio base. Esto puede incluir </w:t>
            </w:r>
            <w:r w:rsidRPr="002D6AF5">
              <w:rPr>
                <w:rStyle w:val="Textoennegrita"/>
                <w:rFonts w:eastAsiaTheme="majorEastAsia"/>
                <w:sz w:val="20"/>
                <w:szCs w:val="15"/>
              </w:rPr>
              <w:t>sistemas operativos (Windows Server)</w:t>
            </w:r>
            <w:r w:rsidRPr="002D6AF5">
              <w:rPr>
                <w:sz w:val="20"/>
                <w:szCs w:val="15"/>
              </w:rPr>
              <w:t xml:space="preserve">, </w:t>
            </w:r>
            <w:r w:rsidRPr="002D6AF5">
              <w:rPr>
                <w:rStyle w:val="Textoennegrita"/>
                <w:rFonts w:eastAsiaTheme="majorEastAsia"/>
                <w:sz w:val="20"/>
                <w:szCs w:val="15"/>
              </w:rPr>
              <w:t>motores de bases de datos (SQL Server)</w:t>
            </w:r>
            <w:r w:rsidRPr="002D6AF5">
              <w:rPr>
                <w:sz w:val="20"/>
                <w:szCs w:val="15"/>
              </w:rPr>
              <w:t>, o aplicaciones especializadas.</w:t>
            </w:r>
          </w:p>
          <w:p w14:paraId="120DDDD4" w14:textId="1C3D5E0B" w:rsidR="00B22D84" w:rsidRPr="002D6AF5" w:rsidRDefault="00062CA0" w:rsidP="00990DFC">
            <w:pPr>
              <w:pStyle w:val="NormalWeb"/>
              <w:ind w:left="0"/>
              <w:cnfStyle w:val="000000100000" w:firstRow="0" w:lastRow="0" w:firstColumn="0" w:lastColumn="0" w:oddVBand="0" w:evenVBand="0" w:oddHBand="1" w:evenHBand="0" w:firstRowFirstColumn="0" w:firstRowLastColumn="0" w:lastRowFirstColumn="0" w:lastRowLastColumn="0"/>
              <w:rPr>
                <w:i/>
                <w:iCs/>
                <w:sz w:val="20"/>
                <w:szCs w:val="15"/>
              </w:rPr>
            </w:pPr>
            <w:r w:rsidRPr="002D6AF5">
              <w:rPr>
                <w:rStyle w:val="Textoennegrita"/>
                <w:rFonts w:eastAsiaTheme="majorEastAsia"/>
                <w:i/>
                <w:iCs/>
                <w:sz w:val="20"/>
                <w:szCs w:val="15"/>
              </w:rPr>
              <w:t>Ejemplo</w:t>
            </w:r>
            <w:r w:rsidRPr="002D6AF5">
              <w:rPr>
                <w:i/>
                <w:iCs/>
                <w:sz w:val="20"/>
                <w:szCs w:val="15"/>
              </w:rPr>
              <w:t xml:space="preserve">: Una instancia EC2 con Windows Server suele costar más que una con Linux debido a la </w:t>
            </w:r>
            <w:r w:rsidRPr="002D6AF5">
              <w:rPr>
                <w:rStyle w:val="Textoennegrita"/>
                <w:rFonts w:eastAsiaTheme="majorEastAsia"/>
                <w:i/>
                <w:iCs/>
                <w:sz w:val="20"/>
                <w:szCs w:val="15"/>
              </w:rPr>
              <w:t>licencia incluida por hora</w:t>
            </w:r>
            <w:r w:rsidRPr="002D6AF5">
              <w:rPr>
                <w:i/>
                <w:iCs/>
                <w:sz w:val="20"/>
                <w:szCs w:val="15"/>
              </w:rPr>
              <w:t>.</w:t>
            </w:r>
          </w:p>
        </w:tc>
      </w:tr>
      <w:tr w:rsidR="00B22D84" w:rsidRPr="002D6AF5" w14:paraId="2C976080" w14:textId="77777777" w:rsidTr="002D6AF5">
        <w:tc>
          <w:tcPr>
            <w:cnfStyle w:val="001000000000" w:firstRow="0" w:lastRow="0" w:firstColumn="1" w:lastColumn="0" w:oddVBand="0" w:evenVBand="0" w:oddHBand="0" w:evenHBand="0" w:firstRowFirstColumn="0" w:firstRowLastColumn="0" w:lastRowFirstColumn="0" w:lastRowLastColumn="0"/>
            <w:tcW w:w="3823" w:type="dxa"/>
            <w:vAlign w:val="center"/>
          </w:tcPr>
          <w:p w14:paraId="6389C942" w14:textId="65DEC11A" w:rsidR="00B22D84" w:rsidRPr="002D6AF5" w:rsidRDefault="00062CA0" w:rsidP="00990DFC">
            <w:pPr>
              <w:ind w:left="0"/>
              <w:rPr>
                <w:sz w:val="20"/>
                <w:szCs w:val="15"/>
              </w:rPr>
            </w:pPr>
            <w:r w:rsidRPr="002D6AF5">
              <w:rPr>
                <w:sz w:val="20"/>
                <w:szCs w:val="15"/>
              </w:rPr>
              <w:t>Coste de mantenimiento técnico</w:t>
            </w:r>
          </w:p>
        </w:tc>
        <w:tc>
          <w:tcPr>
            <w:tcW w:w="6247" w:type="dxa"/>
          </w:tcPr>
          <w:p w14:paraId="7F5AEA8E" w14:textId="77777777" w:rsidR="00062CA0" w:rsidRPr="002D6AF5" w:rsidRDefault="00062CA0" w:rsidP="00990DFC">
            <w:pPr>
              <w:pStyle w:val="NormalWeb"/>
              <w:ind w:left="0"/>
              <w:cnfStyle w:val="000000000000" w:firstRow="0" w:lastRow="0" w:firstColumn="0" w:lastColumn="0" w:oddVBand="0" w:evenVBand="0" w:oddHBand="0" w:evenHBand="0" w:firstRowFirstColumn="0" w:firstRowLastColumn="0" w:lastRowFirstColumn="0" w:lastRowLastColumn="0"/>
              <w:rPr>
                <w:sz w:val="20"/>
                <w:szCs w:val="15"/>
              </w:rPr>
            </w:pPr>
            <w:r w:rsidRPr="002D6AF5">
              <w:rPr>
                <w:sz w:val="20"/>
                <w:szCs w:val="15"/>
              </w:rPr>
              <w:t xml:space="preserve">Hace referencia al </w:t>
            </w:r>
            <w:r w:rsidRPr="002D6AF5">
              <w:rPr>
                <w:rStyle w:val="Textoennegrita"/>
                <w:rFonts w:eastAsiaTheme="majorEastAsia"/>
                <w:sz w:val="20"/>
                <w:szCs w:val="15"/>
              </w:rPr>
              <w:t>tiempo y recursos humanos necesarios</w:t>
            </w:r>
            <w:r w:rsidRPr="002D6AF5">
              <w:rPr>
                <w:sz w:val="20"/>
                <w:szCs w:val="15"/>
              </w:rPr>
              <w:t xml:space="preserve"> para mantener operativa la infraestructura </w:t>
            </w:r>
            <w:proofErr w:type="spellStart"/>
            <w:r w:rsidRPr="002D6AF5">
              <w:rPr>
                <w:sz w:val="20"/>
                <w:szCs w:val="15"/>
              </w:rPr>
              <w:t>cloud</w:t>
            </w:r>
            <w:proofErr w:type="spellEnd"/>
            <w:r w:rsidRPr="002D6AF5">
              <w:rPr>
                <w:sz w:val="20"/>
                <w:szCs w:val="15"/>
              </w:rPr>
              <w:t>: revisión de logs, gestión de alertas, actualizaciones, automatizaciones, etc.</w:t>
            </w:r>
          </w:p>
          <w:p w14:paraId="37FAD3AD" w14:textId="22FE98EC" w:rsidR="00B22D84" w:rsidRPr="002D6AF5" w:rsidRDefault="00062CA0" w:rsidP="00990DFC">
            <w:pPr>
              <w:pStyle w:val="NormalWeb"/>
              <w:ind w:left="0"/>
              <w:cnfStyle w:val="000000000000" w:firstRow="0" w:lastRow="0" w:firstColumn="0" w:lastColumn="0" w:oddVBand="0" w:evenVBand="0" w:oddHBand="0" w:evenHBand="0" w:firstRowFirstColumn="0" w:firstRowLastColumn="0" w:lastRowFirstColumn="0" w:lastRowLastColumn="0"/>
              <w:rPr>
                <w:i/>
                <w:iCs/>
                <w:sz w:val="20"/>
                <w:szCs w:val="15"/>
              </w:rPr>
            </w:pPr>
            <w:r w:rsidRPr="002D6AF5">
              <w:rPr>
                <w:rStyle w:val="Textoennegrita"/>
                <w:rFonts w:eastAsiaTheme="majorEastAsia"/>
                <w:i/>
                <w:iCs/>
                <w:sz w:val="20"/>
                <w:szCs w:val="15"/>
              </w:rPr>
              <w:t>Ejemplo</w:t>
            </w:r>
            <w:r w:rsidRPr="002D6AF5">
              <w:rPr>
                <w:i/>
                <w:iCs/>
                <w:sz w:val="20"/>
                <w:szCs w:val="15"/>
              </w:rPr>
              <w:t xml:space="preserve">: Un técnico de sistemas dedica 2 horas semanales a revisar </w:t>
            </w:r>
            <w:proofErr w:type="spellStart"/>
            <w:r w:rsidRPr="002D6AF5">
              <w:rPr>
                <w:i/>
                <w:iCs/>
                <w:sz w:val="20"/>
                <w:szCs w:val="15"/>
              </w:rPr>
              <w:t>backups</w:t>
            </w:r>
            <w:proofErr w:type="spellEnd"/>
            <w:r w:rsidRPr="002D6AF5">
              <w:rPr>
                <w:i/>
                <w:iCs/>
                <w:sz w:val="20"/>
                <w:szCs w:val="15"/>
              </w:rPr>
              <w:t>, ajustar instancias y controlar el tráfico.</w:t>
            </w:r>
          </w:p>
        </w:tc>
      </w:tr>
      <w:tr w:rsidR="00B22D84" w:rsidRPr="002D6AF5" w14:paraId="666CBC59" w14:textId="77777777" w:rsidTr="002D6A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vAlign w:val="center"/>
          </w:tcPr>
          <w:p w14:paraId="465DE15F" w14:textId="746A587B" w:rsidR="00B22D84" w:rsidRPr="002D6AF5" w:rsidRDefault="00062CA0" w:rsidP="00990DFC">
            <w:pPr>
              <w:ind w:left="0"/>
              <w:rPr>
                <w:sz w:val="20"/>
                <w:szCs w:val="15"/>
              </w:rPr>
            </w:pPr>
            <w:r w:rsidRPr="002D6AF5">
              <w:rPr>
                <w:sz w:val="20"/>
                <w:szCs w:val="15"/>
              </w:rPr>
              <w:t>Coste de soporte técnico</w:t>
            </w:r>
          </w:p>
        </w:tc>
        <w:tc>
          <w:tcPr>
            <w:tcW w:w="6247" w:type="dxa"/>
          </w:tcPr>
          <w:p w14:paraId="1A9BCF4F" w14:textId="58F019DE" w:rsidR="00B22D84" w:rsidRPr="002D6AF5" w:rsidRDefault="00062CA0" w:rsidP="00990DFC">
            <w:pPr>
              <w:ind w:left="0"/>
              <w:cnfStyle w:val="000000100000" w:firstRow="0" w:lastRow="0" w:firstColumn="0" w:lastColumn="0" w:oddVBand="0" w:evenVBand="0" w:oddHBand="1" w:evenHBand="0" w:firstRowFirstColumn="0" w:firstRowLastColumn="0" w:lastRowFirstColumn="0" w:lastRowLastColumn="0"/>
              <w:rPr>
                <w:sz w:val="20"/>
                <w:szCs w:val="15"/>
              </w:rPr>
            </w:pPr>
            <w:r w:rsidRPr="002D6AF5">
              <w:rPr>
                <w:sz w:val="20"/>
                <w:szCs w:val="15"/>
              </w:rPr>
              <w:t xml:space="preserve">Los proveedores ofrecen distintos niveles de </w:t>
            </w:r>
            <w:r w:rsidRPr="002D6AF5">
              <w:rPr>
                <w:rStyle w:val="Textoennegrita"/>
                <w:sz w:val="20"/>
                <w:szCs w:val="15"/>
              </w:rPr>
              <w:t>soporte</w:t>
            </w:r>
            <w:r w:rsidRPr="002D6AF5">
              <w:rPr>
                <w:sz w:val="20"/>
                <w:szCs w:val="15"/>
              </w:rPr>
              <w:t xml:space="preserve">: gratuito, empresarial, premium. Los planes más avanzados incluyen </w:t>
            </w:r>
            <w:r w:rsidRPr="002D6AF5">
              <w:rPr>
                <w:rStyle w:val="Textoennegrita"/>
                <w:sz w:val="20"/>
                <w:szCs w:val="15"/>
              </w:rPr>
              <w:t>SLA garantizados</w:t>
            </w:r>
            <w:r w:rsidRPr="002D6AF5">
              <w:rPr>
                <w:sz w:val="20"/>
                <w:szCs w:val="15"/>
              </w:rPr>
              <w:t>, asistencia 24/7, revisión de arquitectura o resolución prioritaria.</w:t>
            </w:r>
          </w:p>
        </w:tc>
      </w:tr>
      <w:tr w:rsidR="00B22D84" w:rsidRPr="002D6AF5" w14:paraId="2DE7A340" w14:textId="77777777" w:rsidTr="002D6AF5">
        <w:tc>
          <w:tcPr>
            <w:cnfStyle w:val="001000000000" w:firstRow="0" w:lastRow="0" w:firstColumn="1" w:lastColumn="0" w:oddVBand="0" w:evenVBand="0" w:oddHBand="0" w:evenHBand="0" w:firstRowFirstColumn="0" w:firstRowLastColumn="0" w:lastRowFirstColumn="0" w:lastRowLastColumn="0"/>
            <w:tcW w:w="3823" w:type="dxa"/>
            <w:vAlign w:val="center"/>
          </w:tcPr>
          <w:p w14:paraId="74829A70" w14:textId="71AD2F0F" w:rsidR="00B22D84" w:rsidRPr="002D6AF5" w:rsidRDefault="00062CA0" w:rsidP="00990DFC">
            <w:pPr>
              <w:ind w:left="0"/>
              <w:rPr>
                <w:sz w:val="20"/>
                <w:szCs w:val="15"/>
              </w:rPr>
            </w:pPr>
            <w:r w:rsidRPr="002D6AF5">
              <w:rPr>
                <w:sz w:val="20"/>
                <w:szCs w:val="15"/>
              </w:rPr>
              <w:t>Coste de formación</w:t>
            </w:r>
          </w:p>
        </w:tc>
        <w:tc>
          <w:tcPr>
            <w:tcW w:w="6247" w:type="dxa"/>
          </w:tcPr>
          <w:p w14:paraId="1114901C" w14:textId="77777777" w:rsidR="00062CA0" w:rsidRPr="002D6AF5" w:rsidRDefault="00062CA0" w:rsidP="00990DFC">
            <w:pPr>
              <w:pStyle w:val="NormalWeb"/>
              <w:ind w:left="0"/>
              <w:cnfStyle w:val="000000000000" w:firstRow="0" w:lastRow="0" w:firstColumn="0" w:lastColumn="0" w:oddVBand="0" w:evenVBand="0" w:oddHBand="0" w:evenHBand="0" w:firstRowFirstColumn="0" w:firstRowLastColumn="0" w:lastRowFirstColumn="0" w:lastRowLastColumn="0"/>
              <w:rPr>
                <w:sz w:val="20"/>
                <w:szCs w:val="15"/>
              </w:rPr>
            </w:pPr>
            <w:r w:rsidRPr="002D6AF5">
              <w:rPr>
                <w:sz w:val="20"/>
                <w:szCs w:val="15"/>
              </w:rPr>
              <w:t xml:space="preserve">El equipo debe estar preparado para trabajar con herramientas </w:t>
            </w:r>
            <w:proofErr w:type="spellStart"/>
            <w:r w:rsidRPr="002D6AF5">
              <w:rPr>
                <w:sz w:val="20"/>
                <w:szCs w:val="15"/>
              </w:rPr>
              <w:t>cloud</w:t>
            </w:r>
            <w:proofErr w:type="spellEnd"/>
            <w:r w:rsidRPr="002D6AF5">
              <w:rPr>
                <w:sz w:val="20"/>
                <w:szCs w:val="15"/>
              </w:rPr>
              <w:t xml:space="preserve"> como </w:t>
            </w:r>
            <w:r w:rsidRPr="002D6AF5">
              <w:rPr>
                <w:rStyle w:val="Textoennegrita"/>
                <w:rFonts w:eastAsiaTheme="majorEastAsia"/>
                <w:sz w:val="20"/>
                <w:szCs w:val="15"/>
              </w:rPr>
              <w:t>AWS</w:t>
            </w:r>
            <w:r w:rsidRPr="002D6AF5">
              <w:rPr>
                <w:sz w:val="20"/>
                <w:szCs w:val="15"/>
              </w:rPr>
              <w:t xml:space="preserve">, </w:t>
            </w:r>
            <w:r w:rsidRPr="002D6AF5">
              <w:rPr>
                <w:rStyle w:val="Textoennegrita"/>
                <w:rFonts w:eastAsiaTheme="majorEastAsia"/>
                <w:sz w:val="20"/>
                <w:szCs w:val="15"/>
              </w:rPr>
              <w:t>Azure</w:t>
            </w:r>
            <w:r w:rsidRPr="002D6AF5">
              <w:rPr>
                <w:sz w:val="20"/>
                <w:szCs w:val="15"/>
              </w:rPr>
              <w:t xml:space="preserve">, </w:t>
            </w:r>
            <w:proofErr w:type="spellStart"/>
            <w:r w:rsidRPr="002D6AF5">
              <w:rPr>
                <w:rStyle w:val="Textoennegrita"/>
                <w:rFonts w:eastAsiaTheme="majorEastAsia"/>
                <w:sz w:val="20"/>
                <w:szCs w:val="15"/>
              </w:rPr>
              <w:t>Terraform</w:t>
            </w:r>
            <w:proofErr w:type="spellEnd"/>
            <w:r w:rsidRPr="002D6AF5">
              <w:rPr>
                <w:sz w:val="20"/>
                <w:szCs w:val="15"/>
              </w:rPr>
              <w:t xml:space="preserve">, </w:t>
            </w:r>
            <w:proofErr w:type="spellStart"/>
            <w:r w:rsidRPr="002D6AF5">
              <w:rPr>
                <w:rStyle w:val="Textoennegrita"/>
                <w:rFonts w:eastAsiaTheme="majorEastAsia"/>
                <w:sz w:val="20"/>
                <w:szCs w:val="15"/>
              </w:rPr>
              <w:t>Kubernetes</w:t>
            </w:r>
            <w:proofErr w:type="spellEnd"/>
            <w:r w:rsidRPr="002D6AF5">
              <w:rPr>
                <w:sz w:val="20"/>
                <w:szCs w:val="15"/>
              </w:rPr>
              <w:t xml:space="preserve"> o </w:t>
            </w:r>
            <w:r w:rsidRPr="002D6AF5">
              <w:rPr>
                <w:rStyle w:val="Textoennegrita"/>
                <w:rFonts w:eastAsiaTheme="majorEastAsia"/>
                <w:sz w:val="20"/>
                <w:szCs w:val="15"/>
              </w:rPr>
              <w:t>CI/CD</w:t>
            </w:r>
            <w:r w:rsidRPr="002D6AF5">
              <w:rPr>
                <w:sz w:val="20"/>
                <w:szCs w:val="15"/>
              </w:rPr>
              <w:t xml:space="preserve">. La </w:t>
            </w:r>
            <w:r w:rsidRPr="002D6AF5">
              <w:rPr>
                <w:rStyle w:val="Textoennegrita"/>
                <w:rFonts w:eastAsiaTheme="majorEastAsia"/>
                <w:sz w:val="20"/>
                <w:szCs w:val="15"/>
              </w:rPr>
              <w:t>formación técnica</w:t>
            </w:r>
            <w:r w:rsidRPr="002D6AF5">
              <w:rPr>
                <w:sz w:val="20"/>
                <w:szCs w:val="15"/>
              </w:rPr>
              <w:t xml:space="preserve"> es esencial para evitar errores, sobrecostes y riesgos.</w:t>
            </w:r>
          </w:p>
          <w:p w14:paraId="516BC168" w14:textId="35FF6CD3" w:rsidR="00B22D84" w:rsidRPr="002D6AF5" w:rsidRDefault="00062CA0" w:rsidP="00990DFC">
            <w:pPr>
              <w:pStyle w:val="NormalWeb"/>
              <w:ind w:left="0"/>
              <w:cnfStyle w:val="000000000000" w:firstRow="0" w:lastRow="0" w:firstColumn="0" w:lastColumn="0" w:oddVBand="0" w:evenVBand="0" w:oddHBand="0" w:evenHBand="0" w:firstRowFirstColumn="0" w:firstRowLastColumn="0" w:lastRowFirstColumn="0" w:lastRowLastColumn="0"/>
              <w:rPr>
                <w:i/>
                <w:iCs/>
                <w:sz w:val="20"/>
                <w:szCs w:val="15"/>
              </w:rPr>
            </w:pPr>
            <w:r w:rsidRPr="002D6AF5">
              <w:rPr>
                <w:rStyle w:val="Textoennegrita"/>
                <w:rFonts w:eastAsiaTheme="majorEastAsia"/>
                <w:i/>
                <w:iCs/>
                <w:sz w:val="20"/>
                <w:szCs w:val="15"/>
              </w:rPr>
              <w:t>Ejemplo</w:t>
            </w:r>
            <w:r w:rsidRPr="002D6AF5">
              <w:rPr>
                <w:i/>
                <w:iCs/>
                <w:sz w:val="20"/>
                <w:szCs w:val="15"/>
              </w:rPr>
              <w:t xml:space="preserve">: Un curso oficial de certificación en AWS </w:t>
            </w:r>
            <w:proofErr w:type="spellStart"/>
            <w:r w:rsidRPr="002D6AF5">
              <w:rPr>
                <w:i/>
                <w:iCs/>
                <w:sz w:val="20"/>
                <w:szCs w:val="15"/>
              </w:rPr>
              <w:t>Solutions</w:t>
            </w:r>
            <w:proofErr w:type="spellEnd"/>
            <w:r w:rsidRPr="002D6AF5">
              <w:rPr>
                <w:i/>
                <w:iCs/>
                <w:sz w:val="20"/>
                <w:szCs w:val="15"/>
              </w:rPr>
              <w:t xml:space="preserve"> </w:t>
            </w:r>
            <w:proofErr w:type="spellStart"/>
            <w:r w:rsidRPr="002D6AF5">
              <w:rPr>
                <w:i/>
                <w:iCs/>
                <w:sz w:val="20"/>
                <w:szCs w:val="15"/>
              </w:rPr>
              <w:t>Architect</w:t>
            </w:r>
            <w:proofErr w:type="spellEnd"/>
            <w:r w:rsidRPr="002D6AF5">
              <w:rPr>
                <w:i/>
                <w:iCs/>
                <w:sz w:val="20"/>
                <w:szCs w:val="15"/>
              </w:rPr>
              <w:t xml:space="preserve"> cuesta entre </w:t>
            </w:r>
            <w:r w:rsidRPr="002D6AF5">
              <w:rPr>
                <w:rStyle w:val="Textoennegrita"/>
                <w:rFonts w:eastAsiaTheme="majorEastAsia"/>
                <w:i/>
                <w:iCs/>
                <w:sz w:val="20"/>
                <w:szCs w:val="15"/>
              </w:rPr>
              <w:t>150 € y 600 €</w:t>
            </w:r>
            <w:r w:rsidRPr="002D6AF5">
              <w:rPr>
                <w:i/>
                <w:iCs/>
                <w:sz w:val="20"/>
                <w:szCs w:val="15"/>
              </w:rPr>
              <w:t xml:space="preserve"> por alumno, además del tiempo dedicado a aprender.</w:t>
            </w:r>
          </w:p>
        </w:tc>
      </w:tr>
      <w:tr w:rsidR="00B22D84" w:rsidRPr="002D6AF5" w14:paraId="60A2CFF0" w14:textId="77777777" w:rsidTr="002D6A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vAlign w:val="center"/>
          </w:tcPr>
          <w:p w14:paraId="2A6E9A61" w14:textId="3A2A4FF5" w:rsidR="00B22D84" w:rsidRPr="002D6AF5" w:rsidRDefault="00062CA0" w:rsidP="00990DFC">
            <w:pPr>
              <w:ind w:left="0"/>
              <w:rPr>
                <w:sz w:val="20"/>
                <w:szCs w:val="15"/>
              </w:rPr>
            </w:pPr>
            <w:r w:rsidRPr="002D6AF5">
              <w:rPr>
                <w:sz w:val="20"/>
                <w:szCs w:val="15"/>
              </w:rPr>
              <w:t>Coste de integración con otros sistemas</w:t>
            </w:r>
          </w:p>
        </w:tc>
        <w:tc>
          <w:tcPr>
            <w:tcW w:w="6247" w:type="dxa"/>
          </w:tcPr>
          <w:p w14:paraId="65FC1988" w14:textId="77777777" w:rsidR="00062CA0" w:rsidRPr="002D6AF5" w:rsidRDefault="00062CA0" w:rsidP="00990DFC">
            <w:pPr>
              <w:pStyle w:val="NormalWeb"/>
              <w:ind w:left="0"/>
              <w:cnfStyle w:val="000000100000" w:firstRow="0" w:lastRow="0" w:firstColumn="0" w:lastColumn="0" w:oddVBand="0" w:evenVBand="0" w:oddHBand="1" w:evenHBand="0" w:firstRowFirstColumn="0" w:firstRowLastColumn="0" w:lastRowFirstColumn="0" w:lastRowLastColumn="0"/>
              <w:rPr>
                <w:sz w:val="20"/>
                <w:szCs w:val="15"/>
              </w:rPr>
            </w:pPr>
            <w:r w:rsidRPr="002D6AF5">
              <w:rPr>
                <w:sz w:val="20"/>
                <w:szCs w:val="15"/>
              </w:rPr>
              <w:t xml:space="preserve">Muchas soluciones </w:t>
            </w:r>
            <w:proofErr w:type="spellStart"/>
            <w:r w:rsidRPr="002D6AF5">
              <w:rPr>
                <w:sz w:val="20"/>
                <w:szCs w:val="15"/>
              </w:rPr>
              <w:t>cloud</w:t>
            </w:r>
            <w:proofErr w:type="spellEnd"/>
            <w:r w:rsidRPr="002D6AF5">
              <w:rPr>
                <w:sz w:val="20"/>
                <w:szCs w:val="15"/>
              </w:rPr>
              <w:t xml:space="preserve"> deben conectarse con sistemas ya existentes, como </w:t>
            </w:r>
            <w:proofErr w:type="spellStart"/>
            <w:r w:rsidRPr="002D6AF5">
              <w:rPr>
                <w:sz w:val="20"/>
                <w:szCs w:val="15"/>
              </w:rPr>
              <w:t>ERPs</w:t>
            </w:r>
            <w:proofErr w:type="spellEnd"/>
            <w:r w:rsidRPr="002D6AF5">
              <w:rPr>
                <w:sz w:val="20"/>
                <w:szCs w:val="15"/>
              </w:rPr>
              <w:t xml:space="preserve">, bases de datos </w:t>
            </w:r>
            <w:proofErr w:type="spellStart"/>
            <w:r w:rsidRPr="002D6AF5">
              <w:rPr>
                <w:sz w:val="20"/>
                <w:szCs w:val="15"/>
              </w:rPr>
              <w:t>on</w:t>
            </w:r>
            <w:proofErr w:type="spellEnd"/>
            <w:r w:rsidRPr="002D6AF5">
              <w:rPr>
                <w:sz w:val="20"/>
                <w:szCs w:val="15"/>
              </w:rPr>
              <w:t xml:space="preserve">-premise, plataformas externas o </w:t>
            </w:r>
            <w:proofErr w:type="spellStart"/>
            <w:r w:rsidRPr="002D6AF5">
              <w:rPr>
                <w:sz w:val="20"/>
                <w:szCs w:val="15"/>
              </w:rPr>
              <w:t>APIs</w:t>
            </w:r>
            <w:proofErr w:type="spellEnd"/>
            <w:r w:rsidRPr="002D6AF5">
              <w:rPr>
                <w:sz w:val="20"/>
                <w:szCs w:val="15"/>
              </w:rPr>
              <w:t xml:space="preserve"> de terceros. Esto implica </w:t>
            </w:r>
            <w:r w:rsidRPr="002D6AF5">
              <w:rPr>
                <w:rStyle w:val="Textoennegrita"/>
                <w:rFonts w:eastAsiaTheme="majorEastAsia"/>
                <w:sz w:val="20"/>
                <w:szCs w:val="15"/>
              </w:rPr>
              <w:t>desarrollo adicional</w:t>
            </w:r>
            <w:r w:rsidRPr="002D6AF5">
              <w:rPr>
                <w:sz w:val="20"/>
                <w:szCs w:val="15"/>
              </w:rPr>
              <w:t>, pruebas y validación.</w:t>
            </w:r>
          </w:p>
          <w:p w14:paraId="702543B1" w14:textId="3D31308A" w:rsidR="00B22D84" w:rsidRPr="002D6AF5" w:rsidRDefault="00062CA0" w:rsidP="00990DFC">
            <w:pPr>
              <w:pStyle w:val="NormalWeb"/>
              <w:ind w:left="0"/>
              <w:cnfStyle w:val="000000100000" w:firstRow="0" w:lastRow="0" w:firstColumn="0" w:lastColumn="0" w:oddVBand="0" w:evenVBand="0" w:oddHBand="1" w:evenHBand="0" w:firstRowFirstColumn="0" w:firstRowLastColumn="0" w:lastRowFirstColumn="0" w:lastRowLastColumn="0"/>
              <w:rPr>
                <w:i/>
                <w:iCs/>
                <w:sz w:val="20"/>
                <w:szCs w:val="15"/>
              </w:rPr>
            </w:pPr>
            <w:r w:rsidRPr="002D6AF5">
              <w:rPr>
                <w:rStyle w:val="Textoennegrita"/>
                <w:rFonts w:eastAsiaTheme="majorEastAsia"/>
                <w:i/>
                <w:iCs/>
                <w:sz w:val="20"/>
                <w:szCs w:val="15"/>
              </w:rPr>
              <w:t>Ejemplo</w:t>
            </w:r>
            <w:r w:rsidRPr="002D6AF5">
              <w:rPr>
                <w:i/>
                <w:iCs/>
                <w:sz w:val="20"/>
                <w:szCs w:val="15"/>
              </w:rPr>
              <w:t xml:space="preserve">: Desarrollar una </w:t>
            </w:r>
            <w:r w:rsidRPr="002D6AF5">
              <w:rPr>
                <w:rStyle w:val="Textoennegrita"/>
                <w:rFonts w:eastAsiaTheme="majorEastAsia"/>
                <w:i/>
                <w:iCs/>
                <w:sz w:val="20"/>
                <w:szCs w:val="15"/>
              </w:rPr>
              <w:t>API REST</w:t>
            </w:r>
            <w:r w:rsidRPr="002D6AF5">
              <w:rPr>
                <w:i/>
                <w:iCs/>
                <w:sz w:val="20"/>
                <w:szCs w:val="15"/>
              </w:rPr>
              <w:t xml:space="preserve"> para que una aplicación interna acceda a datos alojados en Google Cloud </w:t>
            </w:r>
            <w:proofErr w:type="spellStart"/>
            <w:r w:rsidRPr="002D6AF5">
              <w:rPr>
                <w:i/>
                <w:iCs/>
                <w:sz w:val="20"/>
                <w:szCs w:val="15"/>
              </w:rPr>
              <w:t>Firestore</w:t>
            </w:r>
            <w:proofErr w:type="spellEnd"/>
            <w:r w:rsidRPr="002D6AF5">
              <w:rPr>
                <w:i/>
                <w:iCs/>
                <w:sz w:val="20"/>
                <w:szCs w:val="15"/>
              </w:rPr>
              <w:t>.</w:t>
            </w:r>
          </w:p>
        </w:tc>
      </w:tr>
      <w:tr w:rsidR="00062CA0" w:rsidRPr="002D6AF5" w14:paraId="15249D4A" w14:textId="77777777" w:rsidTr="002D6AF5">
        <w:tc>
          <w:tcPr>
            <w:cnfStyle w:val="001000000000" w:firstRow="0" w:lastRow="0" w:firstColumn="1" w:lastColumn="0" w:oddVBand="0" w:evenVBand="0" w:oddHBand="0" w:evenHBand="0" w:firstRowFirstColumn="0" w:firstRowLastColumn="0" w:lastRowFirstColumn="0" w:lastRowLastColumn="0"/>
            <w:tcW w:w="3823" w:type="dxa"/>
            <w:vAlign w:val="center"/>
          </w:tcPr>
          <w:p w14:paraId="6F3F80DF" w14:textId="6C948C37" w:rsidR="00062CA0" w:rsidRPr="002D6AF5" w:rsidRDefault="00062CA0" w:rsidP="00990DFC">
            <w:pPr>
              <w:ind w:left="0"/>
              <w:rPr>
                <w:sz w:val="20"/>
                <w:szCs w:val="15"/>
              </w:rPr>
            </w:pPr>
            <w:r w:rsidRPr="002D6AF5">
              <w:rPr>
                <w:sz w:val="20"/>
                <w:szCs w:val="15"/>
              </w:rPr>
              <w:t>Coste de migración</w:t>
            </w:r>
          </w:p>
        </w:tc>
        <w:tc>
          <w:tcPr>
            <w:tcW w:w="6247" w:type="dxa"/>
          </w:tcPr>
          <w:p w14:paraId="723FD03D" w14:textId="255BB4AE" w:rsidR="00062CA0" w:rsidRPr="002D6AF5" w:rsidRDefault="00062CA0" w:rsidP="00990DFC">
            <w:pPr>
              <w:ind w:left="0"/>
              <w:cnfStyle w:val="000000000000" w:firstRow="0" w:lastRow="0" w:firstColumn="0" w:lastColumn="0" w:oddVBand="0" w:evenVBand="0" w:oddHBand="0" w:evenHBand="0" w:firstRowFirstColumn="0" w:firstRowLastColumn="0" w:lastRowFirstColumn="0" w:lastRowLastColumn="0"/>
              <w:rPr>
                <w:sz w:val="20"/>
                <w:szCs w:val="15"/>
              </w:rPr>
            </w:pPr>
            <w:r w:rsidRPr="002D6AF5">
              <w:rPr>
                <w:sz w:val="20"/>
                <w:szCs w:val="15"/>
              </w:rPr>
              <w:t xml:space="preserve">La </w:t>
            </w:r>
            <w:r w:rsidRPr="002D6AF5">
              <w:rPr>
                <w:rStyle w:val="Textoennegrita"/>
                <w:sz w:val="20"/>
                <w:szCs w:val="15"/>
              </w:rPr>
              <w:t>migración inicial</w:t>
            </w:r>
            <w:r w:rsidRPr="002D6AF5">
              <w:rPr>
                <w:sz w:val="20"/>
                <w:szCs w:val="15"/>
              </w:rPr>
              <w:t xml:space="preserve"> desde entornos locales a la nube requiere herramientas, planificación, validación, exportación de datos y personal técnico. Aunque es un proceso temporal, </w:t>
            </w:r>
            <w:r w:rsidRPr="002D6AF5">
              <w:rPr>
                <w:rStyle w:val="Textoennegrita"/>
                <w:sz w:val="20"/>
                <w:szCs w:val="15"/>
              </w:rPr>
              <w:t>su impacto económico es significativo</w:t>
            </w:r>
            <w:r w:rsidRPr="002D6AF5">
              <w:rPr>
                <w:sz w:val="20"/>
                <w:szCs w:val="15"/>
              </w:rPr>
              <w:t>.</w:t>
            </w:r>
          </w:p>
        </w:tc>
      </w:tr>
      <w:tr w:rsidR="00062CA0" w:rsidRPr="002D6AF5" w14:paraId="0499934B" w14:textId="77777777" w:rsidTr="002D6A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vAlign w:val="center"/>
          </w:tcPr>
          <w:p w14:paraId="67EA54DA" w14:textId="059C5CF1" w:rsidR="00062CA0" w:rsidRPr="002D6AF5" w:rsidRDefault="00062CA0" w:rsidP="00990DFC">
            <w:pPr>
              <w:ind w:left="0"/>
              <w:rPr>
                <w:sz w:val="20"/>
                <w:szCs w:val="15"/>
              </w:rPr>
            </w:pPr>
            <w:r w:rsidRPr="002D6AF5">
              <w:rPr>
                <w:sz w:val="20"/>
                <w:szCs w:val="15"/>
              </w:rPr>
              <w:t xml:space="preserve">Coste de seguridad y </w:t>
            </w:r>
            <w:proofErr w:type="spellStart"/>
            <w:r w:rsidRPr="002D6AF5">
              <w:rPr>
                <w:sz w:val="20"/>
                <w:szCs w:val="15"/>
              </w:rPr>
              <w:t>backup</w:t>
            </w:r>
            <w:proofErr w:type="spellEnd"/>
          </w:p>
        </w:tc>
        <w:tc>
          <w:tcPr>
            <w:tcW w:w="6247" w:type="dxa"/>
          </w:tcPr>
          <w:p w14:paraId="23C62C2E" w14:textId="261FAFC9" w:rsidR="00062CA0" w:rsidRPr="002D6AF5" w:rsidRDefault="00062CA0" w:rsidP="00990DFC">
            <w:pPr>
              <w:ind w:left="0"/>
              <w:cnfStyle w:val="000000100000" w:firstRow="0" w:lastRow="0" w:firstColumn="0" w:lastColumn="0" w:oddVBand="0" w:evenVBand="0" w:oddHBand="1" w:evenHBand="0" w:firstRowFirstColumn="0" w:firstRowLastColumn="0" w:lastRowFirstColumn="0" w:lastRowLastColumn="0"/>
              <w:rPr>
                <w:sz w:val="20"/>
                <w:szCs w:val="15"/>
              </w:rPr>
            </w:pPr>
            <w:r w:rsidRPr="002D6AF5">
              <w:rPr>
                <w:sz w:val="20"/>
                <w:szCs w:val="15"/>
              </w:rPr>
              <w:t xml:space="preserve">Incluir </w:t>
            </w:r>
            <w:r w:rsidRPr="002D6AF5">
              <w:rPr>
                <w:rStyle w:val="Textoennegrita"/>
                <w:sz w:val="20"/>
                <w:szCs w:val="15"/>
              </w:rPr>
              <w:t>copias de seguridad</w:t>
            </w:r>
            <w:r w:rsidRPr="002D6AF5">
              <w:rPr>
                <w:sz w:val="20"/>
                <w:szCs w:val="15"/>
              </w:rPr>
              <w:t xml:space="preserve">, </w:t>
            </w:r>
            <w:r w:rsidRPr="002D6AF5">
              <w:rPr>
                <w:rStyle w:val="Textoennegrita"/>
                <w:sz w:val="20"/>
                <w:szCs w:val="15"/>
              </w:rPr>
              <w:t>cifrado de datos</w:t>
            </w:r>
            <w:r w:rsidRPr="002D6AF5">
              <w:rPr>
                <w:sz w:val="20"/>
                <w:szCs w:val="15"/>
              </w:rPr>
              <w:t xml:space="preserve">, </w:t>
            </w:r>
            <w:r w:rsidRPr="002D6AF5">
              <w:rPr>
                <w:rStyle w:val="Textoennegrita"/>
                <w:sz w:val="20"/>
                <w:szCs w:val="15"/>
              </w:rPr>
              <w:t>firewalls</w:t>
            </w:r>
            <w:r w:rsidRPr="002D6AF5">
              <w:rPr>
                <w:sz w:val="20"/>
                <w:szCs w:val="15"/>
              </w:rPr>
              <w:t xml:space="preserve">, </w:t>
            </w:r>
            <w:r w:rsidRPr="002D6AF5">
              <w:rPr>
                <w:rStyle w:val="Textoennegrita"/>
                <w:sz w:val="20"/>
                <w:szCs w:val="15"/>
              </w:rPr>
              <w:t>gestión de claves (KMS)</w:t>
            </w:r>
            <w:r w:rsidRPr="002D6AF5">
              <w:rPr>
                <w:sz w:val="20"/>
                <w:szCs w:val="15"/>
              </w:rPr>
              <w:t xml:space="preserve"> y otros mecanismos de protección aumenta la seguridad, pero también el coste total.</w:t>
            </w:r>
          </w:p>
        </w:tc>
      </w:tr>
      <w:tr w:rsidR="00062CA0" w:rsidRPr="002D6AF5" w14:paraId="6C324290" w14:textId="77777777" w:rsidTr="002D6AF5">
        <w:tc>
          <w:tcPr>
            <w:cnfStyle w:val="001000000000" w:firstRow="0" w:lastRow="0" w:firstColumn="1" w:lastColumn="0" w:oddVBand="0" w:evenVBand="0" w:oddHBand="0" w:evenHBand="0" w:firstRowFirstColumn="0" w:firstRowLastColumn="0" w:lastRowFirstColumn="0" w:lastRowLastColumn="0"/>
            <w:tcW w:w="3823" w:type="dxa"/>
            <w:vAlign w:val="center"/>
          </w:tcPr>
          <w:p w14:paraId="24EEDE1B" w14:textId="4D669640" w:rsidR="00062CA0" w:rsidRPr="002D6AF5" w:rsidRDefault="00062CA0" w:rsidP="00990DFC">
            <w:pPr>
              <w:ind w:left="0"/>
              <w:rPr>
                <w:sz w:val="20"/>
                <w:szCs w:val="15"/>
              </w:rPr>
            </w:pPr>
            <w:r w:rsidRPr="002D6AF5">
              <w:rPr>
                <w:sz w:val="20"/>
                <w:szCs w:val="15"/>
              </w:rPr>
              <w:t>Tiempo de gestión</w:t>
            </w:r>
          </w:p>
        </w:tc>
        <w:tc>
          <w:tcPr>
            <w:tcW w:w="6247" w:type="dxa"/>
          </w:tcPr>
          <w:p w14:paraId="17F6B948" w14:textId="77777777" w:rsidR="00062CA0" w:rsidRPr="002D6AF5" w:rsidRDefault="00062CA0" w:rsidP="00990DFC">
            <w:pPr>
              <w:pStyle w:val="NormalWeb"/>
              <w:ind w:left="0"/>
              <w:cnfStyle w:val="000000000000" w:firstRow="0" w:lastRow="0" w:firstColumn="0" w:lastColumn="0" w:oddVBand="0" w:evenVBand="0" w:oddHBand="0" w:evenHBand="0" w:firstRowFirstColumn="0" w:firstRowLastColumn="0" w:lastRowFirstColumn="0" w:lastRowLastColumn="0"/>
              <w:rPr>
                <w:sz w:val="20"/>
                <w:szCs w:val="15"/>
              </w:rPr>
            </w:pPr>
            <w:r w:rsidRPr="002D6AF5">
              <w:rPr>
                <w:sz w:val="20"/>
                <w:szCs w:val="15"/>
              </w:rPr>
              <w:t xml:space="preserve">Incluye el </w:t>
            </w:r>
            <w:r w:rsidRPr="002D6AF5">
              <w:rPr>
                <w:rStyle w:val="Textoennegrita"/>
                <w:rFonts w:eastAsiaTheme="majorEastAsia"/>
                <w:sz w:val="20"/>
                <w:szCs w:val="15"/>
              </w:rPr>
              <w:t>tiempo del equipo técnico</w:t>
            </w:r>
            <w:r w:rsidRPr="002D6AF5">
              <w:rPr>
                <w:sz w:val="20"/>
                <w:szCs w:val="15"/>
              </w:rPr>
              <w:t xml:space="preserve"> dedicado a tareas como análisis de consumo, optimización de instancias, revisión de facturación o mejora de rendimiento. Aunque no se factura, </w:t>
            </w:r>
            <w:r w:rsidRPr="002D6AF5">
              <w:rPr>
                <w:rStyle w:val="Textoennegrita"/>
                <w:rFonts w:eastAsiaTheme="majorEastAsia"/>
                <w:sz w:val="20"/>
                <w:szCs w:val="15"/>
              </w:rPr>
              <w:t>afecta directamente al coste operativo</w:t>
            </w:r>
            <w:r w:rsidRPr="002D6AF5">
              <w:rPr>
                <w:sz w:val="20"/>
                <w:szCs w:val="15"/>
              </w:rPr>
              <w:t>.</w:t>
            </w:r>
          </w:p>
          <w:p w14:paraId="7ACB8174" w14:textId="2BC72C65" w:rsidR="00062CA0" w:rsidRPr="002D6AF5" w:rsidRDefault="00062CA0" w:rsidP="00990DFC">
            <w:pPr>
              <w:pStyle w:val="NormalWeb"/>
              <w:ind w:left="0"/>
              <w:cnfStyle w:val="000000000000" w:firstRow="0" w:lastRow="0" w:firstColumn="0" w:lastColumn="0" w:oddVBand="0" w:evenVBand="0" w:oddHBand="0" w:evenHBand="0" w:firstRowFirstColumn="0" w:firstRowLastColumn="0" w:lastRowFirstColumn="0" w:lastRowLastColumn="0"/>
              <w:rPr>
                <w:i/>
                <w:iCs/>
                <w:sz w:val="20"/>
                <w:szCs w:val="15"/>
              </w:rPr>
            </w:pPr>
            <w:r w:rsidRPr="002D6AF5">
              <w:rPr>
                <w:rStyle w:val="Textoennegrita"/>
                <w:rFonts w:eastAsiaTheme="majorEastAsia"/>
                <w:i/>
                <w:iCs/>
                <w:sz w:val="20"/>
                <w:szCs w:val="15"/>
              </w:rPr>
              <w:t>Ejemplo</w:t>
            </w:r>
            <w:r w:rsidRPr="002D6AF5">
              <w:rPr>
                <w:i/>
                <w:iCs/>
                <w:sz w:val="20"/>
                <w:szCs w:val="15"/>
              </w:rPr>
              <w:t xml:space="preserve">: El responsable </w:t>
            </w:r>
            <w:proofErr w:type="spellStart"/>
            <w:r w:rsidRPr="002D6AF5">
              <w:rPr>
                <w:i/>
                <w:iCs/>
                <w:sz w:val="20"/>
                <w:szCs w:val="15"/>
              </w:rPr>
              <w:t>cloud</w:t>
            </w:r>
            <w:proofErr w:type="spellEnd"/>
            <w:r w:rsidRPr="002D6AF5">
              <w:rPr>
                <w:i/>
                <w:iCs/>
                <w:sz w:val="20"/>
                <w:szCs w:val="15"/>
              </w:rPr>
              <w:t xml:space="preserve"> dedica 5 horas al mes a revisar el consumo mensual y ajustar los recursos según demanda.</w:t>
            </w:r>
          </w:p>
        </w:tc>
      </w:tr>
      <w:tr w:rsidR="00062CA0" w:rsidRPr="002D6AF5" w14:paraId="00AEC6A8" w14:textId="77777777" w:rsidTr="002D6A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vAlign w:val="center"/>
          </w:tcPr>
          <w:p w14:paraId="180190E9" w14:textId="5979B58C" w:rsidR="00062CA0" w:rsidRPr="002D6AF5" w:rsidRDefault="002D6AF5" w:rsidP="00990DFC">
            <w:pPr>
              <w:ind w:left="0"/>
              <w:rPr>
                <w:sz w:val="20"/>
                <w:szCs w:val="15"/>
              </w:rPr>
            </w:pPr>
            <w:r w:rsidRPr="002D6AF5">
              <w:rPr>
                <w:sz w:val="20"/>
                <w:szCs w:val="15"/>
              </w:rPr>
              <w:t>Consumo energético (en entornos híbridos o locales)</w:t>
            </w:r>
          </w:p>
        </w:tc>
        <w:tc>
          <w:tcPr>
            <w:tcW w:w="6247" w:type="dxa"/>
          </w:tcPr>
          <w:p w14:paraId="3AF6838F" w14:textId="77777777" w:rsidR="002D6AF5" w:rsidRPr="002D6AF5" w:rsidRDefault="002D6AF5" w:rsidP="00990DFC">
            <w:pPr>
              <w:pStyle w:val="NormalWeb"/>
              <w:ind w:left="0"/>
              <w:cnfStyle w:val="000000100000" w:firstRow="0" w:lastRow="0" w:firstColumn="0" w:lastColumn="0" w:oddVBand="0" w:evenVBand="0" w:oddHBand="1" w:evenHBand="0" w:firstRowFirstColumn="0" w:firstRowLastColumn="0" w:lastRowFirstColumn="0" w:lastRowLastColumn="0"/>
              <w:rPr>
                <w:sz w:val="20"/>
                <w:szCs w:val="15"/>
              </w:rPr>
            </w:pPr>
            <w:r w:rsidRPr="002D6AF5">
              <w:rPr>
                <w:sz w:val="20"/>
                <w:szCs w:val="15"/>
              </w:rPr>
              <w:t xml:space="preserve">Si parte del sistema se mantiene en servidores físicos (híbrido), se deben incluir los costes de </w:t>
            </w:r>
            <w:r w:rsidRPr="002D6AF5">
              <w:rPr>
                <w:rStyle w:val="Textoennegrita"/>
                <w:rFonts w:eastAsiaTheme="majorEastAsia"/>
                <w:sz w:val="20"/>
                <w:szCs w:val="15"/>
              </w:rPr>
              <w:t>energía, refrigeración, espacio físico, UPS, cableado</w:t>
            </w:r>
            <w:r w:rsidRPr="002D6AF5">
              <w:rPr>
                <w:sz w:val="20"/>
                <w:szCs w:val="15"/>
              </w:rPr>
              <w:t>, etc.</w:t>
            </w:r>
          </w:p>
          <w:p w14:paraId="0F21044D" w14:textId="2214195B" w:rsidR="00062CA0" w:rsidRPr="002D6AF5" w:rsidRDefault="002D6AF5" w:rsidP="00990DFC">
            <w:pPr>
              <w:pStyle w:val="NormalWeb"/>
              <w:ind w:left="0"/>
              <w:cnfStyle w:val="000000100000" w:firstRow="0" w:lastRow="0" w:firstColumn="0" w:lastColumn="0" w:oddVBand="0" w:evenVBand="0" w:oddHBand="1" w:evenHBand="0" w:firstRowFirstColumn="0" w:firstRowLastColumn="0" w:lastRowFirstColumn="0" w:lastRowLastColumn="0"/>
              <w:rPr>
                <w:i/>
                <w:iCs/>
                <w:sz w:val="20"/>
                <w:szCs w:val="15"/>
              </w:rPr>
            </w:pPr>
            <w:r w:rsidRPr="002D6AF5">
              <w:rPr>
                <w:rStyle w:val="Textoennegrita"/>
                <w:rFonts w:eastAsiaTheme="majorEastAsia"/>
                <w:i/>
                <w:iCs/>
                <w:sz w:val="20"/>
                <w:szCs w:val="15"/>
              </w:rPr>
              <w:t>Ejemplo</w:t>
            </w:r>
            <w:r w:rsidRPr="002D6AF5">
              <w:rPr>
                <w:i/>
                <w:iCs/>
                <w:sz w:val="20"/>
                <w:szCs w:val="15"/>
              </w:rPr>
              <w:t xml:space="preserve">: Un servidor local en funcionamiento continuo consume 400 W, lo que representa unos </w:t>
            </w:r>
            <w:r w:rsidRPr="002D6AF5">
              <w:rPr>
                <w:rStyle w:val="Textoennegrita"/>
                <w:rFonts w:eastAsiaTheme="majorEastAsia"/>
                <w:i/>
                <w:iCs/>
                <w:sz w:val="20"/>
                <w:szCs w:val="15"/>
              </w:rPr>
              <w:t>30–40 €/mes</w:t>
            </w:r>
            <w:r w:rsidRPr="002D6AF5">
              <w:rPr>
                <w:i/>
                <w:iCs/>
                <w:sz w:val="20"/>
                <w:szCs w:val="15"/>
              </w:rPr>
              <w:t xml:space="preserve"> solo en electricidad.</w:t>
            </w:r>
          </w:p>
        </w:tc>
      </w:tr>
    </w:tbl>
    <w:p w14:paraId="45929893" w14:textId="77777777" w:rsidR="002D6AF5" w:rsidRDefault="002D6AF5" w:rsidP="00990DFC">
      <w:pPr>
        <w:ind w:left="0"/>
      </w:pPr>
    </w:p>
    <w:p w14:paraId="013E00AE" w14:textId="5C8A6D5E" w:rsidR="007D7EE0" w:rsidRDefault="002D6AF5" w:rsidP="00990DFC">
      <w:pPr>
        <w:ind w:left="0"/>
      </w:pPr>
      <w:r w:rsidRPr="002D6AF5">
        <w:lastRenderedPageBreak/>
        <w:drawing>
          <wp:inline distT="0" distB="0" distL="0" distR="0" wp14:anchorId="0D031944" wp14:editId="12A91284">
            <wp:extent cx="6400800" cy="3025140"/>
            <wp:effectExtent l="0" t="0" r="0" b="0"/>
            <wp:docPr id="1577276147"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76147" name="Imagen 1" descr="Interfaz de usuario gráfica, Aplicación, Teams&#10;&#10;El contenido generado por IA puede ser incorrecto."/>
                    <pic:cNvPicPr/>
                  </pic:nvPicPr>
                  <pic:blipFill>
                    <a:blip r:embed="rId10"/>
                    <a:stretch>
                      <a:fillRect/>
                    </a:stretch>
                  </pic:blipFill>
                  <pic:spPr>
                    <a:xfrm>
                      <a:off x="0" y="0"/>
                      <a:ext cx="6400800" cy="3025140"/>
                    </a:xfrm>
                    <a:prstGeom prst="rect">
                      <a:avLst/>
                    </a:prstGeom>
                  </pic:spPr>
                </pic:pic>
              </a:graphicData>
            </a:graphic>
          </wp:inline>
        </w:drawing>
      </w:r>
    </w:p>
    <w:p w14:paraId="31EE69C5" w14:textId="77777777" w:rsidR="002D6AF5" w:rsidRDefault="002D6AF5" w:rsidP="00990DFC">
      <w:pPr>
        <w:pStyle w:val="Ttulo2"/>
        <w:ind w:left="0"/>
        <w:rPr>
          <w:sz w:val="48"/>
        </w:rPr>
      </w:pPr>
      <w:r>
        <w:t>2.1 Elementos directos e indirectos que afectan al TCO</w:t>
      </w:r>
    </w:p>
    <w:p w14:paraId="225C82FC" w14:textId="77777777" w:rsidR="002D6AF5" w:rsidRDefault="002D6AF5" w:rsidP="00990DFC">
      <w:pPr>
        <w:pStyle w:val="NormalWeb"/>
        <w:ind w:left="0"/>
      </w:pPr>
      <w:r>
        <w:t xml:space="preserve">El </w:t>
      </w:r>
      <w:r>
        <w:rPr>
          <w:rStyle w:val="Textoennegrita"/>
          <w:rFonts w:eastAsiaTheme="majorEastAsia"/>
        </w:rPr>
        <w:t>Coste Total de la Propiedad (TCO)</w:t>
      </w:r>
      <w:r>
        <w:t xml:space="preserve"> es una medida que refleja el </w:t>
      </w:r>
      <w:r>
        <w:rPr>
          <w:rStyle w:val="Textoennegrita"/>
          <w:rFonts w:eastAsiaTheme="majorEastAsia"/>
        </w:rPr>
        <w:t>coste global real</w:t>
      </w:r>
      <w:r>
        <w:t xml:space="preserve"> de una solución en la nube. Va más allá del precio mensual visible, incluyendo tanto </w:t>
      </w:r>
      <w:r>
        <w:rPr>
          <w:rStyle w:val="Textoennegrita"/>
          <w:rFonts w:eastAsiaTheme="majorEastAsia"/>
        </w:rPr>
        <w:t>costes directos</w:t>
      </w:r>
      <w:r>
        <w:t xml:space="preserve"> (como recursos contratados) como </w:t>
      </w:r>
      <w:r>
        <w:rPr>
          <w:rStyle w:val="Textoennegrita"/>
          <w:rFonts w:eastAsiaTheme="majorEastAsia"/>
        </w:rPr>
        <w:t>indirectos</w:t>
      </w:r>
      <w:r>
        <w:t xml:space="preserve"> (tiempo del personal, formación, migración o soporte). Evaluar el TCO permite </w:t>
      </w:r>
      <w:r>
        <w:rPr>
          <w:rStyle w:val="Textoennegrita"/>
          <w:rFonts w:eastAsiaTheme="majorEastAsia"/>
        </w:rPr>
        <w:t>comparar opciones, anticipar gastos ocultos</w:t>
      </w:r>
      <w:r>
        <w:t xml:space="preserve"> y tomar decisiones más sostenibles.</w:t>
      </w:r>
    </w:p>
    <w:p w14:paraId="5219BDE9" w14:textId="77777777" w:rsidR="002D6AF5" w:rsidRPr="002D6AF5" w:rsidRDefault="002D6AF5" w:rsidP="00990DFC">
      <w:pPr>
        <w:ind w:left="0"/>
        <w:rPr>
          <w:sz w:val="20"/>
          <w:szCs w:val="15"/>
        </w:rPr>
      </w:pPr>
      <w:r w:rsidRPr="002D6AF5">
        <w:rPr>
          <w:rStyle w:val="Textoennegrita"/>
          <w:szCs w:val="24"/>
        </w:rPr>
        <w:t>¿Qué diferencia hay entre los costes directos e indirectos del TCO en la nube?</w:t>
      </w:r>
    </w:p>
    <w:p w14:paraId="40976E9C" w14:textId="77777777" w:rsidR="002D6AF5" w:rsidRDefault="002D6AF5" w:rsidP="00990DFC">
      <w:pPr>
        <w:pStyle w:val="NormalWeb"/>
        <w:ind w:left="0"/>
      </w:pPr>
      <w:r>
        <w:t>Al diseñar, contratar o migrar una solución a la nube, muchas veces solo se tienen en cuenta los costes visibles del servicio, como el</w:t>
      </w:r>
      <w:r>
        <w:rPr>
          <w:rStyle w:val="Textoennegrita"/>
          <w:rFonts w:eastAsiaTheme="majorEastAsia"/>
        </w:rPr>
        <w:t xml:space="preserve"> precio por hora de una instancia virtual o el coste por GB</w:t>
      </w:r>
      <w:r>
        <w:t xml:space="preserve"> de almacenamiento. Sin embargo, este enfoque es incompleto.</w:t>
      </w:r>
    </w:p>
    <w:p w14:paraId="0C7B1DC8" w14:textId="77777777" w:rsidR="002D6AF5" w:rsidRDefault="002D6AF5" w:rsidP="00990DFC">
      <w:pPr>
        <w:pStyle w:val="NormalWeb"/>
        <w:ind w:left="0"/>
      </w:pPr>
      <w:r>
        <w:t xml:space="preserve">Para obtener una visión realista y estratégica del </w:t>
      </w:r>
      <w:r>
        <w:rPr>
          <w:rStyle w:val="Textoennegrita"/>
          <w:rFonts w:eastAsiaTheme="majorEastAsia"/>
        </w:rPr>
        <w:t>coste total</w:t>
      </w:r>
      <w:r>
        <w:t xml:space="preserve">, es necesario </w:t>
      </w:r>
      <w:r>
        <w:rPr>
          <w:rStyle w:val="Textoennegrita"/>
          <w:rFonts w:eastAsiaTheme="majorEastAsia"/>
        </w:rPr>
        <w:t>distinguir entre costes directos e indirectos</w:t>
      </w:r>
      <w:r>
        <w:t>, ya que ambos afectan a la sostenibilidad del proyecto.</w:t>
      </w:r>
    </w:p>
    <w:p w14:paraId="552AC181" w14:textId="5960DF1B" w:rsidR="003F1CB3" w:rsidRPr="003F1CB3" w:rsidRDefault="003F1CB3" w:rsidP="00990DFC">
      <w:pPr>
        <w:ind w:left="0"/>
        <w:rPr>
          <w:u w:val="single"/>
        </w:rPr>
      </w:pPr>
      <w:r w:rsidRPr="003F1CB3">
        <w:rPr>
          <w:rStyle w:val="Textoennegrita"/>
          <w:u w:val="single"/>
        </w:rPr>
        <w:t>Costes directos</w:t>
      </w:r>
    </w:p>
    <w:p w14:paraId="644E4C74" w14:textId="2392D948" w:rsidR="003F1CB3" w:rsidRDefault="003F1CB3" w:rsidP="00990DFC">
      <w:pPr>
        <w:pStyle w:val="NormalWeb"/>
        <w:ind w:left="0"/>
      </w:pPr>
      <w:r>
        <w:t xml:space="preserve">Son los </w:t>
      </w:r>
      <w:r>
        <w:rPr>
          <w:rStyle w:val="Textoennegrita"/>
          <w:rFonts w:eastAsiaTheme="majorEastAsia"/>
        </w:rPr>
        <w:t xml:space="preserve">gastos claramente medibles y facturados por el proveedor </w:t>
      </w:r>
      <w:r>
        <w:rPr>
          <w:rStyle w:val="Textoennegrita"/>
          <w:rFonts w:eastAsiaTheme="majorEastAsia"/>
        </w:rPr>
        <w:t>C</w:t>
      </w:r>
      <w:r>
        <w:rPr>
          <w:rStyle w:val="Textoennegrita"/>
          <w:rFonts w:eastAsiaTheme="majorEastAsia"/>
        </w:rPr>
        <w:t>loud</w:t>
      </w:r>
      <w:r>
        <w:t>. Aparecen en la factura mensual y están directamente relacionados con el uso de recursos.</w:t>
      </w:r>
    </w:p>
    <w:p w14:paraId="2AD7DFC6" w14:textId="77777777" w:rsidR="003F1CB3" w:rsidRDefault="003F1CB3" w:rsidP="00990DFC">
      <w:pPr>
        <w:pStyle w:val="NormalWeb"/>
        <w:ind w:left="0"/>
      </w:pPr>
      <w:r>
        <w:rPr>
          <w:rStyle w:val="Textoennegrita"/>
          <w:rFonts w:eastAsiaTheme="majorEastAsia"/>
        </w:rPr>
        <w:t>Ejemplos técnicos:</w:t>
      </w:r>
    </w:p>
    <w:p w14:paraId="36B07C68" w14:textId="77777777" w:rsidR="003F1CB3" w:rsidRDefault="003F1CB3" w:rsidP="00990DFC">
      <w:pPr>
        <w:numPr>
          <w:ilvl w:val="0"/>
          <w:numId w:val="11"/>
        </w:numPr>
        <w:spacing w:before="100" w:beforeAutospacing="1" w:after="100" w:afterAutospacing="1" w:line="240" w:lineRule="auto"/>
      </w:pPr>
      <w:r>
        <w:rPr>
          <w:rStyle w:val="Textoennegrita"/>
        </w:rPr>
        <w:t>Instancias virtuales</w:t>
      </w:r>
      <w:r>
        <w:t xml:space="preserve"> (por ejemplo, una t</w:t>
      </w:r>
      <w:proofErr w:type="gramStart"/>
      <w:r>
        <w:t>3.medium</w:t>
      </w:r>
      <w:proofErr w:type="gramEnd"/>
      <w:r>
        <w:t xml:space="preserve"> en AWS a 0,0416 $/hora)</w:t>
      </w:r>
    </w:p>
    <w:p w14:paraId="2BA17494" w14:textId="77777777" w:rsidR="003F1CB3" w:rsidRDefault="003F1CB3" w:rsidP="00990DFC">
      <w:pPr>
        <w:numPr>
          <w:ilvl w:val="0"/>
          <w:numId w:val="11"/>
        </w:numPr>
        <w:spacing w:before="100" w:beforeAutospacing="1" w:after="100" w:afterAutospacing="1" w:line="240" w:lineRule="auto"/>
      </w:pPr>
      <w:r>
        <w:rPr>
          <w:rStyle w:val="Textoennegrita"/>
        </w:rPr>
        <w:t>Almacenamiento en bloque o en objetos</w:t>
      </w:r>
      <w:r>
        <w:t xml:space="preserve"> (como 100 GB en S3)</w:t>
      </w:r>
    </w:p>
    <w:p w14:paraId="6C022096" w14:textId="77777777" w:rsidR="003F1CB3" w:rsidRDefault="003F1CB3" w:rsidP="00990DFC">
      <w:pPr>
        <w:numPr>
          <w:ilvl w:val="0"/>
          <w:numId w:val="11"/>
        </w:numPr>
        <w:spacing w:before="100" w:beforeAutospacing="1" w:after="100" w:afterAutospacing="1" w:line="240" w:lineRule="auto"/>
      </w:pPr>
      <w:r>
        <w:rPr>
          <w:rStyle w:val="Textoennegrita"/>
        </w:rPr>
        <w:t>Tráfico de red saliente</w:t>
      </w:r>
      <w:r>
        <w:t xml:space="preserve"> (medido en GB por mes)</w:t>
      </w:r>
    </w:p>
    <w:p w14:paraId="28A91DFE" w14:textId="77777777" w:rsidR="003F1CB3" w:rsidRDefault="003F1CB3" w:rsidP="00990DFC">
      <w:pPr>
        <w:numPr>
          <w:ilvl w:val="0"/>
          <w:numId w:val="11"/>
        </w:numPr>
        <w:spacing w:before="100" w:beforeAutospacing="1" w:after="100" w:afterAutospacing="1" w:line="240" w:lineRule="auto"/>
      </w:pPr>
      <w:r>
        <w:rPr>
          <w:rStyle w:val="Textoennegrita"/>
        </w:rPr>
        <w:t>Licencias de software</w:t>
      </w:r>
      <w:r>
        <w:t xml:space="preserve"> adicionales (SQL Server, Windows Server…)</w:t>
      </w:r>
    </w:p>
    <w:p w14:paraId="7AF06AB8" w14:textId="77777777" w:rsidR="003F1CB3" w:rsidRDefault="003F1CB3" w:rsidP="00990DFC">
      <w:pPr>
        <w:numPr>
          <w:ilvl w:val="0"/>
          <w:numId w:val="11"/>
        </w:numPr>
        <w:spacing w:before="100" w:beforeAutospacing="1" w:after="100" w:afterAutospacing="1" w:line="240" w:lineRule="auto"/>
      </w:pPr>
      <w:r>
        <w:rPr>
          <w:rStyle w:val="Textoennegrita"/>
        </w:rPr>
        <w:t>Servicios gestionados</w:t>
      </w:r>
      <w:r>
        <w:t xml:space="preserve"> como bases de datos, balanceadores, CDN o funciones </w:t>
      </w:r>
      <w:proofErr w:type="spellStart"/>
      <w:r>
        <w:t>serverless</w:t>
      </w:r>
      <w:proofErr w:type="spellEnd"/>
    </w:p>
    <w:p w14:paraId="1F7A45E0" w14:textId="0EB644A6" w:rsidR="003F1CB3" w:rsidRPr="003F1CB3" w:rsidRDefault="003F1CB3" w:rsidP="00990DFC">
      <w:pPr>
        <w:ind w:left="0"/>
        <w:rPr>
          <w:u w:val="single"/>
        </w:rPr>
      </w:pPr>
      <w:r w:rsidRPr="003F1CB3">
        <w:rPr>
          <w:rStyle w:val="Textoennegrita"/>
          <w:u w:val="single"/>
        </w:rPr>
        <w:lastRenderedPageBreak/>
        <w:t>Costes indirectos</w:t>
      </w:r>
    </w:p>
    <w:p w14:paraId="30D77339" w14:textId="77777777" w:rsidR="003F1CB3" w:rsidRDefault="003F1CB3" w:rsidP="00990DFC">
      <w:pPr>
        <w:pStyle w:val="NormalWeb"/>
        <w:ind w:left="0"/>
      </w:pPr>
      <w:r>
        <w:t xml:space="preserve">Son </w:t>
      </w:r>
      <w:r>
        <w:rPr>
          <w:rStyle w:val="Textoennegrita"/>
          <w:rFonts w:eastAsiaTheme="majorEastAsia"/>
        </w:rPr>
        <w:t xml:space="preserve">gastos asociados al uso, gestión, integración y mantenimiento del sistema </w:t>
      </w:r>
      <w:proofErr w:type="spellStart"/>
      <w:r>
        <w:rPr>
          <w:rStyle w:val="Textoennegrita"/>
          <w:rFonts w:eastAsiaTheme="majorEastAsia"/>
        </w:rPr>
        <w:t>cloud</w:t>
      </w:r>
      <w:proofErr w:type="spellEnd"/>
      <w:r>
        <w:t xml:space="preserve">, pero </w:t>
      </w:r>
      <w:r>
        <w:rPr>
          <w:rStyle w:val="Textoennegrita"/>
          <w:rFonts w:eastAsiaTheme="majorEastAsia"/>
        </w:rPr>
        <w:t>no siempre aparecen de forma explícita</w:t>
      </w:r>
      <w:r>
        <w:t xml:space="preserve"> en la factura. Suelen estar relacionados con recursos humanos, tiempo, procesos o formación.</w:t>
      </w:r>
    </w:p>
    <w:p w14:paraId="546C2B2C" w14:textId="77777777" w:rsidR="003F1CB3" w:rsidRDefault="003F1CB3" w:rsidP="00990DFC">
      <w:pPr>
        <w:pStyle w:val="NormalWeb"/>
        <w:ind w:left="0"/>
      </w:pPr>
      <w:r>
        <w:rPr>
          <w:rStyle w:val="Textoennegrita"/>
          <w:rFonts w:eastAsiaTheme="majorEastAsia"/>
        </w:rPr>
        <w:t>Ejemplos técnicos:</w:t>
      </w:r>
    </w:p>
    <w:p w14:paraId="54C10C2D" w14:textId="77777777" w:rsidR="003F1CB3" w:rsidRDefault="003F1CB3" w:rsidP="00990DFC">
      <w:pPr>
        <w:numPr>
          <w:ilvl w:val="0"/>
          <w:numId w:val="13"/>
        </w:numPr>
        <w:tabs>
          <w:tab w:val="clear" w:pos="720"/>
          <w:tab w:val="num" w:pos="360"/>
        </w:tabs>
        <w:spacing w:before="100" w:beforeAutospacing="1" w:after="100" w:afterAutospacing="1" w:line="240" w:lineRule="auto"/>
        <w:ind w:left="360"/>
      </w:pPr>
      <w:r>
        <w:rPr>
          <w:rStyle w:val="Textoennegrita"/>
        </w:rPr>
        <w:t>Tiempo del personal técnico</w:t>
      </w:r>
      <w:r>
        <w:t xml:space="preserve"> para configurar y monitorizar instancias</w:t>
      </w:r>
    </w:p>
    <w:p w14:paraId="0CFD0859" w14:textId="77777777" w:rsidR="003F1CB3" w:rsidRDefault="003F1CB3" w:rsidP="00990DFC">
      <w:pPr>
        <w:numPr>
          <w:ilvl w:val="0"/>
          <w:numId w:val="13"/>
        </w:numPr>
        <w:tabs>
          <w:tab w:val="clear" w:pos="720"/>
          <w:tab w:val="num" w:pos="360"/>
        </w:tabs>
        <w:spacing w:before="100" w:beforeAutospacing="1" w:after="100" w:afterAutospacing="1" w:line="240" w:lineRule="auto"/>
        <w:ind w:left="360"/>
      </w:pPr>
      <w:r>
        <w:rPr>
          <w:rStyle w:val="Textoennegrita"/>
        </w:rPr>
        <w:t>Formación del equipo</w:t>
      </w:r>
      <w:r>
        <w:t xml:space="preserve"> en gestión de servicios en la nube o nuevas herramientas (ej. </w:t>
      </w:r>
      <w:proofErr w:type="spellStart"/>
      <w:r>
        <w:t>Terraform</w:t>
      </w:r>
      <w:proofErr w:type="spellEnd"/>
      <w:r>
        <w:t xml:space="preserve">, </w:t>
      </w:r>
      <w:proofErr w:type="spellStart"/>
      <w:r>
        <w:t>Kubernetes</w:t>
      </w:r>
      <w:proofErr w:type="spellEnd"/>
      <w:r>
        <w:t>)</w:t>
      </w:r>
    </w:p>
    <w:p w14:paraId="6235E452" w14:textId="77777777" w:rsidR="003F1CB3" w:rsidRDefault="003F1CB3" w:rsidP="00990DFC">
      <w:pPr>
        <w:numPr>
          <w:ilvl w:val="0"/>
          <w:numId w:val="13"/>
        </w:numPr>
        <w:tabs>
          <w:tab w:val="clear" w:pos="720"/>
          <w:tab w:val="num" w:pos="360"/>
        </w:tabs>
        <w:spacing w:before="100" w:beforeAutospacing="1" w:after="100" w:afterAutospacing="1" w:line="240" w:lineRule="auto"/>
        <w:ind w:left="360"/>
      </w:pPr>
      <w:r>
        <w:rPr>
          <w:rStyle w:val="Textoennegrita"/>
        </w:rPr>
        <w:t xml:space="preserve">Desarrollo de </w:t>
      </w:r>
      <w:proofErr w:type="spellStart"/>
      <w:r>
        <w:rPr>
          <w:rStyle w:val="Textoennegrita"/>
        </w:rPr>
        <w:t>APIs</w:t>
      </w:r>
      <w:proofErr w:type="spellEnd"/>
      <w:r>
        <w:t xml:space="preserve"> o scripts para integrar la nube con otras aplicaciones internas</w:t>
      </w:r>
    </w:p>
    <w:p w14:paraId="4884FB26" w14:textId="77777777" w:rsidR="003F1CB3" w:rsidRDefault="003F1CB3" w:rsidP="00990DFC">
      <w:pPr>
        <w:numPr>
          <w:ilvl w:val="0"/>
          <w:numId w:val="13"/>
        </w:numPr>
        <w:tabs>
          <w:tab w:val="clear" w:pos="720"/>
          <w:tab w:val="num" w:pos="360"/>
        </w:tabs>
        <w:spacing w:before="100" w:beforeAutospacing="1" w:after="100" w:afterAutospacing="1" w:line="240" w:lineRule="auto"/>
        <w:ind w:left="360"/>
      </w:pPr>
      <w:r>
        <w:rPr>
          <w:rStyle w:val="Textoennegrita"/>
        </w:rPr>
        <w:t>Migración inicial</w:t>
      </w:r>
      <w:r>
        <w:t xml:space="preserve"> desde servidores locales a la nube (copias, pruebas, validación)</w:t>
      </w:r>
    </w:p>
    <w:p w14:paraId="0574DF8C" w14:textId="24E95EC9" w:rsidR="003F1CB3" w:rsidRDefault="003F1CB3" w:rsidP="00990DFC">
      <w:pPr>
        <w:numPr>
          <w:ilvl w:val="0"/>
          <w:numId w:val="13"/>
        </w:numPr>
        <w:tabs>
          <w:tab w:val="clear" w:pos="720"/>
          <w:tab w:val="num" w:pos="360"/>
        </w:tabs>
        <w:spacing w:before="100" w:beforeAutospacing="1" w:after="100" w:afterAutospacing="1" w:line="240" w:lineRule="auto"/>
        <w:ind w:left="360"/>
      </w:pPr>
      <w:r>
        <w:rPr>
          <w:rStyle w:val="Textoennegrita"/>
        </w:rPr>
        <w:t>Soporte externo</w:t>
      </w:r>
      <w:r>
        <w:t xml:space="preserve"> de consultores o especialistas no incluido en el plan básico del proveedor</w:t>
      </w:r>
    </w:p>
    <w:p w14:paraId="4949AEB9" w14:textId="77777777" w:rsidR="003F1CB3" w:rsidRPr="003F1CB3" w:rsidRDefault="003F1CB3" w:rsidP="00990DFC">
      <w:pPr>
        <w:spacing w:before="100" w:beforeAutospacing="1" w:after="100" w:afterAutospacing="1" w:line="240" w:lineRule="auto"/>
        <w:ind w:left="0"/>
        <w:rPr>
          <w:rFonts w:eastAsia="Times New Roman" w:cs="Times New Roman"/>
          <w:szCs w:val="24"/>
          <w:lang w:eastAsia="es-ES_tradnl"/>
        </w:rPr>
      </w:pPr>
      <w:r w:rsidRPr="003F1CB3">
        <w:rPr>
          <w:rFonts w:eastAsia="Times New Roman" w:cs="Times New Roman"/>
          <w:szCs w:val="24"/>
          <w:lang w:eastAsia="es-ES_tradnl"/>
        </w:rPr>
        <w:t xml:space="preserve">Para calcular correctamente el </w:t>
      </w:r>
      <w:r w:rsidRPr="003F1CB3">
        <w:rPr>
          <w:rFonts w:eastAsia="Times New Roman" w:cs="Times New Roman"/>
          <w:b/>
          <w:bCs/>
          <w:szCs w:val="24"/>
          <w:lang w:eastAsia="es-ES_tradnl"/>
        </w:rPr>
        <w:t>Coste Total de la Propiedad (TCO)</w:t>
      </w:r>
      <w:r w:rsidRPr="003F1CB3">
        <w:rPr>
          <w:rFonts w:eastAsia="Times New Roman" w:cs="Times New Roman"/>
          <w:szCs w:val="24"/>
          <w:lang w:eastAsia="es-ES_tradnl"/>
        </w:rPr>
        <w:t xml:space="preserve"> en un entorno de computación en la nube, es fundamental distinguir entre los </w:t>
      </w:r>
      <w:r w:rsidRPr="003F1CB3">
        <w:rPr>
          <w:rFonts w:eastAsia="Times New Roman" w:cs="Times New Roman"/>
          <w:b/>
          <w:bCs/>
          <w:szCs w:val="24"/>
          <w:lang w:eastAsia="es-ES_tradnl"/>
        </w:rPr>
        <w:t>costes directos</w:t>
      </w:r>
      <w:r w:rsidRPr="003F1CB3">
        <w:rPr>
          <w:rFonts w:eastAsia="Times New Roman" w:cs="Times New Roman"/>
          <w:szCs w:val="24"/>
          <w:lang w:eastAsia="es-ES_tradnl"/>
        </w:rPr>
        <w:t xml:space="preserve"> —que aparecen reflejados en la factura del proveedor </w:t>
      </w:r>
      <w:proofErr w:type="spellStart"/>
      <w:r w:rsidRPr="003F1CB3">
        <w:rPr>
          <w:rFonts w:eastAsia="Times New Roman" w:cs="Times New Roman"/>
          <w:szCs w:val="24"/>
          <w:lang w:eastAsia="es-ES_tradnl"/>
        </w:rPr>
        <w:t>cloud</w:t>
      </w:r>
      <w:proofErr w:type="spellEnd"/>
      <w:r w:rsidRPr="003F1CB3">
        <w:rPr>
          <w:rFonts w:eastAsia="Times New Roman" w:cs="Times New Roman"/>
          <w:szCs w:val="24"/>
          <w:lang w:eastAsia="es-ES_tradnl"/>
        </w:rPr>
        <w:t xml:space="preserve">— y los </w:t>
      </w:r>
      <w:r w:rsidRPr="003F1CB3">
        <w:rPr>
          <w:rFonts w:eastAsia="Times New Roman" w:cs="Times New Roman"/>
          <w:b/>
          <w:bCs/>
          <w:szCs w:val="24"/>
          <w:lang w:eastAsia="es-ES_tradnl"/>
        </w:rPr>
        <w:t>costes indirectos</w:t>
      </w:r>
      <w:r w:rsidRPr="003F1CB3">
        <w:rPr>
          <w:rFonts w:eastAsia="Times New Roman" w:cs="Times New Roman"/>
          <w:szCs w:val="24"/>
          <w:lang w:eastAsia="es-ES_tradnl"/>
        </w:rPr>
        <w:t xml:space="preserve">, </w:t>
      </w:r>
      <w:proofErr w:type="gramStart"/>
      <w:r w:rsidRPr="003F1CB3">
        <w:rPr>
          <w:rFonts w:eastAsia="Times New Roman" w:cs="Times New Roman"/>
          <w:szCs w:val="24"/>
          <w:lang w:eastAsia="es-ES_tradnl"/>
        </w:rPr>
        <w:t>que</w:t>
      </w:r>
      <w:proofErr w:type="gramEnd"/>
      <w:r w:rsidRPr="003F1CB3">
        <w:rPr>
          <w:rFonts w:eastAsia="Times New Roman" w:cs="Times New Roman"/>
          <w:szCs w:val="24"/>
          <w:lang w:eastAsia="es-ES_tradnl"/>
        </w:rPr>
        <w:t xml:space="preserve"> aunque no sean visibles inmediatamente, tienen un </w:t>
      </w:r>
      <w:r w:rsidRPr="003F1CB3">
        <w:rPr>
          <w:rFonts w:eastAsia="Times New Roman" w:cs="Times New Roman"/>
          <w:b/>
          <w:bCs/>
          <w:szCs w:val="24"/>
          <w:lang w:eastAsia="es-ES_tradnl"/>
        </w:rPr>
        <w:t>impacto real en el presupuesto</w:t>
      </w:r>
      <w:r w:rsidRPr="003F1CB3">
        <w:rPr>
          <w:rFonts w:eastAsia="Times New Roman" w:cs="Times New Roman"/>
          <w:szCs w:val="24"/>
          <w:lang w:eastAsia="es-ES_tradnl"/>
        </w:rPr>
        <w:t xml:space="preserve"> y en la sostenibilidad del proyecto.</w:t>
      </w:r>
    </w:p>
    <w:p w14:paraId="2AC0BF28" w14:textId="77777777" w:rsidR="003F1CB3" w:rsidRPr="003F1CB3" w:rsidRDefault="003F1CB3" w:rsidP="00990DFC">
      <w:pPr>
        <w:spacing w:before="100" w:beforeAutospacing="1" w:after="100" w:afterAutospacing="1" w:line="240" w:lineRule="auto"/>
        <w:ind w:left="0"/>
        <w:rPr>
          <w:rFonts w:eastAsia="Times New Roman" w:cs="Times New Roman"/>
          <w:szCs w:val="24"/>
          <w:lang w:eastAsia="es-ES_tradnl"/>
        </w:rPr>
      </w:pPr>
      <w:r w:rsidRPr="003F1CB3">
        <w:rPr>
          <w:rFonts w:eastAsia="Times New Roman" w:cs="Times New Roman"/>
          <w:szCs w:val="24"/>
          <w:lang w:eastAsia="es-ES_tradnl"/>
        </w:rPr>
        <w:t>La siguiente tabla resume los elementos más representativos de cada tipo, permitiendo una visión clara y completa de todos los factores que influyen en el coste global de una solución en la nube.</w:t>
      </w:r>
    </w:p>
    <w:tbl>
      <w:tblPr>
        <w:tblStyle w:val="Tablaconcuadrcula5oscura-nfasis1"/>
        <w:tblW w:w="0" w:type="auto"/>
        <w:tblLook w:val="04A0" w:firstRow="1" w:lastRow="0" w:firstColumn="1" w:lastColumn="0" w:noHBand="0" w:noVBand="1"/>
      </w:tblPr>
      <w:tblGrid>
        <w:gridCol w:w="1121"/>
        <w:gridCol w:w="4337"/>
        <w:gridCol w:w="4612"/>
      </w:tblGrid>
      <w:tr w:rsidR="003F1CB3" w:rsidRPr="003F1CB3" w14:paraId="4DE55CB9" w14:textId="77777777" w:rsidTr="003F1C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hideMark/>
          </w:tcPr>
          <w:p w14:paraId="242C2DCA" w14:textId="77777777" w:rsidR="003F1CB3" w:rsidRPr="003F1CB3" w:rsidRDefault="003F1CB3" w:rsidP="00990DFC">
            <w:pPr>
              <w:ind w:left="0"/>
              <w:rPr>
                <w:rFonts w:eastAsia="Times New Roman" w:cs="Times New Roman"/>
                <w:sz w:val="20"/>
                <w:lang w:eastAsia="es-ES_tradnl"/>
              </w:rPr>
            </w:pPr>
            <w:r w:rsidRPr="003F1CB3">
              <w:rPr>
                <w:rFonts w:eastAsia="Times New Roman" w:cs="Times New Roman"/>
                <w:sz w:val="20"/>
                <w:lang w:eastAsia="es-ES_tradnl"/>
              </w:rPr>
              <w:t>Costes directos vs. indirectos en el TCO (Coste Total de la Propiedad)</w:t>
            </w:r>
          </w:p>
        </w:tc>
      </w:tr>
      <w:tr w:rsidR="003F1CB3" w:rsidRPr="003F1CB3" w14:paraId="0715A3D1" w14:textId="77777777" w:rsidTr="003F1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2303D7" w14:textId="77777777" w:rsidR="003F1CB3" w:rsidRPr="003F1CB3" w:rsidRDefault="003F1CB3" w:rsidP="00990DFC">
            <w:pPr>
              <w:ind w:left="0"/>
              <w:rPr>
                <w:rFonts w:eastAsia="Times New Roman" w:cs="Times New Roman"/>
                <w:sz w:val="20"/>
                <w:lang w:eastAsia="es-ES_tradnl"/>
              </w:rPr>
            </w:pPr>
            <w:r w:rsidRPr="003F1CB3">
              <w:rPr>
                <w:rFonts w:eastAsia="Times New Roman" w:cs="Times New Roman"/>
                <w:sz w:val="20"/>
                <w:lang w:eastAsia="es-ES_tradnl"/>
              </w:rPr>
              <w:t>Tipo de coste</w:t>
            </w:r>
          </w:p>
        </w:tc>
        <w:tc>
          <w:tcPr>
            <w:tcW w:w="0" w:type="auto"/>
            <w:hideMark/>
          </w:tcPr>
          <w:p w14:paraId="215738C2" w14:textId="77777777" w:rsidR="003F1CB3" w:rsidRPr="003F1CB3" w:rsidRDefault="003F1CB3" w:rsidP="00990DFC">
            <w:pPr>
              <w:ind w:left="0"/>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0"/>
                <w:lang w:eastAsia="es-ES_tradnl"/>
              </w:rPr>
            </w:pPr>
            <w:r w:rsidRPr="003F1CB3">
              <w:rPr>
                <w:rFonts w:eastAsia="Times New Roman" w:cs="Times New Roman"/>
                <w:b/>
                <w:bCs/>
                <w:sz w:val="20"/>
                <w:lang w:eastAsia="es-ES_tradnl"/>
              </w:rPr>
              <w:t>Coste</w:t>
            </w:r>
          </w:p>
        </w:tc>
        <w:tc>
          <w:tcPr>
            <w:tcW w:w="0" w:type="auto"/>
            <w:hideMark/>
          </w:tcPr>
          <w:p w14:paraId="2A29224D" w14:textId="77777777" w:rsidR="003F1CB3" w:rsidRPr="003F1CB3" w:rsidRDefault="003F1CB3" w:rsidP="00990DFC">
            <w:pPr>
              <w:ind w:left="0"/>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0"/>
                <w:lang w:eastAsia="es-ES_tradnl"/>
              </w:rPr>
            </w:pPr>
            <w:r w:rsidRPr="003F1CB3">
              <w:rPr>
                <w:rFonts w:eastAsia="Times New Roman" w:cs="Times New Roman"/>
                <w:b/>
                <w:bCs/>
                <w:sz w:val="20"/>
                <w:lang w:eastAsia="es-ES_tradnl"/>
              </w:rPr>
              <w:t>¿Por qué se incluye en el TCO?</w:t>
            </w:r>
          </w:p>
        </w:tc>
      </w:tr>
      <w:tr w:rsidR="003F1CB3" w:rsidRPr="003F1CB3" w14:paraId="4E6F0878" w14:textId="77777777" w:rsidTr="003F1CB3">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643A331C" w14:textId="77777777" w:rsidR="003F1CB3" w:rsidRPr="003F1CB3" w:rsidRDefault="003F1CB3" w:rsidP="00990DFC">
            <w:pPr>
              <w:spacing w:before="100" w:beforeAutospacing="1" w:after="100" w:afterAutospacing="1"/>
              <w:ind w:left="0"/>
              <w:rPr>
                <w:rFonts w:eastAsia="Times New Roman" w:cs="Times New Roman"/>
                <w:sz w:val="20"/>
                <w:lang w:eastAsia="es-ES_tradnl"/>
              </w:rPr>
            </w:pPr>
            <w:r w:rsidRPr="003F1CB3">
              <w:rPr>
                <w:rFonts w:eastAsia="Times New Roman" w:cs="Times New Roman"/>
                <w:sz w:val="20"/>
                <w:lang w:eastAsia="es-ES_tradnl"/>
              </w:rPr>
              <w:t>Directo</w:t>
            </w:r>
          </w:p>
        </w:tc>
        <w:tc>
          <w:tcPr>
            <w:tcW w:w="0" w:type="auto"/>
            <w:hideMark/>
          </w:tcPr>
          <w:p w14:paraId="27C79D21" w14:textId="77777777" w:rsidR="003F1CB3" w:rsidRPr="003F1CB3" w:rsidRDefault="003F1CB3" w:rsidP="00990DFC">
            <w:pPr>
              <w:ind w:left="0"/>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3F1CB3">
              <w:rPr>
                <w:rFonts w:eastAsia="Times New Roman" w:cs="Times New Roman"/>
                <w:b/>
                <w:bCs/>
                <w:sz w:val="20"/>
                <w:lang w:eastAsia="es-ES_tradnl"/>
              </w:rPr>
              <w:t>Costes facturados por el proveedor</w:t>
            </w:r>
            <w:r w:rsidRPr="003F1CB3">
              <w:rPr>
                <w:rFonts w:eastAsia="Times New Roman" w:cs="Times New Roman"/>
                <w:sz w:val="20"/>
                <w:lang w:eastAsia="es-ES_tradnl"/>
              </w:rPr>
              <w:t xml:space="preserve"> en función del uso de </w:t>
            </w:r>
            <w:r w:rsidRPr="003F1CB3">
              <w:rPr>
                <w:rFonts w:eastAsia="Times New Roman" w:cs="Times New Roman"/>
                <w:b/>
                <w:bCs/>
                <w:sz w:val="20"/>
                <w:lang w:eastAsia="es-ES_tradnl"/>
              </w:rPr>
              <w:t>recursos técnicos</w:t>
            </w:r>
            <w:r w:rsidRPr="003F1CB3">
              <w:rPr>
                <w:rFonts w:eastAsia="Times New Roman" w:cs="Times New Roman"/>
                <w:sz w:val="20"/>
                <w:lang w:eastAsia="es-ES_tradnl"/>
              </w:rPr>
              <w:t xml:space="preserve"> como cómputo, almacenamiento o red.</w:t>
            </w:r>
          </w:p>
        </w:tc>
        <w:tc>
          <w:tcPr>
            <w:tcW w:w="0" w:type="auto"/>
            <w:hideMark/>
          </w:tcPr>
          <w:p w14:paraId="2FE3BA4E" w14:textId="10E0F7D2" w:rsidR="003F1CB3" w:rsidRPr="003F1CB3" w:rsidRDefault="003F1CB3" w:rsidP="00990DFC">
            <w:pPr>
              <w:ind w:left="0"/>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3F1CB3">
              <w:rPr>
                <w:rFonts w:eastAsia="Times New Roman" w:cs="Times New Roman"/>
                <w:sz w:val="20"/>
                <w:lang w:eastAsia="es-ES_tradnl"/>
              </w:rPr>
              <w:t xml:space="preserve">Son los </w:t>
            </w:r>
            <w:r w:rsidRPr="003F1CB3">
              <w:rPr>
                <w:rFonts w:eastAsia="Times New Roman" w:cs="Times New Roman"/>
                <w:b/>
                <w:bCs/>
                <w:sz w:val="20"/>
                <w:lang w:eastAsia="es-ES_tradnl"/>
              </w:rPr>
              <w:t>costes visibles y medibles</w:t>
            </w:r>
            <w:r w:rsidRPr="003F1CB3">
              <w:rPr>
                <w:rFonts w:eastAsia="Times New Roman" w:cs="Times New Roman"/>
                <w:sz w:val="20"/>
                <w:lang w:eastAsia="es-ES_tradnl"/>
              </w:rPr>
              <w:t xml:space="preserve"> que aparecen en la </w:t>
            </w:r>
            <w:r w:rsidRPr="003F1CB3">
              <w:rPr>
                <w:rFonts w:eastAsia="Times New Roman" w:cs="Times New Roman"/>
                <w:b/>
                <w:bCs/>
                <w:sz w:val="20"/>
                <w:lang w:eastAsia="es-ES_tradnl"/>
              </w:rPr>
              <w:t>factura mensual</w:t>
            </w:r>
            <w:r w:rsidRPr="003F1CB3">
              <w:rPr>
                <w:rFonts w:eastAsia="Times New Roman" w:cs="Times New Roman"/>
                <w:sz w:val="20"/>
                <w:lang w:eastAsia="es-ES_tradnl"/>
              </w:rPr>
              <w:t xml:space="preserve"> del proveedor </w:t>
            </w:r>
            <w:r w:rsidR="000C4231">
              <w:rPr>
                <w:rFonts w:eastAsia="Times New Roman" w:cs="Times New Roman"/>
                <w:sz w:val="20"/>
                <w:lang w:eastAsia="es-ES_tradnl"/>
              </w:rPr>
              <w:t>C</w:t>
            </w:r>
            <w:r w:rsidRPr="003F1CB3">
              <w:rPr>
                <w:rFonts w:eastAsia="Times New Roman" w:cs="Times New Roman"/>
                <w:sz w:val="20"/>
                <w:lang w:eastAsia="es-ES_tradnl"/>
              </w:rPr>
              <w:t>loud.</w:t>
            </w:r>
          </w:p>
        </w:tc>
      </w:tr>
      <w:tr w:rsidR="003F1CB3" w:rsidRPr="003F1CB3" w14:paraId="62432863" w14:textId="77777777" w:rsidTr="003F1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14A4BE09" w14:textId="77777777" w:rsidR="003F1CB3" w:rsidRPr="003F1CB3" w:rsidRDefault="003F1CB3" w:rsidP="00990DFC">
            <w:pPr>
              <w:ind w:left="0"/>
              <w:rPr>
                <w:rFonts w:eastAsia="Times New Roman" w:cs="Times New Roman"/>
                <w:sz w:val="20"/>
                <w:lang w:eastAsia="es-ES_tradnl"/>
              </w:rPr>
            </w:pPr>
          </w:p>
        </w:tc>
        <w:tc>
          <w:tcPr>
            <w:tcW w:w="0" w:type="auto"/>
            <w:hideMark/>
          </w:tcPr>
          <w:p w14:paraId="0F1B1BF7" w14:textId="77777777" w:rsidR="003F1CB3" w:rsidRPr="003F1CB3" w:rsidRDefault="003F1CB3" w:rsidP="00990DFC">
            <w:pPr>
              <w:ind w:left="0"/>
              <w:cnfStyle w:val="000000100000" w:firstRow="0" w:lastRow="0" w:firstColumn="0" w:lastColumn="0" w:oddVBand="0" w:evenVBand="0" w:oddHBand="1" w:evenHBand="0" w:firstRowFirstColumn="0" w:firstRowLastColumn="0" w:lastRowFirstColumn="0" w:lastRowLastColumn="0"/>
              <w:rPr>
                <w:rFonts w:eastAsia="Times New Roman" w:cs="Times New Roman"/>
                <w:sz w:val="20"/>
                <w:lang w:eastAsia="es-ES_tradnl"/>
              </w:rPr>
            </w:pPr>
            <w:r w:rsidRPr="003F1CB3">
              <w:rPr>
                <w:rFonts w:eastAsia="Times New Roman" w:cs="Times New Roman"/>
                <w:b/>
                <w:bCs/>
                <w:sz w:val="20"/>
                <w:lang w:eastAsia="es-ES_tradnl"/>
              </w:rPr>
              <w:t>Licencias, servicios gestionados</w:t>
            </w:r>
            <w:r w:rsidRPr="003F1CB3">
              <w:rPr>
                <w:rFonts w:eastAsia="Times New Roman" w:cs="Times New Roman"/>
                <w:sz w:val="20"/>
                <w:lang w:eastAsia="es-ES_tradnl"/>
              </w:rPr>
              <w:t xml:space="preserve"> o herramientas contratadas directamente a través del proveedor.</w:t>
            </w:r>
          </w:p>
        </w:tc>
        <w:tc>
          <w:tcPr>
            <w:tcW w:w="0" w:type="auto"/>
            <w:hideMark/>
          </w:tcPr>
          <w:p w14:paraId="1E0C8B27" w14:textId="77777777" w:rsidR="003F1CB3" w:rsidRPr="003F1CB3" w:rsidRDefault="003F1CB3" w:rsidP="00990DFC">
            <w:pPr>
              <w:ind w:left="0"/>
              <w:cnfStyle w:val="000000100000" w:firstRow="0" w:lastRow="0" w:firstColumn="0" w:lastColumn="0" w:oddVBand="0" w:evenVBand="0" w:oddHBand="1" w:evenHBand="0" w:firstRowFirstColumn="0" w:firstRowLastColumn="0" w:lastRowFirstColumn="0" w:lastRowLastColumn="0"/>
              <w:rPr>
                <w:rFonts w:eastAsia="Times New Roman" w:cs="Times New Roman"/>
                <w:sz w:val="20"/>
                <w:lang w:eastAsia="es-ES_tradnl"/>
              </w:rPr>
            </w:pPr>
            <w:r w:rsidRPr="003F1CB3">
              <w:rPr>
                <w:rFonts w:eastAsia="Times New Roman" w:cs="Times New Roman"/>
                <w:sz w:val="20"/>
                <w:lang w:eastAsia="es-ES_tradnl"/>
              </w:rPr>
              <w:t xml:space="preserve">Son </w:t>
            </w:r>
            <w:r w:rsidRPr="003F1CB3">
              <w:rPr>
                <w:rFonts w:eastAsia="Times New Roman" w:cs="Times New Roman"/>
                <w:b/>
                <w:bCs/>
                <w:sz w:val="20"/>
                <w:lang w:eastAsia="es-ES_tradnl"/>
              </w:rPr>
              <w:t>imprescindibles para el funcionamiento del sistema</w:t>
            </w:r>
            <w:r w:rsidRPr="003F1CB3">
              <w:rPr>
                <w:rFonts w:eastAsia="Times New Roman" w:cs="Times New Roman"/>
                <w:sz w:val="20"/>
                <w:lang w:eastAsia="es-ES_tradnl"/>
              </w:rPr>
              <w:t xml:space="preserve"> y se añaden al coste base del servicio.</w:t>
            </w:r>
          </w:p>
        </w:tc>
      </w:tr>
      <w:tr w:rsidR="003F1CB3" w:rsidRPr="003F1CB3" w14:paraId="38E65FE6" w14:textId="77777777" w:rsidTr="003F1CB3">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45715A45" w14:textId="77777777" w:rsidR="003F1CB3" w:rsidRPr="003F1CB3" w:rsidRDefault="003F1CB3" w:rsidP="00990DFC">
            <w:pPr>
              <w:ind w:left="0"/>
              <w:rPr>
                <w:rFonts w:eastAsia="Times New Roman" w:cs="Times New Roman"/>
                <w:sz w:val="20"/>
                <w:lang w:eastAsia="es-ES_tradnl"/>
              </w:rPr>
            </w:pPr>
            <w:r w:rsidRPr="003F1CB3">
              <w:rPr>
                <w:rFonts w:eastAsia="Times New Roman" w:cs="Times New Roman"/>
                <w:sz w:val="20"/>
                <w:lang w:eastAsia="es-ES_tradnl"/>
              </w:rPr>
              <w:t>Indirecto</w:t>
            </w:r>
          </w:p>
        </w:tc>
        <w:tc>
          <w:tcPr>
            <w:tcW w:w="0" w:type="auto"/>
            <w:hideMark/>
          </w:tcPr>
          <w:p w14:paraId="28A0F005" w14:textId="2B8B3604" w:rsidR="003F1CB3" w:rsidRPr="003F1CB3" w:rsidRDefault="003F1CB3" w:rsidP="00990DFC">
            <w:pPr>
              <w:ind w:left="0"/>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3F1CB3">
              <w:rPr>
                <w:rFonts w:eastAsia="Times New Roman" w:cs="Times New Roman"/>
                <w:sz w:val="20"/>
                <w:lang w:eastAsia="es-ES_tradnl"/>
              </w:rPr>
              <w:t xml:space="preserve">Tiempo del </w:t>
            </w:r>
            <w:r w:rsidRPr="003F1CB3">
              <w:rPr>
                <w:rFonts w:eastAsia="Times New Roman" w:cs="Times New Roman"/>
                <w:b/>
                <w:bCs/>
                <w:sz w:val="20"/>
                <w:lang w:eastAsia="es-ES_tradnl"/>
              </w:rPr>
              <w:t>personal técnico</w:t>
            </w:r>
            <w:r w:rsidRPr="003F1CB3">
              <w:rPr>
                <w:rFonts w:eastAsia="Times New Roman" w:cs="Times New Roman"/>
                <w:sz w:val="20"/>
                <w:lang w:eastAsia="es-ES_tradnl"/>
              </w:rPr>
              <w:t xml:space="preserve"> dedicado a configurar, monitorizar o mantener la infraestructura </w:t>
            </w:r>
            <w:r w:rsidR="000C4231">
              <w:rPr>
                <w:rFonts w:eastAsia="Times New Roman" w:cs="Times New Roman"/>
                <w:sz w:val="20"/>
                <w:lang w:eastAsia="es-ES_tradnl"/>
              </w:rPr>
              <w:t>C</w:t>
            </w:r>
            <w:r w:rsidRPr="003F1CB3">
              <w:rPr>
                <w:rFonts w:eastAsia="Times New Roman" w:cs="Times New Roman"/>
                <w:sz w:val="20"/>
                <w:lang w:eastAsia="es-ES_tradnl"/>
              </w:rPr>
              <w:t>loud.</w:t>
            </w:r>
          </w:p>
        </w:tc>
        <w:tc>
          <w:tcPr>
            <w:tcW w:w="0" w:type="auto"/>
            <w:hideMark/>
          </w:tcPr>
          <w:p w14:paraId="4124B952" w14:textId="77777777" w:rsidR="003F1CB3" w:rsidRPr="003F1CB3" w:rsidRDefault="003F1CB3" w:rsidP="00990DFC">
            <w:pPr>
              <w:ind w:left="0"/>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3F1CB3">
              <w:rPr>
                <w:rFonts w:eastAsia="Times New Roman" w:cs="Times New Roman"/>
                <w:sz w:val="20"/>
                <w:lang w:eastAsia="es-ES_tradnl"/>
              </w:rPr>
              <w:t xml:space="preserve">Representa un consumo de </w:t>
            </w:r>
            <w:r w:rsidRPr="003F1CB3">
              <w:rPr>
                <w:rFonts w:eastAsia="Times New Roman" w:cs="Times New Roman"/>
                <w:b/>
                <w:bCs/>
                <w:sz w:val="20"/>
                <w:lang w:eastAsia="es-ES_tradnl"/>
              </w:rPr>
              <w:t>recursos humanos internos</w:t>
            </w:r>
            <w:r w:rsidRPr="003F1CB3">
              <w:rPr>
                <w:rFonts w:eastAsia="Times New Roman" w:cs="Times New Roman"/>
                <w:sz w:val="20"/>
                <w:lang w:eastAsia="es-ES_tradnl"/>
              </w:rPr>
              <w:t>, aunque no esté reflejado en la factura.</w:t>
            </w:r>
          </w:p>
        </w:tc>
      </w:tr>
      <w:tr w:rsidR="003F1CB3" w:rsidRPr="003F1CB3" w14:paraId="419D0BEF" w14:textId="77777777" w:rsidTr="003F1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78F9BD9D" w14:textId="77777777" w:rsidR="003F1CB3" w:rsidRPr="003F1CB3" w:rsidRDefault="003F1CB3" w:rsidP="00990DFC">
            <w:pPr>
              <w:ind w:left="0"/>
              <w:rPr>
                <w:rFonts w:eastAsia="Times New Roman" w:cs="Times New Roman"/>
                <w:sz w:val="20"/>
                <w:lang w:eastAsia="es-ES_tradnl"/>
              </w:rPr>
            </w:pPr>
          </w:p>
        </w:tc>
        <w:tc>
          <w:tcPr>
            <w:tcW w:w="0" w:type="auto"/>
            <w:hideMark/>
          </w:tcPr>
          <w:p w14:paraId="1FEC1FAE" w14:textId="2E35878F" w:rsidR="003F1CB3" w:rsidRPr="003F1CB3" w:rsidRDefault="003F1CB3" w:rsidP="00990DFC">
            <w:pPr>
              <w:ind w:left="0"/>
              <w:cnfStyle w:val="000000100000" w:firstRow="0" w:lastRow="0" w:firstColumn="0" w:lastColumn="0" w:oddVBand="0" w:evenVBand="0" w:oddHBand="1" w:evenHBand="0" w:firstRowFirstColumn="0" w:firstRowLastColumn="0" w:lastRowFirstColumn="0" w:lastRowLastColumn="0"/>
              <w:rPr>
                <w:rFonts w:eastAsia="Times New Roman" w:cs="Times New Roman"/>
                <w:sz w:val="20"/>
                <w:lang w:eastAsia="es-ES_tradnl"/>
              </w:rPr>
            </w:pPr>
            <w:r w:rsidRPr="003F1CB3">
              <w:rPr>
                <w:rFonts w:eastAsia="Times New Roman" w:cs="Times New Roman"/>
                <w:b/>
                <w:bCs/>
                <w:sz w:val="20"/>
                <w:lang w:eastAsia="es-ES_tradnl"/>
              </w:rPr>
              <w:t>Formación del equipo</w:t>
            </w:r>
            <w:r w:rsidRPr="003F1CB3">
              <w:rPr>
                <w:rFonts w:eastAsia="Times New Roman" w:cs="Times New Roman"/>
                <w:sz w:val="20"/>
                <w:lang w:eastAsia="es-ES_tradnl"/>
              </w:rPr>
              <w:t xml:space="preserve"> en tecnologías </w:t>
            </w:r>
            <w:r w:rsidR="000C4231">
              <w:rPr>
                <w:rFonts w:eastAsia="Times New Roman" w:cs="Times New Roman"/>
                <w:sz w:val="20"/>
                <w:lang w:eastAsia="es-ES_tradnl"/>
              </w:rPr>
              <w:t>C</w:t>
            </w:r>
            <w:r w:rsidRPr="003F1CB3">
              <w:rPr>
                <w:rFonts w:eastAsia="Times New Roman" w:cs="Times New Roman"/>
                <w:sz w:val="20"/>
                <w:lang w:eastAsia="es-ES_tradnl"/>
              </w:rPr>
              <w:t>loud, automatización, seguridad o gestión de servicios.</w:t>
            </w:r>
          </w:p>
        </w:tc>
        <w:tc>
          <w:tcPr>
            <w:tcW w:w="0" w:type="auto"/>
            <w:hideMark/>
          </w:tcPr>
          <w:p w14:paraId="4088226A" w14:textId="77777777" w:rsidR="003F1CB3" w:rsidRPr="003F1CB3" w:rsidRDefault="003F1CB3" w:rsidP="00990DFC">
            <w:pPr>
              <w:ind w:left="0"/>
              <w:cnfStyle w:val="000000100000" w:firstRow="0" w:lastRow="0" w:firstColumn="0" w:lastColumn="0" w:oddVBand="0" w:evenVBand="0" w:oddHBand="1" w:evenHBand="0" w:firstRowFirstColumn="0" w:firstRowLastColumn="0" w:lastRowFirstColumn="0" w:lastRowLastColumn="0"/>
              <w:rPr>
                <w:rFonts w:eastAsia="Times New Roman" w:cs="Times New Roman"/>
                <w:sz w:val="20"/>
                <w:lang w:eastAsia="es-ES_tradnl"/>
              </w:rPr>
            </w:pPr>
            <w:r w:rsidRPr="003F1CB3">
              <w:rPr>
                <w:rFonts w:eastAsia="Times New Roman" w:cs="Times New Roman"/>
                <w:sz w:val="20"/>
                <w:lang w:eastAsia="es-ES_tradnl"/>
              </w:rPr>
              <w:t xml:space="preserve">Es una </w:t>
            </w:r>
            <w:r w:rsidRPr="003F1CB3">
              <w:rPr>
                <w:rFonts w:eastAsia="Times New Roman" w:cs="Times New Roman"/>
                <w:b/>
                <w:bCs/>
                <w:sz w:val="20"/>
                <w:lang w:eastAsia="es-ES_tradnl"/>
              </w:rPr>
              <w:t>inversión estratégica</w:t>
            </w:r>
            <w:r w:rsidRPr="003F1CB3">
              <w:rPr>
                <w:rFonts w:eastAsia="Times New Roman" w:cs="Times New Roman"/>
                <w:sz w:val="20"/>
                <w:lang w:eastAsia="es-ES_tradnl"/>
              </w:rPr>
              <w:t xml:space="preserve"> que garantiza el uso eficiente, seguro y sostenible del entorno en la nube.</w:t>
            </w:r>
          </w:p>
        </w:tc>
      </w:tr>
      <w:tr w:rsidR="003F1CB3" w:rsidRPr="003F1CB3" w14:paraId="1BDC6C12" w14:textId="77777777" w:rsidTr="003F1CB3">
        <w:tc>
          <w:tcPr>
            <w:cnfStyle w:val="001000000000" w:firstRow="0" w:lastRow="0" w:firstColumn="1" w:lastColumn="0" w:oddVBand="0" w:evenVBand="0" w:oddHBand="0" w:evenHBand="0" w:firstRowFirstColumn="0" w:firstRowLastColumn="0" w:lastRowFirstColumn="0" w:lastRowLastColumn="0"/>
            <w:tcW w:w="0" w:type="auto"/>
            <w:vMerge/>
            <w:hideMark/>
          </w:tcPr>
          <w:p w14:paraId="40DF97FB" w14:textId="77777777" w:rsidR="003F1CB3" w:rsidRPr="003F1CB3" w:rsidRDefault="003F1CB3" w:rsidP="00990DFC">
            <w:pPr>
              <w:ind w:left="0"/>
              <w:rPr>
                <w:rFonts w:eastAsia="Times New Roman" w:cs="Times New Roman"/>
                <w:sz w:val="20"/>
                <w:lang w:eastAsia="es-ES_tradnl"/>
              </w:rPr>
            </w:pPr>
          </w:p>
        </w:tc>
        <w:tc>
          <w:tcPr>
            <w:tcW w:w="0" w:type="auto"/>
            <w:hideMark/>
          </w:tcPr>
          <w:p w14:paraId="5CD64EF3" w14:textId="77777777" w:rsidR="003F1CB3" w:rsidRPr="003F1CB3" w:rsidRDefault="003F1CB3" w:rsidP="00990DFC">
            <w:pPr>
              <w:ind w:left="0"/>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3F1CB3">
              <w:rPr>
                <w:rFonts w:eastAsia="Times New Roman" w:cs="Times New Roman"/>
                <w:sz w:val="20"/>
                <w:lang w:eastAsia="es-ES_tradnl"/>
              </w:rPr>
              <w:t xml:space="preserve">Tareas de </w:t>
            </w:r>
            <w:r w:rsidRPr="003F1CB3">
              <w:rPr>
                <w:rFonts w:eastAsia="Times New Roman" w:cs="Times New Roman"/>
                <w:b/>
                <w:bCs/>
                <w:sz w:val="20"/>
                <w:lang w:eastAsia="es-ES_tradnl"/>
              </w:rPr>
              <w:t>integración</w:t>
            </w:r>
            <w:r w:rsidRPr="003F1CB3">
              <w:rPr>
                <w:rFonts w:eastAsia="Times New Roman" w:cs="Times New Roman"/>
                <w:sz w:val="20"/>
                <w:lang w:eastAsia="es-ES_tradnl"/>
              </w:rPr>
              <w:t xml:space="preserve">, desarrollo de </w:t>
            </w:r>
            <w:proofErr w:type="spellStart"/>
            <w:r w:rsidRPr="003F1CB3">
              <w:rPr>
                <w:rFonts w:eastAsia="Times New Roman" w:cs="Times New Roman"/>
                <w:sz w:val="20"/>
                <w:lang w:eastAsia="es-ES_tradnl"/>
              </w:rPr>
              <w:t>APIs</w:t>
            </w:r>
            <w:proofErr w:type="spellEnd"/>
            <w:r w:rsidRPr="003F1CB3">
              <w:rPr>
                <w:rFonts w:eastAsia="Times New Roman" w:cs="Times New Roman"/>
                <w:sz w:val="20"/>
                <w:lang w:eastAsia="es-ES_tradnl"/>
              </w:rPr>
              <w:t xml:space="preserve"> o conexión con otros sistemas o plataformas externas.</w:t>
            </w:r>
          </w:p>
        </w:tc>
        <w:tc>
          <w:tcPr>
            <w:tcW w:w="0" w:type="auto"/>
            <w:hideMark/>
          </w:tcPr>
          <w:p w14:paraId="249FA728" w14:textId="77777777" w:rsidR="003F1CB3" w:rsidRPr="003F1CB3" w:rsidRDefault="003F1CB3" w:rsidP="00990DFC">
            <w:pPr>
              <w:ind w:left="0"/>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3F1CB3">
              <w:rPr>
                <w:rFonts w:eastAsia="Times New Roman" w:cs="Times New Roman"/>
                <w:sz w:val="20"/>
                <w:lang w:eastAsia="es-ES_tradnl"/>
              </w:rPr>
              <w:t xml:space="preserve">Requiere </w:t>
            </w:r>
            <w:r w:rsidRPr="003F1CB3">
              <w:rPr>
                <w:rFonts w:eastAsia="Times New Roman" w:cs="Times New Roman"/>
                <w:b/>
                <w:bCs/>
                <w:sz w:val="20"/>
                <w:lang w:eastAsia="es-ES_tradnl"/>
              </w:rPr>
              <w:t>esfuerzo técnico adicional</w:t>
            </w:r>
            <w:r w:rsidRPr="003F1CB3">
              <w:rPr>
                <w:rFonts w:eastAsia="Times New Roman" w:cs="Times New Roman"/>
                <w:sz w:val="20"/>
                <w:lang w:eastAsia="es-ES_tradnl"/>
              </w:rPr>
              <w:t xml:space="preserve"> para lograr la </w:t>
            </w:r>
            <w:r w:rsidRPr="003F1CB3">
              <w:rPr>
                <w:rFonts w:eastAsia="Times New Roman" w:cs="Times New Roman"/>
                <w:b/>
                <w:bCs/>
                <w:sz w:val="20"/>
                <w:lang w:eastAsia="es-ES_tradnl"/>
              </w:rPr>
              <w:t>compatibilidad y la continuidad operativa</w:t>
            </w:r>
            <w:r w:rsidRPr="003F1CB3">
              <w:rPr>
                <w:rFonts w:eastAsia="Times New Roman" w:cs="Times New Roman"/>
                <w:sz w:val="20"/>
                <w:lang w:eastAsia="es-ES_tradnl"/>
              </w:rPr>
              <w:t>.</w:t>
            </w:r>
          </w:p>
        </w:tc>
      </w:tr>
      <w:tr w:rsidR="003F1CB3" w:rsidRPr="003F1CB3" w14:paraId="0E312481" w14:textId="77777777" w:rsidTr="003F1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722AAD67" w14:textId="77777777" w:rsidR="003F1CB3" w:rsidRPr="003F1CB3" w:rsidRDefault="003F1CB3" w:rsidP="00990DFC">
            <w:pPr>
              <w:ind w:left="0"/>
              <w:rPr>
                <w:rFonts w:eastAsia="Times New Roman" w:cs="Times New Roman"/>
                <w:sz w:val="20"/>
                <w:lang w:eastAsia="es-ES_tradnl"/>
              </w:rPr>
            </w:pPr>
          </w:p>
        </w:tc>
        <w:tc>
          <w:tcPr>
            <w:tcW w:w="0" w:type="auto"/>
            <w:hideMark/>
          </w:tcPr>
          <w:p w14:paraId="6A4B3177" w14:textId="27F985DC" w:rsidR="003F1CB3" w:rsidRPr="003F1CB3" w:rsidRDefault="003F1CB3" w:rsidP="00990DFC">
            <w:pPr>
              <w:ind w:left="0"/>
              <w:cnfStyle w:val="000000100000" w:firstRow="0" w:lastRow="0" w:firstColumn="0" w:lastColumn="0" w:oddVBand="0" w:evenVBand="0" w:oddHBand="1" w:evenHBand="0" w:firstRowFirstColumn="0" w:firstRowLastColumn="0" w:lastRowFirstColumn="0" w:lastRowLastColumn="0"/>
              <w:rPr>
                <w:rFonts w:eastAsia="Times New Roman" w:cs="Times New Roman"/>
                <w:sz w:val="20"/>
                <w:lang w:eastAsia="es-ES_tradnl"/>
              </w:rPr>
            </w:pPr>
            <w:r w:rsidRPr="003F1CB3">
              <w:rPr>
                <w:rFonts w:eastAsia="Times New Roman" w:cs="Times New Roman"/>
                <w:sz w:val="20"/>
                <w:lang w:eastAsia="es-ES_tradnl"/>
              </w:rPr>
              <w:t xml:space="preserve">Procesos de </w:t>
            </w:r>
            <w:r w:rsidRPr="003F1CB3">
              <w:rPr>
                <w:rFonts w:eastAsia="Times New Roman" w:cs="Times New Roman"/>
                <w:b/>
                <w:bCs/>
                <w:sz w:val="20"/>
                <w:lang w:eastAsia="es-ES_tradnl"/>
              </w:rPr>
              <w:t>migración</w:t>
            </w:r>
            <w:r w:rsidRPr="003F1CB3">
              <w:rPr>
                <w:rFonts w:eastAsia="Times New Roman" w:cs="Times New Roman"/>
                <w:sz w:val="20"/>
                <w:lang w:eastAsia="es-ES_tradnl"/>
              </w:rPr>
              <w:t xml:space="preserve"> desde sistemas locales (</w:t>
            </w:r>
            <w:proofErr w:type="spellStart"/>
            <w:r w:rsidRPr="003F1CB3">
              <w:rPr>
                <w:rFonts w:eastAsia="Times New Roman" w:cs="Times New Roman"/>
                <w:sz w:val="20"/>
                <w:lang w:eastAsia="es-ES_tradnl"/>
              </w:rPr>
              <w:t>on</w:t>
            </w:r>
            <w:proofErr w:type="spellEnd"/>
            <w:r w:rsidRPr="003F1CB3">
              <w:rPr>
                <w:rFonts w:eastAsia="Times New Roman" w:cs="Times New Roman"/>
                <w:sz w:val="20"/>
                <w:lang w:eastAsia="es-ES_tradnl"/>
              </w:rPr>
              <w:t xml:space="preserve">-premise) a entornos </w:t>
            </w:r>
            <w:r w:rsidR="000C4231">
              <w:rPr>
                <w:rFonts w:eastAsia="Times New Roman" w:cs="Times New Roman"/>
                <w:sz w:val="20"/>
                <w:lang w:eastAsia="es-ES_tradnl"/>
              </w:rPr>
              <w:t>C</w:t>
            </w:r>
            <w:r w:rsidRPr="003F1CB3">
              <w:rPr>
                <w:rFonts w:eastAsia="Times New Roman" w:cs="Times New Roman"/>
                <w:sz w:val="20"/>
                <w:lang w:eastAsia="es-ES_tradnl"/>
              </w:rPr>
              <w:t>loud.</w:t>
            </w:r>
          </w:p>
        </w:tc>
        <w:tc>
          <w:tcPr>
            <w:tcW w:w="0" w:type="auto"/>
            <w:hideMark/>
          </w:tcPr>
          <w:p w14:paraId="61B59565" w14:textId="77777777" w:rsidR="003F1CB3" w:rsidRPr="003F1CB3" w:rsidRDefault="003F1CB3" w:rsidP="00990DFC">
            <w:pPr>
              <w:ind w:left="0"/>
              <w:cnfStyle w:val="000000100000" w:firstRow="0" w:lastRow="0" w:firstColumn="0" w:lastColumn="0" w:oddVBand="0" w:evenVBand="0" w:oddHBand="1" w:evenHBand="0" w:firstRowFirstColumn="0" w:firstRowLastColumn="0" w:lastRowFirstColumn="0" w:lastRowLastColumn="0"/>
              <w:rPr>
                <w:rFonts w:eastAsia="Times New Roman" w:cs="Times New Roman"/>
                <w:sz w:val="20"/>
                <w:lang w:eastAsia="es-ES_tradnl"/>
              </w:rPr>
            </w:pPr>
            <w:r w:rsidRPr="003F1CB3">
              <w:rPr>
                <w:rFonts w:eastAsia="Times New Roman" w:cs="Times New Roman"/>
                <w:sz w:val="20"/>
                <w:lang w:eastAsia="es-ES_tradnl"/>
              </w:rPr>
              <w:t xml:space="preserve">Incluye </w:t>
            </w:r>
            <w:r w:rsidRPr="003F1CB3">
              <w:rPr>
                <w:rFonts w:eastAsia="Times New Roman" w:cs="Times New Roman"/>
                <w:b/>
                <w:bCs/>
                <w:sz w:val="20"/>
                <w:lang w:eastAsia="es-ES_tradnl"/>
              </w:rPr>
              <w:t>planificación, pruebas, exportación/importación de datos</w:t>
            </w:r>
            <w:r w:rsidRPr="003F1CB3">
              <w:rPr>
                <w:rFonts w:eastAsia="Times New Roman" w:cs="Times New Roman"/>
                <w:sz w:val="20"/>
                <w:lang w:eastAsia="es-ES_tradnl"/>
              </w:rPr>
              <w:t>, y consume tiempo y recursos técnicos.</w:t>
            </w:r>
          </w:p>
        </w:tc>
      </w:tr>
      <w:tr w:rsidR="003F1CB3" w:rsidRPr="003F1CB3" w14:paraId="16BD6020" w14:textId="77777777" w:rsidTr="003F1CB3">
        <w:tc>
          <w:tcPr>
            <w:cnfStyle w:val="001000000000" w:firstRow="0" w:lastRow="0" w:firstColumn="1" w:lastColumn="0" w:oddVBand="0" w:evenVBand="0" w:oddHBand="0" w:evenHBand="0" w:firstRowFirstColumn="0" w:firstRowLastColumn="0" w:lastRowFirstColumn="0" w:lastRowLastColumn="0"/>
            <w:tcW w:w="0" w:type="auto"/>
            <w:vMerge/>
            <w:hideMark/>
          </w:tcPr>
          <w:p w14:paraId="0E52100E" w14:textId="77777777" w:rsidR="003F1CB3" w:rsidRPr="003F1CB3" w:rsidRDefault="003F1CB3" w:rsidP="00990DFC">
            <w:pPr>
              <w:ind w:left="0"/>
              <w:rPr>
                <w:rFonts w:eastAsia="Times New Roman" w:cs="Times New Roman"/>
                <w:sz w:val="20"/>
                <w:lang w:eastAsia="es-ES_tradnl"/>
              </w:rPr>
            </w:pPr>
          </w:p>
        </w:tc>
        <w:tc>
          <w:tcPr>
            <w:tcW w:w="0" w:type="auto"/>
            <w:hideMark/>
          </w:tcPr>
          <w:p w14:paraId="7D3E9C7C" w14:textId="1BB8F27B" w:rsidR="003F1CB3" w:rsidRPr="003F1CB3" w:rsidRDefault="003F1CB3" w:rsidP="00990DFC">
            <w:pPr>
              <w:ind w:left="0"/>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3F1CB3">
              <w:rPr>
                <w:rFonts w:eastAsia="Times New Roman" w:cs="Times New Roman"/>
                <w:b/>
                <w:bCs/>
                <w:sz w:val="20"/>
                <w:lang w:eastAsia="es-ES_tradnl"/>
              </w:rPr>
              <w:t>Soporte externo contratado</w:t>
            </w:r>
            <w:r w:rsidRPr="003F1CB3">
              <w:rPr>
                <w:rFonts w:eastAsia="Times New Roman" w:cs="Times New Roman"/>
                <w:sz w:val="20"/>
                <w:lang w:eastAsia="es-ES_tradnl"/>
              </w:rPr>
              <w:t xml:space="preserve"> (consultores, asesores, técnicos especializados no incluidos en el servicio </w:t>
            </w:r>
            <w:r w:rsidR="000C4231">
              <w:rPr>
                <w:rFonts w:eastAsia="Times New Roman" w:cs="Times New Roman"/>
                <w:sz w:val="20"/>
                <w:lang w:eastAsia="es-ES_tradnl"/>
              </w:rPr>
              <w:t>C</w:t>
            </w:r>
            <w:r w:rsidRPr="003F1CB3">
              <w:rPr>
                <w:rFonts w:eastAsia="Times New Roman" w:cs="Times New Roman"/>
                <w:sz w:val="20"/>
                <w:lang w:eastAsia="es-ES_tradnl"/>
              </w:rPr>
              <w:t>loud).</w:t>
            </w:r>
          </w:p>
        </w:tc>
        <w:tc>
          <w:tcPr>
            <w:tcW w:w="0" w:type="auto"/>
            <w:hideMark/>
          </w:tcPr>
          <w:p w14:paraId="6606321D" w14:textId="77777777" w:rsidR="003F1CB3" w:rsidRPr="003F1CB3" w:rsidRDefault="003F1CB3" w:rsidP="00990DFC">
            <w:pPr>
              <w:ind w:left="0"/>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3F1CB3">
              <w:rPr>
                <w:rFonts w:eastAsia="Times New Roman" w:cs="Times New Roman"/>
                <w:sz w:val="20"/>
                <w:lang w:eastAsia="es-ES_tradnl"/>
              </w:rPr>
              <w:t xml:space="preserve">Son </w:t>
            </w:r>
            <w:r w:rsidRPr="003F1CB3">
              <w:rPr>
                <w:rFonts w:eastAsia="Times New Roman" w:cs="Times New Roman"/>
                <w:b/>
                <w:bCs/>
                <w:sz w:val="20"/>
                <w:lang w:eastAsia="es-ES_tradnl"/>
              </w:rPr>
              <w:t>servicios auxiliares necesarios</w:t>
            </w:r>
            <w:r w:rsidRPr="003F1CB3">
              <w:rPr>
                <w:rFonts w:eastAsia="Times New Roman" w:cs="Times New Roman"/>
                <w:sz w:val="20"/>
                <w:lang w:eastAsia="es-ES_tradnl"/>
              </w:rPr>
              <w:t xml:space="preserve"> para desplegar, revisar o mantener el entorno en condiciones óptimas.</w:t>
            </w:r>
          </w:p>
        </w:tc>
      </w:tr>
    </w:tbl>
    <w:p w14:paraId="02AA322F" w14:textId="77777777" w:rsidR="000C4231" w:rsidRDefault="000C4231" w:rsidP="00990DFC">
      <w:pPr>
        <w:ind w:left="0"/>
        <w:rPr>
          <w:b/>
          <w:bCs/>
        </w:rPr>
      </w:pPr>
    </w:p>
    <w:p w14:paraId="6E40135D" w14:textId="633EFE2F" w:rsidR="000C4231" w:rsidRPr="000C4231" w:rsidRDefault="000C4231" w:rsidP="00990DFC">
      <w:pPr>
        <w:ind w:left="0"/>
        <w:rPr>
          <w:b/>
          <w:bCs/>
          <w:sz w:val="36"/>
        </w:rPr>
      </w:pPr>
      <w:r w:rsidRPr="000C4231">
        <w:rPr>
          <w:b/>
          <w:bCs/>
        </w:rPr>
        <w:t>Debes conocer</w:t>
      </w:r>
      <w:r>
        <w:rPr>
          <w:b/>
          <w:bCs/>
        </w:rPr>
        <w:t xml:space="preserve">: </w:t>
      </w:r>
      <w:r w:rsidRPr="000C4231">
        <w:rPr>
          <w:i/>
          <w:iCs/>
        </w:rPr>
        <w:t xml:space="preserve">Algunas empresas creen que al migrar a la nube se eliminan por completo los costes operativos, pero eso es un error. Aunque se reducen ciertos gastos (como servidores físicos), </w:t>
      </w:r>
      <w:r w:rsidRPr="000C4231">
        <w:rPr>
          <w:rStyle w:val="Textoennegrita"/>
          <w:i/>
          <w:iCs/>
        </w:rPr>
        <w:t>aparecen otros costes indirectos</w:t>
      </w:r>
      <w:r w:rsidRPr="000C4231">
        <w:rPr>
          <w:i/>
          <w:iCs/>
        </w:rPr>
        <w:t xml:space="preserve">, como el tiempo de gestión, los ajustes técnicos o los costes de integración. </w:t>
      </w:r>
      <w:r w:rsidRPr="000C4231">
        <w:rPr>
          <w:rStyle w:val="Textoennegrita"/>
          <w:i/>
          <w:iCs/>
        </w:rPr>
        <w:t xml:space="preserve">Una </w:t>
      </w:r>
      <w:r w:rsidRPr="000C4231">
        <w:rPr>
          <w:rStyle w:val="Textoennegrita"/>
          <w:i/>
          <w:iCs/>
        </w:rPr>
        <w:lastRenderedPageBreak/>
        <w:t>buena previsión del TCO evita sorpresas económicas</w:t>
      </w:r>
      <w:r w:rsidRPr="000C4231">
        <w:rPr>
          <w:i/>
          <w:iCs/>
        </w:rPr>
        <w:t xml:space="preserve"> y permite planificar mejor la escalabilidad de la solución.</w:t>
      </w:r>
    </w:p>
    <w:p w14:paraId="5C8AA0F8" w14:textId="7A898C6E" w:rsidR="000C4231" w:rsidRDefault="000C4231" w:rsidP="00990DFC">
      <w:pPr>
        <w:spacing w:before="100" w:beforeAutospacing="1" w:after="100" w:afterAutospacing="1" w:line="240" w:lineRule="auto"/>
        <w:ind w:left="0"/>
        <w:rPr>
          <w:noProof/>
        </w:rPr>
      </w:pPr>
      <w:r w:rsidRPr="000C4231">
        <w:drawing>
          <wp:inline distT="0" distB="0" distL="0" distR="0" wp14:anchorId="5D09F9D6" wp14:editId="65688891">
            <wp:extent cx="6400800" cy="1495425"/>
            <wp:effectExtent l="0" t="0" r="0" b="3175"/>
            <wp:docPr id="81726223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62232" name="Imagen 1" descr="Interfaz de usuario gráfica, Texto, Aplicación&#10;&#10;El contenido generado por IA puede ser incorrecto."/>
                    <pic:cNvPicPr/>
                  </pic:nvPicPr>
                  <pic:blipFill>
                    <a:blip r:embed="rId11"/>
                    <a:stretch>
                      <a:fillRect/>
                    </a:stretch>
                  </pic:blipFill>
                  <pic:spPr>
                    <a:xfrm>
                      <a:off x="0" y="0"/>
                      <a:ext cx="6400800" cy="1495425"/>
                    </a:xfrm>
                    <a:prstGeom prst="rect">
                      <a:avLst/>
                    </a:prstGeom>
                  </pic:spPr>
                </pic:pic>
              </a:graphicData>
            </a:graphic>
          </wp:inline>
        </w:drawing>
      </w:r>
      <w:r w:rsidRPr="000C4231">
        <w:drawing>
          <wp:inline distT="0" distB="0" distL="0" distR="0" wp14:anchorId="2BE07C1A" wp14:editId="57F7B2A1">
            <wp:extent cx="6400800" cy="1495425"/>
            <wp:effectExtent l="0" t="0" r="0" b="3175"/>
            <wp:docPr id="187951138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11389" name="Imagen 1" descr="Interfaz de usuario gráfica, Aplicación&#10;&#10;El contenido generado por IA puede ser incorrecto."/>
                    <pic:cNvPicPr/>
                  </pic:nvPicPr>
                  <pic:blipFill>
                    <a:blip r:embed="rId12"/>
                    <a:stretch>
                      <a:fillRect/>
                    </a:stretch>
                  </pic:blipFill>
                  <pic:spPr>
                    <a:xfrm>
                      <a:off x="0" y="0"/>
                      <a:ext cx="6400800" cy="1495425"/>
                    </a:xfrm>
                    <a:prstGeom prst="rect">
                      <a:avLst/>
                    </a:prstGeom>
                  </pic:spPr>
                </pic:pic>
              </a:graphicData>
            </a:graphic>
          </wp:inline>
        </w:drawing>
      </w:r>
      <w:r w:rsidRPr="000C4231">
        <w:rPr>
          <w:noProof/>
        </w:rPr>
        <w:t xml:space="preserve"> </w:t>
      </w:r>
      <w:r w:rsidRPr="000C4231">
        <w:drawing>
          <wp:inline distT="0" distB="0" distL="0" distR="0" wp14:anchorId="29F100BF" wp14:editId="1E9A3667">
            <wp:extent cx="6400800" cy="1495425"/>
            <wp:effectExtent l="0" t="0" r="0" b="3175"/>
            <wp:docPr id="127629500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95001" name="Imagen 1" descr="Interfaz de usuario gráfica, Texto, Aplicación&#10;&#10;El contenido generado por IA puede ser incorrecto."/>
                    <pic:cNvPicPr/>
                  </pic:nvPicPr>
                  <pic:blipFill>
                    <a:blip r:embed="rId13"/>
                    <a:stretch>
                      <a:fillRect/>
                    </a:stretch>
                  </pic:blipFill>
                  <pic:spPr>
                    <a:xfrm>
                      <a:off x="0" y="0"/>
                      <a:ext cx="6400800" cy="1495425"/>
                    </a:xfrm>
                    <a:prstGeom prst="rect">
                      <a:avLst/>
                    </a:prstGeom>
                  </pic:spPr>
                </pic:pic>
              </a:graphicData>
            </a:graphic>
          </wp:inline>
        </w:drawing>
      </w:r>
    </w:p>
    <w:p w14:paraId="4D969527" w14:textId="264FFE42" w:rsidR="000C4231" w:rsidRDefault="000C4231" w:rsidP="00990DFC">
      <w:pPr>
        <w:spacing w:before="100" w:beforeAutospacing="1" w:after="100" w:afterAutospacing="1" w:line="240" w:lineRule="auto"/>
        <w:ind w:left="0"/>
      </w:pPr>
      <w:r w:rsidRPr="000C4231">
        <w:drawing>
          <wp:inline distT="0" distB="0" distL="0" distR="0" wp14:anchorId="65D9E552" wp14:editId="70BD4545">
            <wp:extent cx="6400800" cy="1859280"/>
            <wp:effectExtent l="0" t="0" r="0" b="0"/>
            <wp:docPr id="171942158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21581" name="Imagen 1" descr="Interfaz de usuario gráfica, Texto, Aplicación, Correo electrónico&#10;&#10;El contenido generado por IA puede ser incorrecto."/>
                    <pic:cNvPicPr/>
                  </pic:nvPicPr>
                  <pic:blipFill>
                    <a:blip r:embed="rId14"/>
                    <a:stretch>
                      <a:fillRect/>
                    </a:stretch>
                  </pic:blipFill>
                  <pic:spPr>
                    <a:xfrm>
                      <a:off x="0" y="0"/>
                      <a:ext cx="6400800" cy="1859280"/>
                    </a:xfrm>
                    <a:prstGeom prst="rect">
                      <a:avLst/>
                    </a:prstGeom>
                  </pic:spPr>
                </pic:pic>
              </a:graphicData>
            </a:graphic>
          </wp:inline>
        </w:drawing>
      </w:r>
    </w:p>
    <w:p w14:paraId="48227DF6" w14:textId="77777777" w:rsidR="008061FD" w:rsidRDefault="008061FD" w:rsidP="00990DFC">
      <w:pPr>
        <w:pStyle w:val="Ttulo1"/>
        <w:ind w:left="0"/>
        <w:rPr>
          <w:sz w:val="48"/>
        </w:rPr>
      </w:pPr>
      <w:r>
        <w:t>3. Comparativa: infraestructura local vs nube pública</w:t>
      </w:r>
    </w:p>
    <w:p w14:paraId="6E4732C9" w14:textId="77777777" w:rsidR="008061FD" w:rsidRDefault="008061FD" w:rsidP="00990DFC">
      <w:pPr>
        <w:pStyle w:val="NormalWeb"/>
        <w:ind w:left="0"/>
      </w:pPr>
      <w:r>
        <w:t xml:space="preserve">Comparar la </w:t>
      </w:r>
      <w:r>
        <w:rPr>
          <w:rStyle w:val="Textoennegrita"/>
          <w:rFonts w:eastAsiaTheme="majorEastAsia"/>
        </w:rPr>
        <w:t>infraestructura local</w:t>
      </w:r>
      <w:r>
        <w:t xml:space="preserve"> con la </w:t>
      </w:r>
      <w:r>
        <w:rPr>
          <w:rStyle w:val="Textoennegrita"/>
          <w:rFonts w:eastAsiaTheme="majorEastAsia"/>
        </w:rPr>
        <w:t>nube pública</w:t>
      </w:r>
      <w:r>
        <w:t xml:space="preserve"> es esencial para entender los cambios que supone adoptar un modelo de computación en la nube. Mientras que la infraestructura tradicional se basa en </w:t>
      </w:r>
      <w:r>
        <w:lastRenderedPageBreak/>
        <w:t>equipos físicos gestionados internamente, la nube pública ofrece servicios bajo demanda, escalables y gestionados externamente.</w:t>
      </w:r>
    </w:p>
    <w:p w14:paraId="3C7442DA" w14:textId="28516CD6" w:rsidR="008061FD" w:rsidRPr="008061FD" w:rsidRDefault="008061FD" w:rsidP="00990DFC">
      <w:pPr>
        <w:ind w:left="0"/>
        <w:rPr>
          <w:szCs w:val="24"/>
        </w:rPr>
      </w:pPr>
      <w:r w:rsidRPr="008061FD">
        <w:rPr>
          <w:rStyle w:val="Textoennegrita"/>
          <w:szCs w:val="24"/>
        </w:rPr>
        <w:t>Infraestructura local vs. nube pública</w:t>
      </w:r>
    </w:p>
    <w:p w14:paraId="53358C5F" w14:textId="77777777" w:rsidR="008061FD" w:rsidRDefault="008061FD" w:rsidP="00990DFC">
      <w:pPr>
        <w:pStyle w:val="NormalWeb"/>
        <w:ind w:left="0"/>
      </w:pPr>
      <w:r>
        <w:t xml:space="preserve">En el proceso de </w:t>
      </w:r>
      <w:r>
        <w:rPr>
          <w:rStyle w:val="Textoennegrita"/>
          <w:rFonts w:eastAsiaTheme="majorEastAsia"/>
        </w:rPr>
        <w:t>transformación digital</w:t>
      </w:r>
      <w:r>
        <w:t xml:space="preserve">, muchas organizaciones se enfrentan a una decisión crítica: </w:t>
      </w:r>
      <w:r>
        <w:rPr>
          <w:rStyle w:val="Textoennegrita"/>
          <w:rFonts w:eastAsiaTheme="majorEastAsia"/>
        </w:rPr>
        <w:t>mantener su infraestructura tecnológica tradicional (</w:t>
      </w:r>
      <w:proofErr w:type="spellStart"/>
      <w:r>
        <w:rPr>
          <w:rStyle w:val="Textoennegrita"/>
          <w:rFonts w:eastAsiaTheme="majorEastAsia"/>
        </w:rPr>
        <w:t>on</w:t>
      </w:r>
      <w:proofErr w:type="spellEnd"/>
      <w:r>
        <w:rPr>
          <w:rStyle w:val="Textoennegrita"/>
          <w:rFonts w:eastAsiaTheme="majorEastAsia"/>
        </w:rPr>
        <w:t>-premise)</w:t>
      </w:r>
      <w:r>
        <w:t xml:space="preserve"> o </w:t>
      </w:r>
      <w:r>
        <w:rPr>
          <w:rStyle w:val="Textoennegrita"/>
          <w:rFonts w:eastAsiaTheme="majorEastAsia"/>
        </w:rPr>
        <w:t>migrar a la nube pública</w:t>
      </w:r>
      <w:r>
        <w:t>. Esta elección afecta no solo al área técnica, sino también a la planificación financiera, a la escalabilidad futura del negocio y al modelo de mantenimiento a largo plazo.</w:t>
      </w:r>
    </w:p>
    <w:p w14:paraId="4856F6EC" w14:textId="77777777" w:rsidR="008061FD" w:rsidRDefault="008061FD" w:rsidP="00990DFC">
      <w:pPr>
        <w:pStyle w:val="NormalWeb"/>
        <w:ind w:left="0"/>
      </w:pPr>
      <w:r>
        <w:t xml:space="preserve">Ambos enfoques tienen </w:t>
      </w:r>
      <w:r>
        <w:rPr>
          <w:rStyle w:val="Textoennegrita"/>
          <w:rFonts w:eastAsiaTheme="majorEastAsia"/>
        </w:rPr>
        <w:t>ventajas y limitaciones</w:t>
      </w:r>
      <w:r>
        <w:t xml:space="preserve">, por lo que no existe una única solución válida para todos los casos. La decisión debe basarse en factores como el </w:t>
      </w:r>
      <w:r>
        <w:rPr>
          <w:rStyle w:val="Textoennegrita"/>
          <w:rFonts w:eastAsiaTheme="majorEastAsia"/>
        </w:rPr>
        <w:t>coste total de propiedad (TCO)</w:t>
      </w:r>
      <w:r>
        <w:t xml:space="preserve">, la </w:t>
      </w:r>
      <w:r>
        <w:rPr>
          <w:rStyle w:val="Textoennegrita"/>
          <w:rFonts w:eastAsiaTheme="majorEastAsia"/>
        </w:rPr>
        <w:t>capacidad de escalar recursos</w:t>
      </w:r>
      <w:r>
        <w:t xml:space="preserve">, el </w:t>
      </w:r>
      <w:r>
        <w:rPr>
          <w:rStyle w:val="Textoennegrita"/>
          <w:rFonts w:eastAsiaTheme="majorEastAsia"/>
        </w:rPr>
        <w:t>nivel de control y seguridad</w:t>
      </w:r>
      <w:r>
        <w:t xml:space="preserve"> requerido, los </w:t>
      </w:r>
      <w:r>
        <w:rPr>
          <w:rStyle w:val="Textoennegrita"/>
          <w:rFonts w:eastAsiaTheme="majorEastAsia"/>
        </w:rPr>
        <w:t>requisitos normativos</w:t>
      </w:r>
      <w:r>
        <w:t xml:space="preserve">, y la </w:t>
      </w:r>
      <w:r>
        <w:rPr>
          <w:rStyle w:val="Textoennegrita"/>
          <w:rFonts w:eastAsiaTheme="majorEastAsia"/>
        </w:rPr>
        <w:t>velocidad de despliegue</w:t>
      </w:r>
      <w:r>
        <w:t xml:space="preserve"> que se desea alcanzar.</w:t>
      </w:r>
    </w:p>
    <w:p w14:paraId="178077CA" w14:textId="77777777" w:rsidR="001414AD" w:rsidRPr="001414AD" w:rsidRDefault="001414AD" w:rsidP="00990DFC">
      <w:pPr>
        <w:ind w:left="0"/>
        <w:rPr>
          <w:rStyle w:val="Textoennegrita"/>
          <w:szCs w:val="24"/>
          <w:u w:val="single"/>
        </w:rPr>
      </w:pPr>
      <w:r w:rsidRPr="001414AD">
        <w:rPr>
          <w:rStyle w:val="Textoennegrita"/>
          <w:szCs w:val="24"/>
          <w:u w:val="single"/>
        </w:rPr>
        <w:t>Infraestructura local (</w:t>
      </w:r>
      <w:proofErr w:type="spellStart"/>
      <w:r w:rsidRPr="001414AD">
        <w:rPr>
          <w:rStyle w:val="Textoennegrita"/>
          <w:szCs w:val="24"/>
          <w:u w:val="single"/>
        </w:rPr>
        <w:t>on</w:t>
      </w:r>
      <w:proofErr w:type="spellEnd"/>
      <w:r w:rsidRPr="001414AD">
        <w:rPr>
          <w:rStyle w:val="Textoennegrita"/>
          <w:szCs w:val="24"/>
          <w:u w:val="single"/>
        </w:rPr>
        <w:t>-premise)</w:t>
      </w:r>
    </w:p>
    <w:p w14:paraId="368032E3" w14:textId="77777777" w:rsidR="001414AD" w:rsidRDefault="001414AD" w:rsidP="00990DFC">
      <w:pPr>
        <w:pStyle w:val="NormalWeb"/>
        <w:ind w:left="0"/>
      </w:pPr>
      <w:r>
        <w:t xml:space="preserve">La nube pública permite acceder a </w:t>
      </w:r>
      <w:r>
        <w:rPr>
          <w:rStyle w:val="Textoennegrita"/>
          <w:rFonts w:eastAsiaTheme="majorEastAsia"/>
        </w:rPr>
        <w:t>recursos bajo demanda</w:t>
      </w:r>
      <w:r>
        <w:t xml:space="preserve"> (infraestructura, servicios gestionados o plataformas de desarrollo) a través de </w:t>
      </w:r>
      <w:r>
        <w:rPr>
          <w:rStyle w:val="Textoennegrita"/>
          <w:rFonts w:eastAsiaTheme="majorEastAsia"/>
        </w:rPr>
        <w:t>proveedores como AWS, Microsoft Azure o Google Cloud</w:t>
      </w:r>
      <w:r>
        <w:t xml:space="preserve">, sin necesidad de adquirir hardware físico. Estos recursos están disponibles en modalidad </w:t>
      </w:r>
      <w:r>
        <w:rPr>
          <w:rStyle w:val="Textoennegrita"/>
          <w:rFonts w:eastAsiaTheme="majorEastAsia"/>
        </w:rPr>
        <w:t>pago por uso (OPEX)</w:t>
      </w:r>
      <w:r>
        <w:t xml:space="preserve">, lo que reduce los costes iniciales y facilita una mayor </w:t>
      </w:r>
      <w:r>
        <w:rPr>
          <w:rStyle w:val="Textoennegrita"/>
          <w:rFonts w:eastAsiaTheme="majorEastAsia"/>
        </w:rPr>
        <w:t>agilidad operativa</w:t>
      </w:r>
      <w:r>
        <w:t>. </w:t>
      </w:r>
    </w:p>
    <w:p w14:paraId="2A575008" w14:textId="77777777" w:rsidR="001414AD" w:rsidRDefault="001414AD" w:rsidP="00990DFC">
      <w:pPr>
        <w:pStyle w:val="NormalWeb"/>
        <w:ind w:left="0"/>
      </w:pPr>
      <w:r>
        <w:t xml:space="preserve">Este modelo es especialmente útil para </w:t>
      </w:r>
      <w:r>
        <w:rPr>
          <w:rStyle w:val="Textoennegrita"/>
          <w:rFonts w:eastAsiaTheme="majorEastAsia"/>
        </w:rPr>
        <w:t>empresas que necesitan escalar rápidamente</w:t>
      </w:r>
      <w:r>
        <w:t xml:space="preserve">, lanzar productos al mercado en poco tiempo o reducir su carga de mantenimiento. También proporciona </w:t>
      </w:r>
      <w:r>
        <w:rPr>
          <w:rStyle w:val="Textoennegrita"/>
          <w:rFonts w:eastAsiaTheme="majorEastAsia"/>
        </w:rPr>
        <w:t>acceso global</w:t>
      </w:r>
      <w:r>
        <w:t xml:space="preserve">, alta disponibilidad y automatización de muchas tareas de seguridad, </w:t>
      </w:r>
      <w:proofErr w:type="spellStart"/>
      <w:r>
        <w:t>backup</w:t>
      </w:r>
      <w:proofErr w:type="spellEnd"/>
      <w:r>
        <w:t xml:space="preserve"> o recuperación. </w:t>
      </w:r>
    </w:p>
    <w:p w14:paraId="72A60C42" w14:textId="3940EE16" w:rsidR="001414AD" w:rsidRPr="001414AD" w:rsidRDefault="001414AD" w:rsidP="00990DFC">
      <w:pPr>
        <w:ind w:left="0"/>
        <w:rPr>
          <w:rStyle w:val="Textoennegrita"/>
          <w:szCs w:val="24"/>
          <w:u w:val="single"/>
        </w:rPr>
      </w:pPr>
      <w:r w:rsidRPr="001414AD">
        <w:rPr>
          <w:rStyle w:val="Textoennegrita"/>
          <w:szCs w:val="24"/>
          <w:u w:val="single"/>
        </w:rPr>
        <w:t>Nube pública</w:t>
      </w:r>
    </w:p>
    <w:p w14:paraId="67313982" w14:textId="77777777" w:rsidR="001414AD" w:rsidRDefault="001414AD" w:rsidP="00990DFC">
      <w:pPr>
        <w:pStyle w:val="NormalWeb"/>
        <w:ind w:left="0"/>
      </w:pPr>
      <w:r>
        <w:t xml:space="preserve">La nube pública permite acceder a recursos de computación, almacenamiento o servicios avanzados (como bases de datos, IA, etc.) de forma </w:t>
      </w:r>
      <w:r>
        <w:rPr>
          <w:rStyle w:val="Textoennegrita"/>
          <w:rFonts w:eastAsiaTheme="majorEastAsia"/>
        </w:rPr>
        <w:t>remota y escalable</w:t>
      </w:r>
      <w:r>
        <w:t xml:space="preserve">, a través de </w:t>
      </w:r>
      <w:r>
        <w:rPr>
          <w:rStyle w:val="Textoennegrita"/>
          <w:rFonts w:eastAsiaTheme="majorEastAsia"/>
        </w:rPr>
        <w:t>proveedores como AWS, Microsoft Azure o Google Cloud</w:t>
      </w:r>
      <w:r>
        <w:t xml:space="preserve">. El modelo de </w:t>
      </w:r>
      <w:r>
        <w:rPr>
          <w:rStyle w:val="Textoennegrita"/>
          <w:rFonts w:eastAsiaTheme="majorEastAsia"/>
        </w:rPr>
        <w:t>pago por uso (OPEX)</w:t>
      </w:r>
      <w:r>
        <w:t xml:space="preserve"> permite reducir costes iniciales, escalar rápidamente según la demanda y despreocuparse del mantenimiento físico.</w:t>
      </w:r>
    </w:p>
    <w:p w14:paraId="667821E4" w14:textId="7CBEFB12" w:rsidR="001414AD" w:rsidRDefault="001414AD" w:rsidP="00990DFC">
      <w:pPr>
        <w:pStyle w:val="NormalWeb"/>
        <w:ind w:left="0"/>
      </w:pPr>
      <w:r>
        <w:t xml:space="preserve">A </w:t>
      </w:r>
      <w:r>
        <w:t>continuación,</w:t>
      </w:r>
      <w:r>
        <w:t xml:space="preserve"> se muestra una tabla que compara los aspectos más relevantes entre ambos modelos. Se destacan los factores técnicos, económicos y operativos más importantes, para que sea posible valorar </w:t>
      </w:r>
      <w:r>
        <w:rPr>
          <w:rStyle w:val="Textoennegrita"/>
          <w:rFonts w:eastAsiaTheme="majorEastAsia"/>
        </w:rPr>
        <w:t>cuál se ajusta mejor a las necesidades de cada proyecto o entorno profesional</w:t>
      </w:r>
      <w:r>
        <w:t>.</w:t>
      </w:r>
    </w:p>
    <w:tbl>
      <w:tblPr>
        <w:tblStyle w:val="Tablaconcuadrcula5oscura-nfasis1"/>
        <w:tblW w:w="5000" w:type="pct"/>
        <w:tblLook w:val="04A0" w:firstRow="1" w:lastRow="0" w:firstColumn="1" w:lastColumn="0" w:noHBand="0" w:noVBand="1"/>
      </w:tblPr>
      <w:tblGrid>
        <w:gridCol w:w="2040"/>
        <w:gridCol w:w="4143"/>
        <w:gridCol w:w="3887"/>
      </w:tblGrid>
      <w:tr w:rsidR="001414AD" w:rsidRPr="001414AD" w14:paraId="4FD4AE97" w14:textId="77777777" w:rsidTr="001414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hideMark/>
          </w:tcPr>
          <w:p w14:paraId="76A26A4B" w14:textId="77777777" w:rsidR="001414AD" w:rsidRPr="001414AD" w:rsidRDefault="001414AD" w:rsidP="00990DFC">
            <w:pPr>
              <w:ind w:left="0"/>
              <w:rPr>
                <w:rFonts w:eastAsia="Times New Roman" w:cs="Times New Roman"/>
                <w:sz w:val="20"/>
                <w:lang w:eastAsia="es-ES_tradnl"/>
              </w:rPr>
            </w:pPr>
            <w:r w:rsidRPr="001414AD">
              <w:rPr>
                <w:rFonts w:eastAsia="Times New Roman" w:cs="Times New Roman"/>
                <w:sz w:val="20"/>
                <w:lang w:eastAsia="es-ES_tradnl"/>
              </w:rPr>
              <w:t>Infraestructura local vs. nube pública</w:t>
            </w:r>
          </w:p>
        </w:tc>
      </w:tr>
      <w:tr w:rsidR="001414AD" w:rsidRPr="001414AD" w14:paraId="028E9691" w14:textId="77777777" w:rsidTr="00141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AAD8D" w14:textId="77777777" w:rsidR="001414AD" w:rsidRPr="001414AD" w:rsidRDefault="001414AD" w:rsidP="00990DFC">
            <w:pPr>
              <w:ind w:left="0"/>
              <w:rPr>
                <w:rFonts w:eastAsia="Times New Roman" w:cs="Times New Roman"/>
                <w:sz w:val="20"/>
                <w:lang w:eastAsia="es-ES_tradnl"/>
              </w:rPr>
            </w:pPr>
            <w:r w:rsidRPr="001414AD">
              <w:rPr>
                <w:rFonts w:eastAsia="Times New Roman" w:cs="Times New Roman"/>
                <w:sz w:val="20"/>
                <w:lang w:eastAsia="es-ES_tradnl"/>
              </w:rPr>
              <w:t>Aspecto clave</w:t>
            </w:r>
          </w:p>
        </w:tc>
        <w:tc>
          <w:tcPr>
            <w:tcW w:w="0" w:type="auto"/>
            <w:hideMark/>
          </w:tcPr>
          <w:p w14:paraId="3F20B3C5" w14:textId="77777777" w:rsidR="001414AD" w:rsidRPr="001414AD" w:rsidRDefault="001414AD" w:rsidP="00990DFC">
            <w:pPr>
              <w:ind w:left="0"/>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0"/>
                <w:lang w:eastAsia="es-ES_tradnl"/>
              </w:rPr>
            </w:pPr>
            <w:r w:rsidRPr="001414AD">
              <w:rPr>
                <w:rFonts w:eastAsia="Times New Roman" w:cs="Times New Roman"/>
                <w:b/>
                <w:bCs/>
                <w:sz w:val="20"/>
                <w:lang w:eastAsia="es-ES_tradnl"/>
              </w:rPr>
              <w:t>Infraestructura local (</w:t>
            </w:r>
            <w:proofErr w:type="spellStart"/>
            <w:r w:rsidRPr="001414AD">
              <w:rPr>
                <w:rFonts w:eastAsia="Times New Roman" w:cs="Times New Roman"/>
                <w:b/>
                <w:bCs/>
                <w:sz w:val="20"/>
                <w:lang w:eastAsia="es-ES_tradnl"/>
              </w:rPr>
              <w:t>on</w:t>
            </w:r>
            <w:proofErr w:type="spellEnd"/>
            <w:r w:rsidRPr="001414AD">
              <w:rPr>
                <w:rFonts w:eastAsia="Times New Roman" w:cs="Times New Roman"/>
                <w:b/>
                <w:bCs/>
                <w:sz w:val="20"/>
                <w:lang w:eastAsia="es-ES_tradnl"/>
              </w:rPr>
              <w:t>-premise)</w:t>
            </w:r>
          </w:p>
        </w:tc>
        <w:tc>
          <w:tcPr>
            <w:tcW w:w="0" w:type="auto"/>
            <w:hideMark/>
          </w:tcPr>
          <w:p w14:paraId="649D5339" w14:textId="77777777" w:rsidR="001414AD" w:rsidRPr="001414AD" w:rsidRDefault="001414AD" w:rsidP="00990DFC">
            <w:pPr>
              <w:ind w:left="0"/>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0"/>
                <w:lang w:eastAsia="es-ES_tradnl"/>
              </w:rPr>
            </w:pPr>
            <w:r w:rsidRPr="001414AD">
              <w:rPr>
                <w:rFonts w:eastAsia="Times New Roman" w:cs="Times New Roman"/>
                <w:b/>
                <w:bCs/>
                <w:sz w:val="20"/>
                <w:lang w:eastAsia="es-ES_tradnl"/>
              </w:rPr>
              <w:t>Nube pública</w:t>
            </w:r>
          </w:p>
        </w:tc>
      </w:tr>
      <w:tr w:rsidR="001414AD" w:rsidRPr="001414AD" w14:paraId="3A27B389" w14:textId="77777777" w:rsidTr="001414AD">
        <w:tc>
          <w:tcPr>
            <w:cnfStyle w:val="001000000000" w:firstRow="0" w:lastRow="0" w:firstColumn="1" w:lastColumn="0" w:oddVBand="0" w:evenVBand="0" w:oddHBand="0" w:evenHBand="0" w:firstRowFirstColumn="0" w:firstRowLastColumn="0" w:lastRowFirstColumn="0" w:lastRowLastColumn="0"/>
            <w:tcW w:w="0" w:type="auto"/>
            <w:hideMark/>
          </w:tcPr>
          <w:p w14:paraId="3332D885" w14:textId="77777777" w:rsidR="001414AD" w:rsidRPr="001414AD" w:rsidRDefault="001414AD" w:rsidP="00990DFC">
            <w:pPr>
              <w:ind w:left="0"/>
              <w:rPr>
                <w:rFonts w:eastAsia="Times New Roman" w:cs="Times New Roman"/>
                <w:sz w:val="20"/>
                <w:lang w:eastAsia="es-ES_tradnl"/>
              </w:rPr>
            </w:pPr>
            <w:r w:rsidRPr="001414AD">
              <w:rPr>
                <w:rFonts w:eastAsia="Times New Roman" w:cs="Times New Roman"/>
                <w:sz w:val="20"/>
                <w:lang w:eastAsia="es-ES_tradnl"/>
              </w:rPr>
              <w:t>Coste inicial (CAPEX)</w:t>
            </w:r>
          </w:p>
        </w:tc>
        <w:tc>
          <w:tcPr>
            <w:tcW w:w="0" w:type="auto"/>
            <w:hideMark/>
          </w:tcPr>
          <w:p w14:paraId="40A947BA" w14:textId="77777777" w:rsidR="001414AD" w:rsidRPr="001414AD" w:rsidRDefault="001414AD" w:rsidP="00990DFC">
            <w:pPr>
              <w:ind w:left="0"/>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1414AD">
              <w:rPr>
                <w:rFonts w:eastAsia="Times New Roman" w:cs="Times New Roman"/>
                <w:b/>
                <w:bCs/>
                <w:sz w:val="20"/>
                <w:lang w:eastAsia="es-ES_tradnl"/>
              </w:rPr>
              <w:t>Alto</w:t>
            </w:r>
            <w:r w:rsidRPr="001414AD">
              <w:rPr>
                <w:rFonts w:eastAsia="Times New Roman" w:cs="Times New Roman"/>
                <w:sz w:val="20"/>
                <w:lang w:eastAsia="es-ES_tradnl"/>
              </w:rPr>
              <w:t>: requiere compra de hardware, licencias y espacio físico</w:t>
            </w:r>
          </w:p>
        </w:tc>
        <w:tc>
          <w:tcPr>
            <w:tcW w:w="0" w:type="auto"/>
            <w:hideMark/>
          </w:tcPr>
          <w:p w14:paraId="39317A25" w14:textId="77777777" w:rsidR="001414AD" w:rsidRPr="001414AD" w:rsidRDefault="001414AD" w:rsidP="00990DFC">
            <w:pPr>
              <w:ind w:left="0"/>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1414AD">
              <w:rPr>
                <w:rFonts w:eastAsia="Times New Roman" w:cs="Times New Roman"/>
                <w:b/>
                <w:bCs/>
                <w:sz w:val="20"/>
                <w:lang w:eastAsia="es-ES_tradnl"/>
              </w:rPr>
              <w:t>Bajo o nulo</w:t>
            </w:r>
            <w:r w:rsidRPr="001414AD">
              <w:rPr>
                <w:rFonts w:eastAsia="Times New Roman" w:cs="Times New Roman"/>
                <w:sz w:val="20"/>
                <w:lang w:eastAsia="es-ES_tradnl"/>
              </w:rPr>
              <w:t>: no se necesita inversión en equipos</w:t>
            </w:r>
          </w:p>
        </w:tc>
      </w:tr>
      <w:tr w:rsidR="001414AD" w:rsidRPr="001414AD" w14:paraId="1714D808" w14:textId="77777777" w:rsidTr="00141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1F5D4C" w14:textId="77777777" w:rsidR="001414AD" w:rsidRPr="001414AD" w:rsidRDefault="001414AD" w:rsidP="00990DFC">
            <w:pPr>
              <w:ind w:left="0"/>
              <w:rPr>
                <w:rFonts w:eastAsia="Times New Roman" w:cs="Times New Roman"/>
                <w:sz w:val="20"/>
                <w:lang w:eastAsia="es-ES_tradnl"/>
              </w:rPr>
            </w:pPr>
            <w:r w:rsidRPr="001414AD">
              <w:rPr>
                <w:rFonts w:eastAsia="Times New Roman" w:cs="Times New Roman"/>
                <w:sz w:val="20"/>
                <w:lang w:eastAsia="es-ES_tradnl"/>
              </w:rPr>
              <w:t>Coste operativo (OPEX)</w:t>
            </w:r>
          </w:p>
        </w:tc>
        <w:tc>
          <w:tcPr>
            <w:tcW w:w="0" w:type="auto"/>
            <w:hideMark/>
          </w:tcPr>
          <w:p w14:paraId="6E4AEDDF" w14:textId="77777777" w:rsidR="001414AD" w:rsidRPr="001414AD" w:rsidRDefault="001414AD" w:rsidP="00990DFC">
            <w:pPr>
              <w:ind w:left="0"/>
              <w:cnfStyle w:val="000000100000" w:firstRow="0" w:lastRow="0" w:firstColumn="0" w:lastColumn="0" w:oddVBand="0" w:evenVBand="0" w:oddHBand="1" w:evenHBand="0" w:firstRowFirstColumn="0" w:firstRowLastColumn="0" w:lastRowFirstColumn="0" w:lastRowLastColumn="0"/>
              <w:rPr>
                <w:rFonts w:eastAsia="Times New Roman" w:cs="Times New Roman"/>
                <w:sz w:val="20"/>
                <w:lang w:eastAsia="es-ES_tradnl"/>
              </w:rPr>
            </w:pPr>
            <w:r w:rsidRPr="001414AD">
              <w:rPr>
                <w:rFonts w:eastAsia="Times New Roman" w:cs="Times New Roman"/>
                <w:b/>
                <w:bCs/>
                <w:sz w:val="20"/>
                <w:lang w:eastAsia="es-ES_tradnl"/>
              </w:rPr>
              <w:t>Estable pero constante</w:t>
            </w:r>
            <w:r w:rsidRPr="001414AD">
              <w:rPr>
                <w:rFonts w:eastAsia="Times New Roman" w:cs="Times New Roman"/>
                <w:sz w:val="20"/>
                <w:lang w:eastAsia="es-ES_tradnl"/>
              </w:rPr>
              <w:t>: energía, soporte, mantenimiento interno</w:t>
            </w:r>
          </w:p>
        </w:tc>
        <w:tc>
          <w:tcPr>
            <w:tcW w:w="0" w:type="auto"/>
            <w:hideMark/>
          </w:tcPr>
          <w:p w14:paraId="4B9465DE" w14:textId="77777777" w:rsidR="001414AD" w:rsidRPr="001414AD" w:rsidRDefault="001414AD" w:rsidP="00990DFC">
            <w:pPr>
              <w:ind w:left="0"/>
              <w:cnfStyle w:val="000000100000" w:firstRow="0" w:lastRow="0" w:firstColumn="0" w:lastColumn="0" w:oddVBand="0" w:evenVBand="0" w:oddHBand="1" w:evenHBand="0" w:firstRowFirstColumn="0" w:firstRowLastColumn="0" w:lastRowFirstColumn="0" w:lastRowLastColumn="0"/>
              <w:rPr>
                <w:rFonts w:eastAsia="Times New Roman" w:cs="Times New Roman"/>
                <w:sz w:val="20"/>
                <w:lang w:eastAsia="es-ES_tradnl"/>
              </w:rPr>
            </w:pPr>
            <w:r w:rsidRPr="001414AD">
              <w:rPr>
                <w:rFonts w:eastAsia="Times New Roman" w:cs="Times New Roman"/>
                <w:b/>
                <w:bCs/>
                <w:sz w:val="20"/>
                <w:lang w:eastAsia="es-ES_tradnl"/>
              </w:rPr>
              <w:t>Variable</w:t>
            </w:r>
            <w:r w:rsidRPr="001414AD">
              <w:rPr>
                <w:rFonts w:eastAsia="Times New Roman" w:cs="Times New Roman"/>
                <w:sz w:val="20"/>
                <w:lang w:eastAsia="es-ES_tradnl"/>
              </w:rPr>
              <w:t>: pago por uso según el consumo real</w:t>
            </w:r>
          </w:p>
        </w:tc>
      </w:tr>
      <w:tr w:rsidR="001414AD" w:rsidRPr="001414AD" w14:paraId="318CE6D1" w14:textId="77777777" w:rsidTr="001414AD">
        <w:tc>
          <w:tcPr>
            <w:cnfStyle w:val="001000000000" w:firstRow="0" w:lastRow="0" w:firstColumn="1" w:lastColumn="0" w:oddVBand="0" w:evenVBand="0" w:oddHBand="0" w:evenHBand="0" w:firstRowFirstColumn="0" w:firstRowLastColumn="0" w:lastRowFirstColumn="0" w:lastRowLastColumn="0"/>
            <w:tcW w:w="0" w:type="auto"/>
            <w:hideMark/>
          </w:tcPr>
          <w:p w14:paraId="15B07157" w14:textId="77777777" w:rsidR="001414AD" w:rsidRPr="001414AD" w:rsidRDefault="001414AD" w:rsidP="00990DFC">
            <w:pPr>
              <w:ind w:left="0"/>
              <w:rPr>
                <w:rFonts w:eastAsia="Times New Roman" w:cs="Times New Roman"/>
                <w:sz w:val="20"/>
                <w:lang w:eastAsia="es-ES_tradnl"/>
              </w:rPr>
            </w:pPr>
            <w:r w:rsidRPr="001414AD">
              <w:rPr>
                <w:rFonts w:eastAsia="Times New Roman" w:cs="Times New Roman"/>
                <w:sz w:val="20"/>
                <w:lang w:eastAsia="es-ES_tradnl"/>
              </w:rPr>
              <w:t>Escalabilidad</w:t>
            </w:r>
          </w:p>
        </w:tc>
        <w:tc>
          <w:tcPr>
            <w:tcW w:w="0" w:type="auto"/>
            <w:hideMark/>
          </w:tcPr>
          <w:p w14:paraId="2CF8E68E" w14:textId="77777777" w:rsidR="001414AD" w:rsidRPr="001414AD" w:rsidRDefault="001414AD" w:rsidP="00990DFC">
            <w:pPr>
              <w:ind w:left="0"/>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1414AD">
              <w:rPr>
                <w:rFonts w:eastAsia="Times New Roman" w:cs="Times New Roman"/>
                <w:b/>
                <w:bCs/>
                <w:sz w:val="20"/>
                <w:lang w:eastAsia="es-ES_tradnl"/>
              </w:rPr>
              <w:t>Limitada</w:t>
            </w:r>
            <w:r w:rsidRPr="001414AD">
              <w:rPr>
                <w:rFonts w:eastAsia="Times New Roman" w:cs="Times New Roman"/>
                <w:sz w:val="20"/>
                <w:lang w:eastAsia="es-ES_tradnl"/>
              </w:rPr>
              <w:t>: depende del hardware instalado</w:t>
            </w:r>
          </w:p>
        </w:tc>
        <w:tc>
          <w:tcPr>
            <w:tcW w:w="0" w:type="auto"/>
            <w:hideMark/>
          </w:tcPr>
          <w:p w14:paraId="63B1A828" w14:textId="77777777" w:rsidR="001414AD" w:rsidRPr="001414AD" w:rsidRDefault="001414AD" w:rsidP="00990DFC">
            <w:pPr>
              <w:ind w:left="0"/>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1414AD">
              <w:rPr>
                <w:rFonts w:eastAsia="Times New Roman" w:cs="Times New Roman"/>
                <w:b/>
                <w:bCs/>
                <w:sz w:val="20"/>
                <w:lang w:eastAsia="es-ES_tradnl"/>
              </w:rPr>
              <w:t>Alta</w:t>
            </w:r>
            <w:r w:rsidRPr="001414AD">
              <w:rPr>
                <w:rFonts w:eastAsia="Times New Roman" w:cs="Times New Roman"/>
                <w:sz w:val="20"/>
                <w:lang w:eastAsia="es-ES_tradnl"/>
              </w:rPr>
              <w:t>: recursos escalables en minutos</w:t>
            </w:r>
          </w:p>
        </w:tc>
      </w:tr>
      <w:tr w:rsidR="001414AD" w:rsidRPr="001414AD" w14:paraId="20060EFE" w14:textId="77777777" w:rsidTr="00141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FA311" w14:textId="77777777" w:rsidR="001414AD" w:rsidRPr="001414AD" w:rsidRDefault="001414AD" w:rsidP="00990DFC">
            <w:pPr>
              <w:ind w:left="0"/>
              <w:rPr>
                <w:rFonts w:eastAsia="Times New Roman" w:cs="Times New Roman"/>
                <w:sz w:val="20"/>
                <w:lang w:eastAsia="es-ES_tradnl"/>
              </w:rPr>
            </w:pPr>
            <w:r w:rsidRPr="001414AD">
              <w:rPr>
                <w:rFonts w:eastAsia="Times New Roman" w:cs="Times New Roman"/>
                <w:sz w:val="20"/>
                <w:lang w:eastAsia="es-ES_tradnl"/>
              </w:rPr>
              <w:t>Tiempo de despliegue</w:t>
            </w:r>
          </w:p>
        </w:tc>
        <w:tc>
          <w:tcPr>
            <w:tcW w:w="0" w:type="auto"/>
            <w:hideMark/>
          </w:tcPr>
          <w:p w14:paraId="0C9F6D10" w14:textId="77777777" w:rsidR="001414AD" w:rsidRPr="001414AD" w:rsidRDefault="001414AD" w:rsidP="00990DFC">
            <w:pPr>
              <w:ind w:left="0"/>
              <w:cnfStyle w:val="000000100000" w:firstRow="0" w:lastRow="0" w:firstColumn="0" w:lastColumn="0" w:oddVBand="0" w:evenVBand="0" w:oddHBand="1" w:evenHBand="0" w:firstRowFirstColumn="0" w:firstRowLastColumn="0" w:lastRowFirstColumn="0" w:lastRowLastColumn="0"/>
              <w:rPr>
                <w:rFonts w:eastAsia="Times New Roman" w:cs="Times New Roman"/>
                <w:sz w:val="20"/>
                <w:lang w:eastAsia="es-ES_tradnl"/>
              </w:rPr>
            </w:pPr>
            <w:r w:rsidRPr="001414AD">
              <w:rPr>
                <w:rFonts w:eastAsia="Times New Roman" w:cs="Times New Roman"/>
                <w:b/>
                <w:bCs/>
                <w:sz w:val="20"/>
                <w:lang w:eastAsia="es-ES_tradnl"/>
              </w:rPr>
              <w:t>Lento</w:t>
            </w:r>
            <w:r w:rsidRPr="001414AD">
              <w:rPr>
                <w:rFonts w:eastAsia="Times New Roman" w:cs="Times New Roman"/>
                <w:sz w:val="20"/>
                <w:lang w:eastAsia="es-ES_tradnl"/>
              </w:rPr>
              <w:t>: días o semanas para aprovisionar hardware</w:t>
            </w:r>
          </w:p>
        </w:tc>
        <w:tc>
          <w:tcPr>
            <w:tcW w:w="0" w:type="auto"/>
            <w:hideMark/>
          </w:tcPr>
          <w:p w14:paraId="5B27C6E4" w14:textId="77777777" w:rsidR="001414AD" w:rsidRPr="001414AD" w:rsidRDefault="001414AD" w:rsidP="00990DFC">
            <w:pPr>
              <w:ind w:left="0"/>
              <w:cnfStyle w:val="000000100000" w:firstRow="0" w:lastRow="0" w:firstColumn="0" w:lastColumn="0" w:oddVBand="0" w:evenVBand="0" w:oddHBand="1" w:evenHBand="0" w:firstRowFirstColumn="0" w:firstRowLastColumn="0" w:lastRowFirstColumn="0" w:lastRowLastColumn="0"/>
              <w:rPr>
                <w:rFonts w:eastAsia="Times New Roman" w:cs="Times New Roman"/>
                <w:sz w:val="20"/>
                <w:lang w:eastAsia="es-ES_tradnl"/>
              </w:rPr>
            </w:pPr>
            <w:r w:rsidRPr="001414AD">
              <w:rPr>
                <w:rFonts w:eastAsia="Times New Roman" w:cs="Times New Roman"/>
                <w:b/>
                <w:bCs/>
                <w:sz w:val="20"/>
                <w:lang w:eastAsia="es-ES_tradnl"/>
              </w:rPr>
              <w:t>Rápido</w:t>
            </w:r>
            <w:r w:rsidRPr="001414AD">
              <w:rPr>
                <w:rFonts w:eastAsia="Times New Roman" w:cs="Times New Roman"/>
                <w:sz w:val="20"/>
                <w:lang w:eastAsia="es-ES_tradnl"/>
              </w:rPr>
              <w:t>: minutos u horas</w:t>
            </w:r>
          </w:p>
        </w:tc>
      </w:tr>
      <w:tr w:rsidR="001414AD" w:rsidRPr="001414AD" w14:paraId="26303AC9" w14:textId="77777777" w:rsidTr="001414AD">
        <w:tc>
          <w:tcPr>
            <w:cnfStyle w:val="001000000000" w:firstRow="0" w:lastRow="0" w:firstColumn="1" w:lastColumn="0" w:oddVBand="0" w:evenVBand="0" w:oddHBand="0" w:evenHBand="0" w:firstRowFirstColumn="0" w:firstRowLastColumn="0" w:lastRowFirstColumn="0" w:lastRowLastColumn="0"/>
            <w:tcW w:w="0" w:type="auto"/>
            <w:hideMark/>
          </w:tcPr>
          <w:p w14:paraId="2379EAE9" w14:textId="77777777" w:rsidR="001414AD" w:rsidRPr="001414AD" w:rsidRDefault="001414AD" w:rsidP="00990DFC">
            <w:pPr>
              <w:ind w:left="0"/>
              <w:rPr>
                <w:rFonts w:eastAsia="Times New Roman" w:cs="Times New Roman"/>
                <w:sz w:val="20"/>
                <w:lang w:eastAsia="es-ES_tradnl"/>
              </w:rPr>
            </w:pPr>
            <w:r w:rsidRPr="001414AD">
              <w:rPr>
                <w:rFonts w:eastAsia="Times New Roman" w:cs="Times New Roman"/>
                <w:sz w:val="20"/>
                <w:lang w:eastAsia="es-ES_tradnl"/>
              </w:rPr>
              <w:t>Mantenimiento</w:t>
            </w:r>
          </w:p>
        </w:tc>
        <w:tc>
          <w:tcPr>
            <w:tcW w:w="0" w:type="auto"/>
            <w:hideMark/>
          </w:tcPr>
          <w:p w14:paraId="1735AECF" w14:textId="77777777" w:rsidR="001414AD" w:rsidRPr="001414AD" w:rsidRDefault="001414AD" w:rsidP="00990DFC">
            <w:pPr>
              <w:ind w:left="0"/>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1414AD">
              <w:rPr>
                <w:rFonts w:eastAsia="Times New Roman" w:cs="Times New Roman"/>
                <w:b/>
                <w:bCs/>
                <w:sz w:val="20"/>
                <w:lang w:eastAsia="es-ES_tradnl"/>
              </w:rPr>
              <w:t>Responsabilidad del cliente</w:t>
            </w:r>
          </w:p>
        </w:tc>
        <w:tc>
          <w:tcPr>
            <w:tcW w:w="0" w:type="auto"/>
            <w:hideMark/>
          </w:tcPr>
          <w:p w14:paraId="017FFD97" w14:textId="77777777" w:rsidR="001414AD" w:rsidRPr="001414AD" w:rsidRDefault="001414AD" w:rsidP="00990DFC">
            <w:pPr>
              <w:ind w:left="0"/>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1414AD">
              <w:rPr>
                <w:rFonts w:eastAsia="Times New Roman" w:cs="Times New Roman"/>
                <w:b/>
                <w:bCs/>
                <w:sz w:val="20"/>
                <w:lang w:eastAsia="es-ES_tradnl"/>
              </w:rPr>
              <w:t>Responsabilidad del proveedor</w:t>
            </w:r>
          </w:p>
        </w:tc>
      </w:tr>
      <w:tr w:rsidR="001414AD" w:rsidRPr="001414AD" w14:paraId="415F77C3" w14:textId="77777777" w:rsidTr="00141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BFBF3" w14:textId="77777777" w:rsidR="001414AD" w:rsidRPr="001414AD" w:rsidRDefault="001414AD" w:rsidP="00990DFC">
            <w:pPr>
              <w:ind w:left="0"/>
              <w:rPr>
                <w:rFonts w:eastAsia="Times New Roman" w:cs="Times New Roman"/>
                <w:sz w:val="20"/>
                <w:lang w:eastAsia="es-ES_tradnl"/>
              </w:rPr>
            </w:pPr>
            <w:r w:rsidRPr="001414AD">
              <w:rPr>
                <w:rFonts w:eastAsia="Times New Roman" w:cs="Times New Roman"/>
                <w:sz w:val="20"/>
                <w:lang w:eastAsia="es-ES_tradnl"/>
              </w:rPr>
              <w:lastRenderedPageBreak/>
              <w:t>Control sobre los datos</w:t>
            </w:r>
          </w:p>
        </w:tc>
        <w:tc>
          <w:tcPr>
            <w:tcW w:w="0" w:type="auto"/>
            <w:hideMark/>
          </w:tcPr>
          <w:p w14:paraId="350D70D5" w14:textId="77777777" w:rsidR="001414AD" w:rsidRPr="001414AD" w:rsidRDefault="001414AD" w:rsidP="00990DFC">
            <w:pPr>
              <w:ind w:left="0"/>
              <w:cnfStyle w:val="000000100000" w:firstRow="0" w:lastRow="0" w:firstColumn="0" w:lastColumn="0" w:oddVBand="0" w:evenVBand="0" w:oddHBand="1" w:evenHBand="0" w:firstRowFirstColumn="0" w:firstRowLastColumn="0" w:lastRowFirstColumn="0" w:lastRowLastColumn="0"/>
              <w:rPr>
                <w:rFonts w:eastAsia="Times New Roman" w:cs="Times New Roman"/>
                <w:sz w:val="20"/>
                <w:lang w:eastAsia="es-ES_tradnl"/>
              </w:rPr>
            </w:pPr>
            <w:r w:rsidRPr="001414AD">
              <w:rPr>
                <w:rFonts w:eastAsia="Times New Roman" w:cs="Times New Roman"/>
                <w:b/>
                <w:bCs/>
                <w:sz w:val="20"/>
                <w:lang w:eastAsia="es-ES_tradnl"/>
              </w:rPr>
              <w:t>Total</w:t>
            </w:r>
            <w:r w:rsidRPr="001414AD">
              <w:rPr>
                <w:rFonts w:eastAsia="Times New Roman" w:cs="Times New Roman"/>
                <w:sz w:val="20"/>
                <w:lang w:eastAsia="es-ES_tradnl"/>
              </w:rPr>
              <w:t>: almacenamiento interno y acceso físico</w:t>
            </w:r>
          </w:p>
        </w:tc>
        <w:tc>
          <w:tcPr>
            <w:tcW w:w="0" w:type="auto"/>
            <w:hideMark/>
          </w:tcPr>
          <w:p w14:paraId="5FAE6B83" w14:textId="77777777" w:rsidR="001414AD" w:rsidRPr="001414AD" w:rsidRDefault="001414AD" w:rsidP="00990DFC">
            <w:pPr>
              <w:ind w:left="0"/>
              <w:cnfStyle w:val="000000100000" w:firstRow="0" w:lastRow="0" w:firstColumn="0" w:lastColumn="0" w:oddVBand="0" w:evenVBand="0" w:oddHBand="1" w:evenHBand="0" w:firstRowFirstColumn="0" w:firstRowLastColumn="0" w:lastRowFirstColumn="0" w:lastRowLastColumn="0"/>
              <w:rPr>
                <w:rFonts w:eastAsia="Times New Roman" w:cs="Times New Roman"/>
                <w:sz w:val="20"/>
                <w:lang w:eastAsia="es-ES_tradnl"/>
              </w:rPr>
            </w:pPr>
            <w:r w:rsidRPr="001414AD">
              <w:rPr>
                <w:rFonts w:eastAsia="Times New Roman" w:cs="Times New Roman"/>
                <w:b/>
                <w:bCs/>
                <w:sz w:val="20"/>
                <w:lang w:eastAsia="es-ES_tradnl"/>
              </w:rPr>
              <w:t>Parcial</w:t>
            </w:r>
            <w:r w:rsidRPr="001414AD">
              <w:rPr>
                <w:rFonts w:eastAsia="Times New Roman" w:cs="Times New Roman"/>
                <w:sz w:val="20"/>
                <w:lang w:eastAsia="es-ES_tradnl"/>
              </w:rPr>
              <w:t>: según políticas del proveedor y configuración</w:t>
            </w:r>
          </w:p>
        </w:tc>
      </w:tr>
      <w:tr w:rsidR="001414AD" w:rsidRPr="001414AD" w14:paraId="15EEE992" w14:textId="77777777" w:rsidTr="001414AD">
        <w:tc>
          <w:tcPr>
            <w:cnfStyle w:val="001000000000" w:firstRow="0" w:lastRow="0" w:firstColumn="1" w:lastColumn="0" w:oddVBand="0" w:evenVBand="0" w:oddHBand="0" w:evenHBand="0" w:firstRowFirstColumn="0" w:firstRowLastColumn="0" w:lastRowFirstColumn="0" w:lastRowLastColumn="0"/>
            <w:tcW w:w="0" w:type="auto"/>
            <w:hideMark/>
          </w:tcPr>
          <w:p w14:paraId="06825D0B" w14:textId="77777777" w:rsidR="001414AD" w:rsidRPr="001414AD" w:rsidRDefault="001414AD" w:rsidP="00990DFC">
            <w:pPr>
              <w:ind w:left="0"/>
              <w:rPr>
                <w:rFonts w:eastAsia="Times New Roman" w:cs="Times New Roman"/>
                <w:sz w:val="20"/>
                <w:lang w:eastAsia="es-ES_tradnl"/>
              </w:rPr>
            </w:pPr>
            <w:r w:rsidRPr="001414AD">
              <w:rPr>
                <w:rFonts w:eastAsia="Times New Roman" w:cs="Times New Roman"/>
                <w:sz w:val="20"/>
                <w:lang w:eastAsia="es-ES_tradnl"/>
              </w:rPr>
              <w:t>Acceso remoto</w:t>
            </w:r>
          </w:p>
        </w:tc>
        <w:tc>
          <w:tcPr>
            <w:tcW w:w="0" w:type="auto"/>
            <w:hideMark/>
          </w:tcPr>
          <w:p w14:paraId="5238235F" w14:textId="77777777" w:rsidR="001414AD" w:rsidRPr="001414AD" w:rsidRDefault="001414AD" w:rsidP="00990DFC">
            <w:pPr>
              <w:ind w:left="0"/>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1414AD">
              <w:rPr>
                <w:rFonts w:eastAsia="Times New Roman" w:cs="Times New Roman"/>
                <w:b/>
                <w:bCs/>
                <w:sz w:val="20"/>
                <w:lang w:eastAsia="es-ES_tradnl"/>
              </w:rPr>
              <w:t>Requiere configuración específica</w:t>
            </w:r>
            <w:r w:rsidRPr="001414AD">
              <w:rPr>
                <w:rFonts w:eastAsia="Times New Roman" w:cs="Times New Roman"/>
                <w:sz w:val="20"/>
                <w:lang w:eastAsia="es-ES_tradnl"/>
              </w:rPr>
              <w:t xml:space="preserve"> (VPN, túneles, etc.)</w:t>
            </w:r>
          </w:p>
        </w:tc>
        <w:tc>
          <w:tcPr>
            <w:tcW w:w="0" w:type="auto"/>
            <w:hideMark/>
          </w:tcPr>
          <w:p w14:paraId="4EB1CC14" w14:textId="77777777" w:rsidR="001414AD" w:rsidRPr="001414AD" w:rsidRDefault="001414AD" w:rsidP="00990DFC">
            <w:pPr>
              <w:ind w:left="0"/>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1414AD">
              <w:rPr>
                <w:rFonts w:eastAsia="Times New Roman" w:cs="Times New Roman"/>
                <w:b/>
                <w:bCs/>
                <w:sz w:val="20"/>
                <w:lang w:eastAsia="es-ES_tradnl"/>
              </w:rPr>
              <w:t>Nativo</w:t>
            </w:r>
            <w:r w:rsidRPr="001414AD">
              <w:rPr>
                <w:rFonts w:eastAsia="Times New Roman" w:cs="Times New Roman"/>
                <w:sz w:val="20"/>
                <w:lang w:eastAsia="es-ES_tradnl"/>
              </w:rPr>
              <w:t>: acceso global desde cualquier dispositivo conectado</w:t>
            </w:r>
          </w:p>
        </w:tc>
      </w:tr>
      <w:tr w:rsidR="001414AD" w:rsidRPr="001414AD" w14:paraId="6926B7EA" w14:textId="77777777" w:rsidTr="00141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33266" w14:textId="77777777" w:rsidR="001414AD" w:rsidRPr="001414AD" w:rsidRDefault="001414AD" w:rsidP="00990DFC">
            <w:pPr>
              <w:ind w:left="0"/>
              <w:rPr>
                <w:rFonts w:eastAsia="Times New Roman" w:cs="Times New Roman"/>
                <w:sz w:val="20"/>
                <w:lang w:eastAsia="es-ES_tradnl"/>
              </w:rPr>
            </w:pPr>
            <w:r w:rsidRPr="001414AD">
              <w:rPr>
                <w:rFonts w:eastAsia="Times New Roman" w:cs="Times New Roman"/>
                <w:sz w:val="20"/>
                <w:lang w:eastAsia="es-ES_tradnl"/>
              </w:rPr>
              <w:t>Seguridad</w:t>
            </w:r>
          </w:p>
        </w:tc>
        <w:tc>
          <w:tcPr>
            <w:tcW w:w="0" w:type="auto"/>
            <w:hideMark/>
          </w:tcPr>
          <w:p w14:paraId="09313AEA" w14:textId="77777777" w:rsidR="001414AD" w:rsidRPr="001414AD" w:rsidRDefault="001414AD" w:rsidP="00990DFC">
            <w:pPr>
              <w:ind w:left="0"/>
              <w:cnfStyle w:val="000000100000" w:firstRow="0" w:lastRow="0" w:firstColumn="0" w:lastColumn="0" w:oddVBand="0" w:evenVBand="0" w:oddHBand="1" w:evenHBand="0" w:firstRowFirstColumn="0" w:firstRowLastColumn="0" w:lastRowFirstColumn="0" w:lastRowLastColumn="0"/>
              <w:rPr>
                <w:rFonts w:eastAsia="Times New Roman" w:cs="Times New Roman"/>
                <w:sz w:val="20"/>
                <w:lang w:eastAsia="es-ES_tradnl"/>
              </w:rPr>
            </w:pPr>
            <w:r w:rsidRPr="001414AD">
              <w:rPr>
                <w:rFonts w:eastAsia="Times New Roman" w:cs="Times New Roman"/>
                <w:b/>
                <w:bCs/>
                <w:sz w:val="20"/>
                <w:lang w:eastAsia="es-ES_tradnl"/>
              </w:rPr>
              <w:t>A medida</w:t>
            </w:r>
            <w:r w:rsidRPr="001414AD">
              <w:rPr>
                <w:rFonts w:eastAsia="Times New Roman" w:cs="Times New Roman"/>
                <w:sz w:val="20"/>
                <w:lang w:eastAsia="es-ES_tradnl"/>
              </w:rPr>
              <w:t>: depende del equipo técnico de la organización</w:t>
            </w:r>
          </w:p>
        </w:tc>
        <w:tc>
          <w:tcPr>
            <w:tcW w:w="0" w:type="auto"/>
            <w:hideMark/>
          </w:tcPr>
          <w:p w14:paraId="40ADDDE7" w14:textId="77777777" w:rsidR="001414AD" w:rsidRPr="001414AD" w:rsidRDefault="001414AD" w:rsidP="00990DFC">
            <w:pPr>
              <w:ind w:left="0"/>
              <w:cnfStyle w:val="000000100000" w:firstRow="0" w:lastRow="0" w:firstColumn="0" w:lastColumn="0" w:oddVBand="0" w:evenVBand="0" w:oddHBand="1" w:evenHBand="0" w:firstRowFirstColumn="0" w:firstRowLastColumn="0" w:lastRowFirstColumn="0" w:lastRowLastColumn="0"/>
              <w:rPr>
                <w:rFonts w:eastAsia="Times New Roman" w:cs="Times New Roman"/>
                <w:sz w:val="20"/>
                <w:lang w:eastAsia="es-ES_tradnl"/>
              </w:rPr>
            </w:pPr>
            <w:r w:rsidRPr="001414AD">
              <w:rPr>
                <w:rFonts w:eastAsia="Times New Roman" w:cs="Times New Roman"/>
                <w:b/>
                <w:bCs/>
                <w:sz w:val="20"/>
                <w:lang w:eastAsia="es-ES_tradnl"/>
              </w:rPr>
              <w:t>Compartida</w:t>
            </w:r>
            <w:r w:rsidRPr="001414AD">
              <w:rPr>
                <w:rFonts w:eastAsia="Times New Roman" w:cs="Times New Roman"/>
                <w:sz w:val="20"/>
                <w:lang w:eastAsia="es-ES_tradnl"/>
              </w:rPr>
              <w:t>: proveedor gestiona infraestructura base</w:t>
            </w:r>
          </w:p>
        </w:tc>
      </w:tr>
      <w:tr w:rsidR="001414AD" w:rsidRPr="001414AD" w14:paraId="2BA2758A" w14:textId="77777777" w:rsidTr="001414AD">
        <w:tc>
          <w:tcPr>
            <w:cnfStyle w:val="001000000000" w:firstRow="0" w:lastRow="0" w:firstColumn="1" w:lastColumn="0" w:oddVBand="0" w:evenVBand="0" w:oddHBand="0" w:evenHBand="0" w:firstRowFirstColumn="0" w:firstRowLastColumn="0" w:lastRowFirstColumn="0" w:lastRowLastColumn="0"/>
            <w:tcW w:w="0" w:type="auto"/>
            <w:hideMark/>
          </w:tcPr>
          <w:p w14:paraId="0D6A736A" w14:textId="77777777" w:rsidR="001414AD" w:rsidRPr="001414AD" w:rsidRDefault="001414AD" w:rsidP="00990DFC">
            <w:pPr>
              <w:ind w:left="0"/>
              <w:rPr>
                <w:rFonts w:eastAsia="Times New Roman" w:cs="Times New Roman"/>
                <w:sz w:val="20"/>
                <w:lang w:eastAsia="es-ES_tradnl"/>
              </w:rPr>
            </w:pPr>
            <w:r w:rsidRPr="001414AD">
              <w:rPr>
                <w:rFonts w:eastAsia="Times New Roman" w:cs="Times New Roman"/>
                <w:sz w:val="20"/>
                <w:lang w:eastAsia="es-ES_tradnl"/>
              </w:rPr>
              <w:t>Actualizaciones</w:t>
            </w:r>
          </w:p>
        </w:tc>
        <w:tc>
          <w:tcPr>
            <w:tcW w:w="0" w:type="auto"/>
            <w:hideMark/>
          </w:tcPr>
          <w:p w14:paraId="47DA5019" w14:textId="77777777" w:rsidR="001414AD" w:rsidRPr="001414AD" w:rsidRDefault="001414AD" w:rsidP="00990DFC">
            <w:pPr>
              <w:ind w:left="0"/>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1414AD">
              <w:rPr>
                <w:rFonts w:eastAsia="Times New Roman" w:cs="Times New Roman"/>
                <w:b/>
                <w:bCs/>
                <w:sz w:val="20"/>
                <w:lang w:eastAsia="es-ES_tradnl"/>
              </w:rPr>
              <w:t>Manual</w:t>
            </w:r>
            <w:r w:rsidRPr="001414AD">
              <w:rPr>
                <w:rFonts w:eastAsia="Times New Roman" w:cs="Times New Roman"/>
                <w:sz w:val="20"/>
                <w:lang w:eastAsia="es-ES_tradnl"/>
              </w:rPr>
              <w:t>: gestionadas por el personal técnico</w:t>
            </w:r>
          </w:p>
        </w:tc>
        <w:tc>
          <w:tcPr>
            <w:tcW w:w="0" w:type="auto"/>
            <w:hideMark/>
          </w:tcPr>
          <w:p w14:paraId="1D3F9777" w14:textId="77777777" w:rsidR="001414AD" w:rsidRPr="001414AD" w:rsidRDefault="001414AD" w:rsidP="00990DFC">
            <w:pPr>
              <w:ind w:left="0"/>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1414AD">
              <w:rPr>
                <w:rFonts w:eastAsia="Times New Roman" w:cs="Times New Roman"/>
                <w:b/>
                <w:bCs/>
                <w:sz w:val="20"/>
                <w:lang w:eastAsia="es-ES_tradnl"/>
              </w:rPr>
              <w:t>Automáticas</w:t>
            </w:r>
            <w:r w:rsidRPr="001414AD">
              <w:rPr>
                <w:rFonts w:eastAsia="Times New Roman" w:cs="Times New Roman"/>
                <w:sz w:val="20"/>
                <w:lang w:eastAsia="es-ES_tradnl"/>
              </w:rPr>
              <w:t>: gestionadas por el proveedor</w:t>
            </w:r>
          </w:p>
        </w:tc>
      </w:tr>
      <w:tr w:rsidR="001414AD" w:rsidRPr="001414AD" w14:paraId="08ADC24B" w14:textId="77777777" w:rsidTr="00141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409A6" w14:textId="77777777" w:rsidR="001414AD" w:rsidRPr="001414AD" w:rsidRDefault="001414AD" w:rsidP="00990DFC">
            <w:pPr>
              <w:ind w:left="0"/>
              <w:rPr>
                <w:rFonts w:eastAsia="Times New Roman" w:cs="Times New Roman"/>
                <w:sz w:val="20"/>
                <w:lang w:eastAsia="es-ES_tradnl"/>
              </w:rPr>
            </w:pPr>
            <w:r w:rsidRPr="001414AD">
              <w:rPr>
                <w:rFonts w:eastAsia="Times New Roman" w:cs="Times New Roman"/>
                <w:sz w:val="20"/>
                <w:lang w:eastAsia="es-ES_tradnl"/>
              </w:rPr>
              <w:t>Flexibilidad tecnológica</w:t>
            </w:r>
          </w:p>
        </w:tc>
        <w:tc>
          <w:tcPr>
            <w:tcW w:w="0" w:type="auto"/>
            <w:hideMark/>
          </w:tcPr>
          <w:p w14:paraId="6E72E8F6" w14:textId="77777777" w:rsidR="001414AD" w:rsidRPr="001414AD" w:rsidRDefault="001414AD" w:rsidP="00990DFC">
            <w:pPr>
              <w:ind w:left="0"/>
              <w:cnfStyle w:val="000000100000" w:firstRow="0" w:lastRow="0" w:firstColumn="0" w:lastColumn="0" w:oddVBand="0" w:evenVBand="0" w:oddHBand="1" w:evenHBand="0" w:firstRowFirstColumn="0" w:firstRowLastColumn="0" w:lastRowFirstColumn="0" w:lastRowLastColumn="0"/>
              <w:rPr>
                <w:rFonts w:eastAsia="Times New Roman" w:cs="Times New Roman"/>
                <w:sz w:val="20"/>
                <w:lang w:eastAsia="es-ES_tradnl"/>
              </w:rPr>
            </w:pPr>
            <w:r w:rsidRPr="001414AD">
              <w:rPr>
                <w:rFonts w:eastAsia="Times New Roman" w:cs="Times New Roman"/>
                <w:b/>
                <w:bCs/>
                <w:sz w:val="20"/>
                <w:lang w:eastAsia="es-ES_tradnl"/>
              </w:rPr>
              <w:t>Baja</w:t>
            </w:r>
            <w:r w:rsidRPr="001414AD">
              <w:rPr>
                <w:rFonts w:eastAsia="Times New Roman" w:cs="Times New Roman"/>
                <w:sz w:val="20"/>
                <w:lang w:eastAsia="es-ES_tradnl"/>
              </w:rPr>
              <w:t>: cambios requieren rediseño o ampliación de hardware</w:t>
            </w:r>
          </w:p>
        </w:tc>
        <w:tc>
          <w:tcPr>
            <w:tcW w:w="0" w:type="auto"/>
            <w:hideMark/>
          </w:tcPr>
          <w:p w14:paraId="49602665" w14:textId="77777777" w:rsidR="001414AD" w:rsidRPr="001414AD" w:rsidRDefault="001414AD" w:rsidP="00990DFC">
            <w:pPr>
              <w:ind w:left="0"/>
              <w:cnfStyle w:val="000000100000" w:firstRow="0" w:lastRow="0" w:firstColumn="0" w:lastColumn="0" w:oddVBand="0" w:evenVBand="0" w:oddHBand="1" w:evenHBand="0" w:firstRowFirstColumn="0" w:firstRowLastColumn="0" w:lastRowFirstColumn="0" w:lastRowLastColumn="0"/>
              <w:rPr>
                <w:rFonts w:eastAsia="Times New Roman" w:cs="Times New Roman"/>
                <w:sz w:val="20"/>
                <w:lang w:eastAsia="es-ES_tradnl"/>
              </w:rPr>
            </w:pPr>
            <w:r w:rsidRPr="001414AD">
              <w:rPr>
                <w:rFonts w:eastAsia="Times New Roman" w:cs="Times New Roman"/>
                <w:b/>
                <w:bCs/>
                <w:sz w:val="20"/>
                <w:lang w:eastAsia="es-ES_tradnl"/>
              </w:rPr>
              <w:t>Alta</w:t>
            </w:r>
            <w:r w:rsidRPr="001414AD">
              <w:rPr>
                <w:rFonts w:eastAsia="Times New Roman" w:cs="Times New Roman"/>
                <w:sz w:val="20"/>
                <w:lang w:eastAsia="es-ES_tradnl"/>
              </w:rPr>
              <w:t xml:space="preserve">: fácil integración con otros servicios </w:t>
            </w:r>
            <w:proofErr w:type="spellStart"/>
            <w:r w:rsidRPr="001414AD">
              <w:rPr>
                <w:rFonts w:eastAsia="Times New Roman" w:cs="Times New Roman"/>
                <w:sz w:val="20"/>
                <w:lang w:eastAsia="es-ES_tradnl"/>
              </w:rPr>
              <w:t>cloud</w:t>
            </w:r>
            <w:proofErr w:type="spellEnd"/>
            <w:r w:rsidRPr="001414AD">
              <w:rPr>
                <w:rFonts w:eastAsia="Times New Roman" w:cs="Times New Roman"/>
                <w:sz w:val="20"/>
                <w:lang w:eastAsia="es-ES_tradnl"/>
              </w:rPr>
              <w:t xml:space="preserve"> o </w:t>
            </w:r>
            <w:proofErr w:type="spellStart"/>
            <w:r w:rsidRPr="001414AD">
              <w:rPr>
                <w:rFonts w:eastAsia="Times New Roman" w:cs="Times New Roman"/>
                <w:sz w:val="20"/>
                <w:lang w:eastAsia="es-ES_tradnl"/>
              </w:rPr>
              <w:t>APIs</w:t>
            </w:r>
            <w:proofErr w:type="spellEnd"/>
          </w:p>
        </w:tc>
      </w:tr>
    </w:tbl>
    <w:p w14:paraId="0A020428" w14:textId="58DB5193" w:rsidR="008061FD" w:rsidRDefault="001414AD" w:rsidP="00990DFC">
      <w:pPr>
        <w:spacing w:before="100" w:beforeAutospacing="1" w:after="100" w:afterAutospacing="1" w:line="240" w:lineRule="auto"/>
        <w:ind w:left="0"/>
      </w:pPr>
      <w:r w:rsidRPr="001414AD">
        <w:drawing>
          <wp:inline distT="0" distB="0" distL="0" distR="0" wp14:anchorId="323D6631" wp14:editId="3D7CA6C8">
            <wp:extent cx="6400800" cy="1123315"/>
            <wp:effectExtent l="0" t="0" r="0" b="0"/>
            <wp:docPr id="51233471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34713" name="Imagen 1" descr="Interfaz de usuario gráfica, Texto&#10;&#10;El contenido generado por IA puede ser incorrecto."/>
                    <pic:cNvPicPr/>
                  </pic:nvPicPr>
                  <pic:blipFill>
                    <a:blip r:embed="rId15"/>
                    <a:stretch>
                      <a:fillRect/>
                    </a:stretch>
                  </pic:blipFill>
                  <pic:spPr>
                    <a:xfrm>
                      <a:off x="0" y="0"/>
                      <a:ext cx="6400800" cy="1123315"/>
                    </a:xfrm>
                    <a:prstGeom prst="rect">
                      <a:avLst/>
                    </a:prstGeom>
                  </pic:spPr>
                </pic:pic>
              </a:graphicData>
            </a:graphic>
          </wp:inline>
        </w:drawing>
      </w:r>
      <w:r w:rsidRPr="001414AD">
        <w:rPr>
          <w:noProof/>
        </w:rPr>
        <w:t xml:space="preserve"> </w:t>
      </w:r>
      <w:r w:rsidRPr="001414AD">
        <w:drawing>
          <wp:inline distT="0" distB="0" distL="0" distR="0" wp14:anchorId="408C1960" wp14:editId="7351CF91">
            <wp:extent cx="6400800" cy="1123315"/>
            <wp:effectExtent l="0" t="0" r="0" b="0"/>
            <wp:docPr id="213730414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04147" name="Imagen 1" descr="Interfaz de usuario gráfica, Texto, Aplicación, Correo electrónico&#10;&#10;El contenido generado por IA puede ser incorrecto."/>
                    <pic:cNvPicPr/>
                  </pic:nvPicPr>
                  <pic:blipFill>
                    <a:blip r:embed="rId16"/>
                    <a:stretch>
                      <a:fillRect/>
                    </a:stretch>
                  </pic:blipFill>
                  <pic:spPr>
                    <a:xfrm>
                      <a:off x="0" y="0"/>
                      <a:ext cx="6400800" cy="1123315"/>
                    </a:xfrm>
                    <a:prstGeom prst="rect">
                      <a:avLst/>
                    </a:prstGeom>
                  </pic:spPr>
                </pic:pic>
              </a:graphicData>
            </a:graphic>
          </wp:inline>
        </w:drawing>
      </w:r>
      <w:r w:rsidRPr="001414AD">
        <w:rPr>
          <w:noProof/>
        </w:rPr>
        <w:t xml:space="preserve"> </w:t>
      </w:r>
      <w:r w:rsidRPr="001414AD">
        <w:rPr>
          <w:noProof/>
        </w:rPr>
        <w:drawing>
          <wp:inline distT="0" distB="0" distL="0" distR="0" wp14:anchorId="6DFC8D58" wp14:editId="478036F1">
            <wp:extent cx="6400800" cy="1123315"/>
            <wp:effectExtent l="0" t="0" r="0" b="0"/>
            <wp:docPr id="213816114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61147" name="Imagen 1" descr="Interfaz de usuario gráfica, Texto, Aplicación&#10;&#10;El contenido generado por IA puede ser incorrecto."/>
                    <pic:cNvPicPr/>
                  </pic:nvPicPr>
                  <pic:blipFill>
                    <a:blip r:embed="rId17"/>
                    <a:stretch>
                      <a:fillRect/>
                    </a:stretch>
                  </pic:blipFill>
                  <pic:spPr>
                    <a:xfrm>
                      <a:off x="0" y="0"/>
                      <a:ext cx="6400800" cy="1123315"/>
                    </a:xfrm>
                    <a:prstGeom prst="rect">
                      <a:avLst/>
                    </a:prstGeom>
                  </pic:spPr>
                </pic:pic>
              </a:graphicData>
            </a:graphic>
          </wp:inline>
        </w:drawing>
      </w:r>
    </w:p>
    <w:p w14:paraId="036C11B0" w14:textId="77777777" w:rsidR="00D82793" w:rsidRDefault="00D82793" w:rsidP="00990DFC">
      <w:pPr>
        <w:pStyle w:val="Ttulo1"/>
        <w:ind w:left="0"/>
        <w:rPr>
          <w:sz w:val="48"/>
        </w:rPr>
      </w:pPr>
      <w:r>
        <w:t>4. Modelos de precios en la nube.</w:t>
      </w:r>
    </w:p>
    <w:p w14:paraId="63EF4668" w14:textId="77777777" w:rsidR="00D82793" w:rsidRPr="00990DFC" w:rsidRDefault="00D82793" w:rsidP="00990DFC">
      <w:pPr>
        <w:pStyle w:val="NormalWeb"/>
        <w:ind w:left="0"/>
        <w:rPr>
          <w:i/>
          <w:iCs/>
        </w:rPr>
      </w:pPr>
      <w:r w:rsidRPr="00990DFC">
        <w:rPr>
          <w:i/>
          <w:iCs/>
        </w:rPr>
        <w:t xml:space="preserve">A diferencia del modelo tradicional de pago fijo por infraestructura, la nube permite </w:t>
      </w:r>
      <w:r w:rsidRPr="00990DFC">
        <w:rPr>
          <w:rStyle w:val="Textoennegrita"/>
          <w:rFonts w:eastAsiaTheme="majorEastAsia"/>
          <w:i/>
          <w:iCs/>
        </w:rPr>
        <w:t>pagar solo por lo que se usa</w:t>
      </w:r>
      <w:r w:rsidRPr="00990DFC">
        <w:rPr>
          <w:i/>
          <w:iCs/>
        </w:rPr>
        <w:t xml:space="preserve">, pero también ofrece diferentes </w:t>
      </w:r>
      <w:r w:rsidRPr="00990DFC">
        <w:rPr>
          <w:rStyle w:val="Textoennegrita"/>
          <w:rFonts w:eastAsiaTheme="majorEastAsia"/>
          <w:i/>
          <w:iCs/>
        </w:rPr>
        <w:t>estrategias de facturación</w:t>
      </w:r>
      <w:r w:rsidRPr="00990DFC">
        <w:rPr>
          <w:i/>
          <w:iCs/>
        </w:rPr>
        <w:t xml:space="preserve"> adaptadas a los distintos tipos de carga de trabajo. Estos modelos permiten ajustar el coste a las necesidades reales de cada proyecto o servicio, optimizando la relación entre consumo y gasto.</w:t>
      </w:r>
    </w:p>
    <w:p w14:paraId="6D6CE9D5" w14:textId="77777777" w:rsidR="00D82793" w:rsidRPr="00990DFC" w:rsidRDefault="00D82793" w:rsidP="00990DFC">
      <w:pPr>
        <w:ind w:left="0"/>
      </w:pPr>
      <w:r w:rsidRPr="00990DFC">
        <w:rPr>
          <w:rStyle w:val="Textoennegrita"/>
        </w:rPr>
        <w:t>¿Qué tipos de modelos de precios existen en la nube y cómo se elige el más adecuado?</w:t>
      </w:r>
    </w:p>
    <w:p w14:paraId="0653795B" w14:textId="77777777" w:rsidR="00D82793" w:rsidRDefault="00D82793" w:rsidP="00990DFC">
      <w:pPr>
        <w:pStyle w:val="NormalWeb"/>
        <w:ind w:left="0"/>
      </w:pPr>
      <w:r>
        <w:t xml:space="preserve">Uno de los aspectos clave en la gestión de servicios </w:t>
      </w:r>
      <w:proofErr w:type="spellStart"/>
      <w:r>
        <w:t>cloud</w:t>
      </w:r>
      <w:proofErr w:type="spellEnd"/>
      <w:r>
        <w:t xml:space="preserve"> es </w:t>
      </w:r>
      <w:r>
        <w:rPr>
          <w:rStyle w:val="Textoennegrita"/>
          <w:rFonts w:eastAsiaTheme="majorEastAsia"/>
        </w:rPr>
        <w:t>elegir el modelo de precios adecuado</w:t>
      </w:r>
      <w:r>
        <w:t xml:space="preserve"> para cada tipo de carga de trabajo. La nube permite </w:t>
      </w:r>
      <w:r>
        <w:rPr>
          <w:rStyle w:val="Textoennegrita"/>
          <w:rFonts w:eastAsiaTheme="majorEastAsia"/>
        </w:rPr>
        <w:t>pagar solo por lo que se usa</w:t>
      </w:r>
      <w:r>
        <w:t xml:space="preserve">, pero también ofrece diferentes modalidades de facturación que pueden optimizar o encarecer los costes según cómo se utilicen los recursos. Comprender estos </w:t>
      </w:r>
      <w:r>
        <w:rPr>
          <w:rStyle w:val="Textoennegrita"/>
          <w:rFonts w:eastAsiaTheme="majorEastAsia"/>
        </w:rPr>
        <w:t>modelos de precios</w:t>
      </w:r>
      <w:r>
        <w:t xml:space="preserve"> es fundamental para diseñar soluciones sostenibles, escalables y adaptadas al presupuesto real del proyecto. A continuación, se presentan los más utilizados.</w:t>
      </w:r>
    </w:p>
    <w:p w14:paraId="5EBBA150" w14:textId="7F22D384" w:rsidR="00990DFC" w:rsidRDefault="00990DFC" w:rsidP="00990DFC">
      <w:pPr>
        <w:pStyle w:val="NormalWeb"/>
        <w:ind w:left="0"/>
      </w:pPr>
      <w:r>
        <w:t xml:space="preserve">Los principales </w:t>
      </w:r>
      <w:r>
        <w:rPr>
          <w:rStyle w:val="Textoennegrita"/>
          <w:rFonts w:eastAsiaTheme="majorEastAsia"/>
        </w:rPr>
        <w:t>modelos de precios</w:t>
      </w:r>
      <w:r>
        <w:t xml:space="preserve"> son:</w:t>
      </w:r>
    </w:p>
    <w:p w14:paraId="78F1805B" w14:textId="77777777" w:rsidR="00990DFC" w:rsidRPr="00990DFC" w:rsidRDefault="00990DFC" w:rsidP="00990DFC">
      <w:pPr>
        <w:ind w:left="0"/>
        <w:rPr>
          <w:sz w:val="36"/>
          <w:u w:val="single"/>
        </w:rPr>
      </w:pPr>
      <w:r w:rsidRPr="00990DFC">
        <w:rPr>
          <w:rStyle w:val="Textoennegrita"/>
          <w:u w:val="single"/>
        </w:rPr>
        <w:lastRenderedPageBreak/>
        <w:t>Bajo demanda (</w:t>
      </w:r>
      <w:proofErr w:type="spellStart"/>
      <w:r w:rsidRPr="00990DFC">
        <w:rPr>
          <w:rStyle w:val="Textoennegrita"/>
          <w:u w:val="single"/>
        </w:rPr>
        <w:t>on-demand</w:t>
      </w:r>
      <w:proofErr w:type="spellEnd"/>
      <w:r w:rsidRPr="00990DFC">
        <w:rPr>
          <w:rStyle w:val="Textoennegrita"/>
          <w:u w:val="single"/>
        </w:rPr>
        <w:t>)</w:t>
      </w:r>
    </w:p>
    <w:p w14:paraId="63D62030" w14:textId="77777777" w:rsidR="00990DFC" w:rsidRDefault="00990DFC" w:rsidP="00990DFC">
      <w:pPr>
        <w:pStyle w:val="NormalWeb"/>
        <w:ind w:left="0"/>
      </w:pPr>
      <w:r>
        <w:t xml:space="preserve">Este modelo permite </w:t>
      </w:r>
      <w:r>
        <w:rPr>
          <w:rStyle w:val="Textoennegrita"/>
          <w:rFonts w:eastAsiaTheme="majorEastAsia"/>
        </w:rPr>
        <w:t>pagar únicamente por el tiempo real de uso</w:t>
      </w:r>
      <w:r>
        <w:t xml:space="preserve"> de los recursos, sin necesidad de compromiso previo. Es el más </w:t>
      </w:r>
      <w:r>
        <w:rPr>
          <w:rStyle w:val="Textoennegrita"/>
          <w:rFonts w:eastAsiaTheme="majorEastAsia"/>
        </w:rPr>
        <w:t>flexible</w:t>
      </w:r>
      <w:r>
        <w:t xml:space="preserve"> y fácil de implementar, ideal para situaciones donde el consumo es </w:t>
      </w:r>
      <w:r>
        <w:rPr>
          <w:rStyle w:val="Textoennegrita"/>
          <w:rFonts w:eastAsiaTheme="majorEastAsia"/>
        </w:rPr>
        <w:t>impredecible o puntual</w:t>
      </w:r>
      <w:r>
        <w:t xml:space="preserve">. No requiere planificación a largo plazo, pero el </w:t>
      </w:r>
      <w:r>
        <w:rPr>
          <w:rStyle w:val="Textoennegrita"/>
          <w:rFonts w:eastAsiaTheme="majorEastAsia"/>
        </w:rPr>
        <w:t>coste por hora es más alto</w:t>
      </w:r>
      <w:r>
        <w:t xml:space="preserve"> que en otras opciones.</w:t>
      </w:r>
    </w:p>
    <w:p w14:paraId="289DB851" w14:textId="77777777" w:rsidR="00990DFC" w:rsidRDefault="00990DFC" w:rsidP="00990DFC">
      <w:pPr>
        <w:pStyle w:val="NormalWeb"/>
        <w:ind w:left="0"/>
      </w:pPr>
      <w:r>
        <w:rPr>
          <w:rStyle w:val="Textoennegrita"/>
          <w:rFonts w:eastAsiaTheme="majorEastAsia"/>
        </w:rPr>
        <w:t>Ideal para:</w:t>
      </w:r>
    </w:p>
    <w:p w14:paraId="45B4BDF6" w14:textId="77777777" w:rsidR="00990DFC" w:rsidRDefault="00990DFC" w:rsidP="00990DFC">
      <w:pPr>
        <w:numPr>
          <w:ilvl w:val="0"/>
          <w:numId w:val="14"/>
        </w:numPr>
        <w:spacing w:before="100" w:beforeAutospacing="1" w:after="100" w:afterAutospacing="1" w:line="240" w:lineRule="auto"/>
      </w:pPr>
      <w:r>
        <w:t>Entornos de desarrollo y pruebas</w:t>
      </w:r>
    </w:p>
    <w:p w14:paraId="41E86B98" w14:textId="77777777" w:rsidR="00990DFC" w:rsidRDefault="00990DFC" w:rsidP="00990DFC">
      <w:pPr>
        <w:numPr>
          <w:ilvl w:val="0"/>
          <w:numId w:val="14"/>
        </w:numPr>
        <w:spacing w:before="100" w:beforeAutospacing="1" w:after="100" w:afterAutospacing="1" w:line="240" w:lineRule="auto"/>
      </w:pPr>
      <w:r>
        <w:t>Aplicaciones con uso irregular o imprevisible</w:t>
      </w:r>
    </w:p>
    <w:p w14:paraId="0C748F46" w14:textId="14E86504" w:rsidR="00990DFC" w:rsidRPr="00990DFC" w:rsidRDefault="00990DFC" w:rsidP="00990DFC">
      <w:pPr>
        <w:pStyle w:val="NormalWeb"/>
        <w:ind w:left="0"/>
        <w:rPr>
          <w:i/>
          <w:iCs/>
        </w:rPr>
      </w:pPr>
      <w:r w:rsidRPr="00990DFC">
        <w:rPr>
          <w:rStyle w:val="Textoennegrita"/>
          <w:rFonts w:eastAsiaTheme="majorEastAsia"/>
          <w:i/>
          <w:iCs/>
        </w:rPr>
        <w:t>Ejemplo:</w:t>
      </w:r>
      <w:r w:rsidRPr="00990DFC">
        <w:rPr>
          <w:i/>
          <w:iCs/>
        </w:rPr>
        <w:t> Una instancia EC2 se lanza durante 3 horas para probar una aplicación web. Solo se factura ese tiempo, sin permanencia.</w:t>
      </w:r>
    </w:p>
    <w:tbl>
      <w:tblPr>
        <w:tblStyle w:val="Tablaconcuadrcula4-nfasis1"/>
        <w:tblW w:w="5000" w:type="pct"/>
        <w:tblLook w:val="04A0" w:firstRow="1" w:lastRow="0" w:firstColumn="1" w:lastColumn="0" w:noHBand="0" w:noVBand="1"/>
      </w:tblPr>
      <w:tblGrid>
        <w:gridCol w:w="4925"/>
        <w:gridCol w:w="5145"/>
      </w:tblGrid>
      <w:tr w:rsidR="00990DFC" w:rsidRPr="00990DFC" w14:paraId="76600D0D" w14:textId="77777777" w:rsidTr="00990D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916DE" w14:textId="77777777" w:rsidR="00990DFC" w:rsidRPr="00990DFC" w:rsidRDefault="00990DFC" w:rsidP="00990DFC">
            <w:pPr>
              <w:rPr>
                <w:sz w:val="21"/>
                <w:szCs w:val="16"/>
              </w:rPr>
            </w:pPr>
            <w:r w:rsidRPr="00990DFC">
              <w:rPr>
                <w:rStyle w:val="Textoennegrita"/>
                <w:sz w:val="21"/>
                <w:szCs w:val="16"/>
              </w:rPr>
              <w:t>Ventaja</w:t>
            </w:r>
          </w:p>
        </w:tc>
        <w:tc>
          <w:tcPr>
            <w:tcW w:w="0" w:type="auto"/>
            <w:hideMark/>
          </w:tcPr>
          <w:p w14:paraId="67DF2374" w14:textId="77777777" w:rsidR="00990DFC" w:rsidRPr="00990DFC" w:rsidRDefault="00990DFC" w:rsidP="00990DFC">
            <w:pPr>
              <w:cnfStyle w:val="100000000000" w:firstRow="1" w:lastRow="0" w:firstColumn="0" w:lastColumn="0" w:oddVBand="0" w:evenVBand="0" w:oddHBand="0" w:evenHBand="0" w:firstRowFirstColumn="0" w:firstRowLastColumn="0" w:lastRowFirstColumn="0" w:lastRowLastColumn="0"/>
              <w:rPr>
                <w:b w:val="0"/>
                <w:bCs w:val="0"/>
                <w:sz w:val="21"/>
                <w:szCs w:val="16"/>
              </w:rPr>
            </w:pPr>
            <w:r w:rsidRPr="00990DFC">
              <w:rPr>
                <w:rStyle w:val="Textoennegrita"/>
                <w:sz w:val="21"/>
                <w:szCs w:val="16"/>
              </w:rPr>
              <w:t>Limitación</w:t>
            </w:r>
          </w:p>
        </w:tc>
      </w:tr>
      <w:tr w:rsidR="00990DFC" w:rsidRPr="00990DFC" w14:paraId="207F1911" w14:textId="77777777" w:rsidTr="00990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1ABD9" w14:textId="77777777" w:rsidR="00990DFC" w:rsidRPr="00990DFC" w:rsidRDefault="00990DFC" w:rsidP="00990DFC">
            <w:pPr>
              <w:rPr>
                <w:b w:val="0"/>
                <w:bCs w:val="0"/>
                <w:sz w:val="21"/>
                <w:szCs w:val="16"/>
              </w:rPr>
            </w:pPr>
            <w:r w:rsidRPr="00990DFC">
              <w:rPr>
                <w:sz w:val="21"/>
                <w:szCs w:val="16"/>
              </w:rPr>
              <w:t>No requiere compromiso</w:t>
            </w:r>
          </w:p>
        </w:tc>
        <w:tc>
          <w:tcPr>
            <w:tcW w:w="0" w:type="auto"/>
            <w:hideMark/>
          </w:tcPr>
          <w:p w14:paraId="358A94E6" w14:textId="77777777" w:rsidR="00990DFC" w:rsidRPr="00990DFC" w:rsidRDefault="00990DFC" w:rsidP="00990DFC">
            <w:pPr>
              <w:cnfStyle w:val="000000100000" w:firstRow="0" w:lastRow="0" w:firstColumn="0" w:lastColumn="0" w:oddVBand="0" w:evenVBand="0" w:oddHBand="1" w:evenHBand="0" w:firstRowFirstColumn="0" w:firstRowLastColumn="0" w:lastRowFirstColumn="0" w:lastRowLastColumn="0"/>
              <w:rPr>
                <w:sz w:val="21"/>
                <w:szCs w:val="16"/>
              </w:rPr>
            </w:pPr>
            <w:r w:rsidRPr="00990DFC">
              <w:rPr>
                <w:sz w:val="21"/>
                <w:szCs w:val="16"/>
              </w:rPr>
              <w:t>Coste más alto por hora</w:t>
            </w:r>
          </w:p>
        </w:tc>
      </w:tr>
      <w:tr w:rsidR="00990DFC" w:rsidRPr="00990DFC" w14:paraId="4139E882" w14:textId="77777777" w:rsidTr="00990DFC">
        <w:tc>
          <w:tcPr>
            <w:cnfStyle w:val="001000000000" w:firstRow="0" w:lastRow="0" w:firstColumn="1" w:lastColumn="0" w:oddVBand="0" w:evenVBand="0" w:oddHBand="0" w:evenHBand="0" w:firstRowFirstColumn="0" w:firstRowLastColumn="0" w:lastRowFirstColumn="0" w:lastRowLastColumn="0"/>
            <w:tcW w:w="0" w:type="auto"/>
            <w:hideMark/>
          </w:tcPr>
          <w:p w14:paraId="46F16F07" w14:textId="77777777" w:rsidR="00990DFC" w:rsidRPr="00990DFC" w:rsidRDefault="00990DFC" w:rsidP="00990DFC">
            <w:pPr>
              <w:rPr>
                <w:sz w:val="21"/>
                <w:szCs w:val="16"/>
              </w:rPr>
            </w:pPr>
            <w:r w:rsidRPr="00990DFC">
              <w:rPr>
                <w:sz w:val="21"/>
                <w:szCs w:val="16"/>
              </w:rPr>
              <w:t>Perfecto para pruebas</w:t>
            </w:r>
          </w:p>
        </w:tc>
        <w:tc>
          <w:tcPr>
            <w:tcW w:w="0" w:type="auto"/>
            <w:hideMark/>
          </w:tcPr>
          <w:p w14:paraId="373D2ED1" w14:textId="77777777" w:rsidR="00990DFC" w:rsidRPr="00990DFC" w:rsidRDefault="00990DFC" w:rsidP="00990DFC">
            <w:pPr>
              <w:cnfStyle w:val="000000000000" w:firstRow="0" w:lastRow="0" w:firstColumn="0" w:lastColumn="0" w:oddVBand="0" w:evenVBand="0" w:oddHBand="0" w:evenHBand="0" w:firstRowFirstColumn="0" w:firstRowLastColumn="0" w:lastRowFirstColumn="0" w:lastRowLastColumn="0"/>
              <w:rPr>
                <w:sz w:val="21"/>
                <w:szCs w:val="16"/>
              </w:rPr>
            </w:pPr>
            <w:r w:rsidRPr="00990DFC">
              <w:rPr>
                <w:sz w:val="21"/>
                <w:szCs w:val="16"/>
              </w:rPr>
              <w:t>No es rentable a largo plazo</w:t>
            </w:r>
          </w:p>
        </w:tc>
      </w:tr>
    </w:tbl>
    <w:p w14:paraId="723AF7F3" w14:textId="77777777" w:rsidR="00990DFC" w:rsidRDefault="00990DFC" w:rsidP="00990DFC">
      <w:pPr>
        <w:ind w:left="0"/>
        <w:rPr>
          <w:rStyle w:val="Textoennegrita"/>
        </w:rPr>
      </w:pPr>
    </w:p>
    <w:p w14:paraId="32C3D62D" w14:textId="0762BEB6" w:rsidR="00990DFC" w:rsidRPr="00990DFC" w:rsidRDefault="00990DFC" w:rsidP="00990DFC">
      <w:pPr>
        <w:ind w:left="0"/>
        <w:rPr>
          <w:sz w:val="36"/>
          <w:u w:val="single"/>
        </w:rPr>
      </w:pPr>
      <w:r w:rsidRPr="00990DFC">
        <w:rPr>
          <w:rStyle w:val="Textoennegrita"/>
          <w:u w:val="single"/>
        </w:rPr>
        <w:t>Instancias reservadas (</w:t>
      </w:r>
      <w:proofErr w:type="spellStart"/>
      <w:r w:rsidRPr="00990DFC">
        <w:rPr>
          <w:rStyle w:val="Textoennegrita"/>
          <w:u w:val="single"/>
        </w:rPr>
        <w:t>Reserved</w:t>
      </w:r>
      <w:proofErr w:type="spellEnd"/>
      <w:r w:rsidRPr="00990DFC">
        <w:rPr>
          <w:rStyle w:val="Textoennegrita"/>
          <w:u w:val="single"/>
        </w:rPr>
        <w:t xml:space="preserve"> </w:t>
      </w:r>
      <w:proofErr w:type="spellStart"/>
      <w:r w:rsidRPr="00990DFC">
        <w:rPr>
          <w:rStyle w:val="Textoennegrita"/>
          <w:u w:val="single"/>
        </w:rPr>
        <w:t>Instances</w:t>
      </w:r>
      <w:proofErr w:type="spellEnd"/>
      <w:r w:rsidRPr="00990DFC">
        <w:rPr>
          <w:rStyle w:val="Textoennegrita"/>
          <w:u w:val="single"/>
        </w:rPr>
        <w:t>)</w:t>
      </w:r>
    </w:p>
    <w:p w14:paraId="1DFC3E96" w14:textId="77777777" w:rsidR="00990DFC" w:rsidRDefault="00990DFC" w:rsidP="00990DFC">
      <w:pPr>
        <w:pStyle w:val="NormalWeb"/>
        <w:ind w:left="0"/>
      </w:pPr>
      <w:r>
        <w:t xml:space="preserve">Este modelo se basa en </w:t>
      </w:r>
      <w:r>
        <w:rPr>
          <w:rStyle w:val="Textoennegrita"/>
          <w:rFonts w:eastAsiaTheme="majorEastAsia"/>
        </w:rPr>
        <w:t>reservar recursos a 1 o 3 años</w:t>
      </w:r>
      <w:r>
        <w:t xml:space="preserve"> a cambio de un </w:t>
      </w:r>
      <w:r>
        <w:rPr>
          <w:rStyle w:val="Textoennegrita"/>
          <w:rFonts w:eastAsiaTheme="majorEastAsia"/>
        </w:rPr>
        <w:t>precio reducido</w:t>
      </w:r>
      <w:r>
        <w:t xml:space="preserve"> (hasta un 70% menos que </w:t>
      </w:r>
      <w:proofErr w:type="spellStart"/>
      <w:r>
        <w:t>on-demand</w:t>
      </w:r>
      <w:proofErr w:type="spellEnd"/>
      <w:r>
        <w:t xml:space="preserve">). Es ideal para </w:t>
      </w:r>
      <w:r>
        <w:rPr>
          <w:rStyle w:val="Textoennegrita"/>
          <w:rFonts w:eastAsiaTheme="majorEastAsia"/>
        </w:rPr>
        <w:t>servicios estables</w:t>
      </w:r>
      <w:r>
        <w:t xml:space="preserve"> y de uso prolongado, como bases de datos, servidores internos o sistemas que operan 24/7.</w:t>
      </w:r>
    </w:p>
    <w:p w14:paraId="70F9C9D8" w14:textId="77777777" w:rsidR="00990DFC" w:rsidRDefault="00990DFC" w:rsidP="00990DFC">
      <w:pPr>
        <w:pStyle w:val="NormalWeb"/>
        <w:ind w:left="0"/>
      </w:pPr>
      <w:r>
        <w:rPr>
          <w:rStyle w:val="Textoennegrita"/>
          <w:rFonts w:eastAsiaTheme="majorEastAsia"/>
        </w:rPr>
        <w:t>Ideal para:</w:t>
      </w:r>
    </w:p>
    <w:p w14:paraId="39C15D01" w14:textId="77777777" w:rsidR="00990DFC" w:rsidRDefault="00990DFC" w:rsidP="00990DFC">
      <w:pPr>
        <w:numPr>
          <w:ilvl w:val="0"/>
          <w:numId w:val="15"/>
        </w:numPr>
        <w:spacing w:before="100" w:beforeAutospacing="1" w:after="100" w:afterAutospacing="1" w:line="240" w:lineRule="auto"/>
      </w:pPr>
      <w:r>
        <w:t>Cargas estables y constantes (bases de datos, servidores internos)</w:t>
      </w:r>
    </w:p>
    <w:p w14:paraId="4A19BAAA" w14:textId="77777777" w:rsidR="00990DFC" w:rsidRDefault="00990DFC" w:rsidP="00990DFC">
      <w:pPr>
        <w:numPr>
          <w:ilvl w:val="0"/>
          <w:numId w:val="15"/>
        </w:numPr>
        <w:spacing w:before="100" w:beforeAutospacing="1" w:after="100" w:afterAutospacing="1" w:line="240" w:lineRule="auto"/>
      </w:pPr>
      <w:r>
        <w:t>Reducción de costes a largo plazo</w:t>
      </w:r>
    </w:p>
    <w:p w14:paraId="581AFAA7" w14:textId="4F34425F" w:rsidR="00990DFC" w:rsidRPr="00990DFC" w:rsidRDefault="00990DFC" w:rsidP="00990DFC">
      <w:pPr>
        <w:pStyle w:val="NormalWeb"/>
        <w:ind w:left="0"/>
        <w:rPr>
          <w:i/>
          <w:iCs/>
        </w:rPr>
      </w:pPr>
      <w:r w:rsidRPr="00990DFC">
        <w:rPr>
          <w:rStyle w:val="Textoennegrita"/>
          <w:rFonts w:eastAsiaTheme="majorEastAsia"/>
          <w:i/>
          <w:iCs/>
        </w:rPr>
        <w:t>Ejemplo:</w:t>
      </w:r>
      <w:r w:rsidRPr="00990DFC">
        <w:rPr>
          <w:i/>
          <w:iCs/>
        </w:rPr>
        <w:t xml:space="preserve"> </w:t>
      </w:r>
      <w:r w:rsidRPr="00990DFC">
        <w:rPr>
          <w:i/>
          <w:iCs/>
        </w:rPr>
        <w:t>Una empresa contrata una base de datos reservada en AWS para uso continuo con un descuento del 40% respecto al precio bajo demanda.</w:t>
      </w:r>
    </w:p>
    <w:p w14:paraId="5CBCFE98" w14:textId="77777777" w:rsidR="00990DFC" w:rsidRPr="00990DFC" w:rsidRDefault="00990DFC" w:rsidP="00990DFC">
      <w:pPr>
        <w:ind w:left="0"/>
        <w:rPr>
          <w:sz w:val="36"/>
          <w:u w:val="single"/>
        </w:rPr>
      </w:pPr>
      <w:r w:rsidRPr="00990DFC">
        <w:rPr>
          <w:rStyle w:val="Textoennegrita"/>
          <w:u w:val="single"/>
        </w:rPr>
        <w:t xml:space="preserve">Instancias spot o </w:t>
      </w:r>
      <w:proofErr w:type="spellStart"/>
      <w:r w:rsidRPr="00990DFC">
        <w:rPr>
          <w:rStyle w:val="Textoennegrita"/>
          <w:u w:val="single"/>
        </w:rPr>
        <w:t>preemptibles</w:t>
      </w:r>
      <w:proofErr w:type="spellEnd"/>
    </w:p>
    <w:p w14:paraId="598007CD" w14:textId="77777777" w:rsidR="00990DFC" w:rsidRDefault="00990DFC" w:rsidP="00990DFC">
      <w:pPr>
        <w:pStyle w:val="NormalWeb"/>
        <w:ind w:left="0"/>
      </w:pPr>
      <w:r>
        <w:t xml:space="preserve">Las </w:t>
      </w:r>
      <w:r>
        <w:rPr>
          <w:rStyle w:val="Textoennegrita"/>
          <w:rFonts w:eastAsiaTheme="majorEastAsia"/>
        </w:rPr>
        <w:t>instancias spot</w:t>
      </w:r>
      <w:r>
        <w:t xml:space="preserve"> (AWS) o </w:t>
      </w:r>
      <w:proofErr w:type="spellStart"/>
      <w:r>
        <w:rPr>
          <w:rStyle w:val="Textoennegrita"/>
          <w:rFonts w:eastAsiaTheme="majorEastAsia"/>
        </w:rPr>
        <w:t>preemptibles</w:t>
      </w:r>
      <w:proofErr w:type="spellEnd"/>
      <w:r>
        <w:t xml:space="preserve"> (Google Cloud) son recursos sobrantes del proveedor ofrecidos a precios muy bajos. Sin embargo, </w:t>
      </w:r>
      <w:r>
        <w:rPr>
          <w:rStyle w:val="Textoennegrita"/>
          <w:rFonts w:eastAsiaTheme="majorEastAsia"/>
        </w:rPr>
        <w:t>pueden ser interrumpidas en cualquier momento</w:t>
      </w:r>
      <w:r>
        <w:t xml:space="preserve"> si el proveedor necesita esos recursos.</w:t>
      </w:r>
    </w:p>
    <w:p w14:paraId="1FB8239C" w14:textId="77777777" w:rsidR="00990DFC" w:rsidRDefault="00990DFC" w:rsidP="00990DFC">
      <w:pPr>
        <w:pStyle w:val="NormalWeb"/>
        <w:ind w:left="0"/>
      </w:pPr>
      <w:r>
        <w:t xml:space="preserve">Este modelo es muy útil para </w:t>
      </w:r>
      <w:r>
        <w:rPr>
          <w:rStyle w:val="Textoennegrita"/>
          <w:rFonts w:eastAsiaTheme="majorEastAsia"/>
        </w:rPr>
        <w:t>tareas no críticas o por lotes</w:t>
      </w:r>
      <w:r>
        <w:t xml:space="preserve">, donde el tiempo no es un factor sensible y se prioriza el </w:t>
      </w:r>
      <w:r>
        <w:rPr>
          <w:rStyle w:val="Textoennegrita"/>
          <w:rFonts w:eastAsiaTheme="majorEastAsia"/>
        </w:rPr>
        <w:t>ahorro</w:t>
      </w:r>
      <w:r>
        <w:t>.</w:t>
      </w:r>
    </w:p>
    <w:p w14:paraId="763ACCDE" w14:textId="77777777" w:rsidR="00990DFC" w:rsidRDefault="00990DFC" w:rsidP="00990DFC">
      <w:pPr>
        <w:pStyle w:val="NormalWeb"/>
        <w:ind w:left="0"/>
      </w:pPr>
      <w:r>
        <w:rPr>
          <w:rStyle w:val="Textoennegrita"/>
          <w:rFonts w:eastAsiaTheme="majorEastAsia"/>
        </w:rPr>
        <w:t>Ideal para:</w:t>
      </w:r>
    </w:p>
    <w:p w14:paraId="48D25F80" w14:textId="77777777" w:rsidR="00990DFC" w:rsidRDefault="00990DFC" w:rsidP="00990DFC">
      <w:pPr>
        <w:numPr>
          <w:ilvl w:val="0"/>
          <w:numId w:val="16"/>
        </w:numPr>
        <w:spacing w:before="100" w:beforeAutospacing="1" w:after="100" w:afterAutospacing="1" w:line="240" w:lineRule="auto"/>
      </w:pPr>
      <w:r>
        <w:t>Procesamiento por lotes</w:t>
      </w:r>
    </w:p>
    <w:p w14:paraId="49A69F45" w14:textId="77777777" w:rsidR="00990DFC" w:rsidRDefault="00990DFC" w:rsidP="00990DFC">
      <w:pPr>
        <w:numPr>
          <w:ilvl w:val="0"/>
          <w:numId w:val="16"/>
        </w:numPr>
        <w:spacing w:before="100" w:beforeAutospacing="1" w:after="100" w:afterAutospacing="1" w:line="240" w:lineRule="auto"/>
      </w:pPr>
      <w:r>
        <w:t>Tareas temporales o no críticas</w:t>
      </w:r>
    </w:p>
    <w:p w14:paraId="1838F7E1" w14:textId="24BDA0AF" w:rsidR="00990DFC" w:rsidRPr="00990DFC" w:rsidRDefault="00990DFC" w:rsidP="00990DFC">
      <w:pPr>
        <w:pStyle w:val="NormalWeb"/>
        <w:ind w:left="0"/>
        <w:rPr>
          <w:i/>
          <w:iCs/>
        </w:rPr>
      </w:pPr>
      <w:r w:rsidRPr="00990DFC">
        <w:rPr>
          <w:rStyle w:val="Textoennegrita"/>
          <w:rFonts w:eastAsiaTheme="majorEastAsia"/>
          <w:i/>
          <w:iCs/>
        </w:rPr>
        <w:lastRenderedPageBreak/>
        <w:t>Ejemplo:</w:t>
      </w:r>
      <w:r w:rsidRPr="00990DFC">
        <w:rPr>
          <w:i/>
          <w:iCs/>
        </w:rPr>
        <w:t xml:space="preserve"> </w:t>
      </w:r>
      <w:r w:rsidRPr="00990DFC">
        <w:rPr>
          <w:i/>
          <w:iCs/>
        </w:rPr>
        <w:t xml:space="preserve">Un equipo de diseño ejecuta un proceso de renderizado de vídeo nocturno con instancias spot, ahorrando un 70% en comparación con </w:t>
      </w:r>
      <w:proofErr w:type="spellStart"/>
      <w:r w:rsidRPr="00990DFC">
        <w:rPr>
          <w:i/>
          <w:iCs/>
        </w:rPr>
        <w:t>on-demand</w:t>
      </w:r>
      <w:proofErr w:type="spellEnd"/>
      <w:r w:rsidRPr="00990DFC">
        <w:rPr>
          <w:i/>
          <w:iCs/>
        </w:rPr>
        <w:t>.</w:t>
      </w:r>
    </w:p>
    <w:tbl>
      <w:tblPr>
        <w:tblStyle w:val="Tablaconcuadrcula4-nfasis1"/>
        <w:tblW w:w="5000" w:type="pct"/>
        <w:tblLook w:val="04A0" w:firstRow="1" w:lastRow="0" w:firstColumn="1" w:lastColumn="0" w:noHBand="0" w:noVBand="1"/>
      </w:tblPr>
      <w:tblGrid>
        <w:gridCol w:w="2347"/>
        <w:gridCol w:w="4048"/>
        <w:gridCol w:w="3675"/>
      </w:tblGrid>
      <w:tr w:rsidR="00990DFC" w:rsidRPr="00990DFC" w14:paraId="61425DA9" w14:textId="77777777" w:rsidTr="00990D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A3619" w14:textId="77777777" w:rsidR="00990DFC" w:rsidRPr="00990DFC" w:rsidRDefault="00990DFC" w:rsidP="00990DFC">
            <w:pPr>
              <w:rPr>
                <w:sz w:val="21"/>
                <w:szCs w:val="16"/>
              </w:rPr>
            </w:pPr>
            <w:r w:rsidRPr="00990DFC">
              <w:rPr>
                <w:rStyle w:val="Textoennegrita"/>
                <w:sz w:val="21"/>
                <w:szCs w:val="16"/>
              </w:rPr>
              <w:t>Precio estimado</w:t>
            </w:r>
          </w:p>
        </w:tc>
        <w:tc>
          <w:tcPr>
            <w:tcW w:w="0" w:type="auto"/>
            <w:hideMark/>
          </w:tcPr>
          <w:p w14:paraId="3D4A423C" w14:textId="77777777" w:rsidR="00990DFC" w:rsidRPr="00990DFC" w:rsidRDefault="00990DFC" w:rsidP="00990DFC">
            <w:pPr>
              <w:cnfStyle w:val="100000000000" w:firstRow="1" w:lastRow="0" w:firstColumn="0" w:lastColumn="0" w:oddVBand="0" w:evenVBand="0" w:oddHBand="0" w:evenHBand="0" w:firstRowFirstColumn="0" w:firstRowLastColumn="0" w:lastRowFirstColumn="0" w:lastRowLastColumn="0"/>
              <w:rPr>
                <w:b w:val="0"/>
                <w:bCs w:val="0"/>
                <w:sz w:val="21"/>
                <w:szCs w:val="16"/>
              </w:rPr>
            </w:pPr>
            <w:r w:rsidRPr="00990DFC">
              <w:rPr>
                <w:rStyle w:val="Textoennegrita"/>
                <w:sz w:val="21"/>
                <w:szCs w:val="16"/>
              </w:rPr>
              <w:t>Disponibilidad</w:t>
            </w:r>
          </w:p>
        </w:tc>
        <w:tc>
          <w:tcPr>
            <w:tcW w:w="0" w:type="auto"/>
            <w:hideMark/>
          </w:tcPr>
          <w:p w14:paraId="64DBD9E0" w14:textId="77777777" w:rsidR="00990DFC" w:rsidRPr="00990DFC" w:rsidRDefault="00990DFC" w:rsidP="00990DFC">
            <w:pPr>
              <w:cnfStyle w:val="100000000000" w:firstRow="1" w:lastRow="0" w:firstColumn="0" w:lastColumn="0" w:oddVBand="0" w:evenVBand="0" w:oddHBand="0" w:evenHBand="0" w:firstRowFirstColumn="0" w:firstRowLastColumn="0" w:lastRowFirstColumn="0" w:lastRowLastColumn="0"/>
              <w:rPr>
                <w:b w:val="0"/>
                <w:bCs w:val="0"/>
                <w:sz w:val="21"/>
                <w:szCs w:val="16"/>
              </w:rPr>
            </w:pPr>
            <w:r w:rsidRPr="00990DFC">
              <w:rPr>
                <w:rStyle w:val="Textoennegrita"/>
                <w:sz w:val="21"/>
                <w:szCs w:val="16"/>
              </w:rPr>
              <w:t>Recomendado para</w:t>
            </w:r>
          </w:p>
        </w:tc>
      </w:tr>
      <w:tr w:rsidR="00990DFC" w:rsidRPr="00990DFC" w14:paraId="268B7C9E" w14:textId="77777777" w:rsidTr="00990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0FFCD4" w14:textId="77777777" w:rsidR="00990DFC" w:rsidRPr="00990DFC" w:rsidRDefault="00990DFC" w:rsidP="00990DFC">
            <w:pPr>
              <w:rPr>
                <w:b w:val="0"/>
                <w:bCs w:val="0"/>
                <w:sz w:val="21"/>
                <w:szCs w:val="16"/>
              </w:rPr>
            </w:pPr>
            <w:r w:rsidRPr="00990DFC">
              <w:rPr>
                <w:sz w:val="21"/>
                <w:szCs w:val="16"/>
              </w:rPr>
              <w:t>Hasta -90% del coste</w:t>
            </w:r>
          </w:p>
        </w:tc>
        <w:tc>
          <w:tcPr>
            <w:tcW w:w="0" w:type="auto"/>
            <w:hideMark/>
          </w:tcPr>
          <w:p w14:paraId="62632216" w14:textId="77777777" w:rsidR="00990DFC" w:rsidRPr="00990DFC" w:rsidRDefault="00990DFC" w:rsidP="00990DFC">
            <w:pPr>
              <w:cnfStyle w:val="000000100000" w:firstRow="0" w:lastRow="0" w:firstColumn="0" w:lastColumn="0" w:oddVBand="0" w:evenVBand="0" w:oddHBand="1" w:evenHBand="0" w:firstRowFirstColumn="0" w:firstRowLastColumn="0" w:lastRowFirstColumn="0" w:lastRowLastColumn="0"/>
              <w:rPr>
                <w:sz w:val="21"/>
                <w:szCs w:val="16"/>
              </w:rPr>
            </w:pPr>
            <w:r w:rsidRPr="00990DFC">
              <w:rPr>
                <w:sz w:val="21"/>
                <w:szCs w:val="16"/>
              </w:rPr>
              <w:t>Puede interrumpirse en cualquier momento</w:t>
            </w:r>
          </w:p>
        </w:tc>
        <w:tc>
          <w:tcPr>
            <w:tcW w:w="0" w:type="auto"/>
            <w:hideMark/>
          </w:tcPr>
          <w:p w14:paraId="101F945D" w14:textId="77777777" w:rsidR="00990DFC" w:rsidRPr="00990DFC" w:rsidRDefault="00990DFC" w:rsidP="00990DFC">
            <w:pPr>
              <w:cnfStyle w:val="000000100000" w:firstRow="0" w:lastRow="0" w:firstColumn="0" w:lastColumn="0" w:oddVBand="0" w:evenVBand="0" w:oddHBand="1" w:evenHBand="0" w:firstRowFirstColumn="0" w:firstRowLastColumn="0" w:lastRowFirstColumn="0" w:lastRowLastColumn="0"/>
              <w:rPr>
                <w:sz w:val="21"/>
                <w:szCs w:val="16"/>
              </w:rPr>
            </w:pPr>
            <w:r w:rsidRPr="00990DFC">
              <w:rPr>
                <w:sz w:val="21"/>
                <w:szCs w:val="16"/>
              </w:rPr>
              <w:t>Simulaciones, procesamiento por lotes</w:t>
            </w:r>
          </w:p>
        </w:tc>
      </w:tr>
    </w:tbl>
    <w:p w14:paraId="5870C684" w14:textId="77777777" w:rsidR="00990DFC" w:rsidRDefault="00990DFC" w:rsidP="00990DFC">
      <w:pPr>
        <w:ind w:left="0"/>
        <w:rPr>
          <w:rStyle w:val="Textoennegrita"/>
        </w:rPr>
      </w:pPr>
    </w:p>
    <w:p w14:paraId="1ECB5BFD" w14:textId="1A4B5E63" w:rsidR="00990DFC" w:rsidRPr="00990DFC" w:rsidRDefault="00990DFC" w:rsidP="00990DFC">
      <w:pPr>
        <w:ind w:left="0"/>
        <w:rPr>
          <w:sz w:val="36"/>
          <w:u w:val="single"/>
        </w:rPr>
      </w:pPr>
      <w:r w:rsidRPr="00990DFC">
        <w:rPr>
          <w:rStyle w:val="Textoennegrita"/>
          <w:u w:val="single"/>
        </w:rPr>
        <w:t>Precios escalonados por volumen</w:t>
      </w:r>
    </w:p>
    <w:p w14:paraId="7A94AC02" w14:textId="77777777" w:rsidR="00990DFC" w:rsidRDefault="00990DFC" w:rsidP="00990DFC">
      <w:pPr>
        <w:pStyle w:val="NormalWeb"/>
        <w:ind w:left="0"/>
      </w:pPr>
      <w:r>
        <w:t xml:space="preserve">En este modelo, </w:t>
      </w:r>
      <w:r>
        <w:rPr>
          <w:rStyle w:val="Textoennegrita"/>
          <w:rFonts w:eastAsiaTheme="majorEastAsia"/>
        </w:rPr>
        <w:t>el precio por unidad disminuye conforme aumenta el consumo</w:t>
      </w:r>
      <w:r>
        <w:t xml:space="preserve">, lo que lo hace muy adecuado para cargas de trabajo con uso intensivo de almacenamiento o transferencia de datos. Es habitual en servicios como </w:t>
      </w:r>
      <w:r>
        <w:rPr>
          <w:rStyle w:val="Textoennegrita"/>
          <w:rFonts w:eastAsiaTheme="majorEastAsia"/>
        </w:rPr>
        <w:t>Amazon S3</w:t>
      </w:r>
      <w:r>
        <w:t xml:space="preserve"> o </w:t>
      </w:r>
      <w:r>
        <w:rPr>
          <w:rStyle w:val="Textoennegrita"/>
          <w:rFonts w:eastAsiaTheme="majorEastAsia"/>
        </w:rPr>
        <w:t>Google Cloud Storage</w:t>
      </w:r>
      <w:r>
        <w:t>.</w:t>
      </w:r>
    </w:p>
    <w:p w14:paraId="3497C449" w14:textId="77777777" w:rsidR="00990DFC" w:rsidRPr="00990DFC" w:rsidRDefault="00990DFC" w:rsidP="00990DFC">
      <w:pPr>
        <w:pStyle w:val="NormalWeb"/>
        <w:ind w:left="0"/>
        <w:rPr>
          <w:i/>
          <w:iCs/>
        </w:rPr>
      </w:pPr>
      <w:r w:rsidRPr="00990DFC">
        <w:rPr>
          <w:rStyle w:val="Textoennegrita"/>
          <w:rFonts w:eastAsiaTheme="majorEastAsia"/>
          <w:i/>
          <w:iCs/>
        </w:rPr>
        <w:t>Ejemplo: </w:t>
      </w:r>
      <w:r w:rsidRPr="00990DFC">
        <w:rPr>
          <w:i/>
          <w:iCs/>
        </w:rPr>
        <w:t>Los primeros 50 GB almacenados se facturan a 0,023 $/GB, mientras que los siguientes 500 GB se reducen a 0,021 $/GB.</w:t>
      </w:r>
    </w:p>
    <w:p w14:paraId="2D5CA385" w14:textId="77777777" w:rsidR="00990DFC" w:rsidRPr="00990DFC" w:rsidRDefault="00990DFC" w:rsidP="00990DFC">
      <w:pPr>
        <w:ind w:left="0"/>
        <w:rPr>
          <w:sz w:val="36"/>
          <w:u w:val="single"/>
        </w:rPr>
      </w:pPr>
      <w:r w:rsidRPr="00990DFC">
        <w:rPr>
          <w:rStyle w:val="Textoennegrita"/>
          <w:u w:val="single"/>
        </w:rPr>
        <w:t xml:space="preserve">Planes gratuitos (free </w:t>
      </w:r>
      <w:proofErr w:type="spellStart"/>
      <w:r w:rsidRPr="00990DFC">
        <w:rPr>
          <w:rStyle w:val="Textoennegrita"/>
          <w:u w:val="single"/>
        </w:rPr>
        <w:t>tier</w:t>
      </w:r>
      <w:proofErr w:type="spellEnd"/>
      <w:r w:rsidRPr="00990DFC">
        <w:rPr>
          <w:rStyle w:val="Textoennegrita"/>
          <w:u w:val="single"/>
        </w:rPr>
        <w:t>)</w:t>
      </w:r>
    </w:p>
    <w:p w14:paraId="55F9F1D1" w14:textId="77777777" w:rsidR="00990DFC" w:rsidRDefault="00990DFC" w:rsidP="00990DFC">
      <w:pPr>
        <w:pStyle w:val="NormalWeb"/>
        <w:ind w:left="0"/>
      </w:pPr>
      <w:r>
        <w:t xml:space="preserve">La mayoría de los proveedores </w:t>
      </w:r>
      <w:proofErr w:type="spellStart"/>
      <w:r>
        <w:t>cloud</w:t>
      </w:r>
      <w:proofErr w:type="spellEnd"/>
      <w:r>
        <w:t xml:space="preserve"> ofrecen </w:t>
      </w:r>
      <w:r>
        <w:rPr>
          <w:rStyle w:val="Textoennegrita"/>
          <w:rFonts w:eastAsiaTheme="majorEastAsia"/>
        </w:rPr>
        <w:t>planes gratuitos</w:t>
      </w:r>
      <w:r>
        <w:t xml:space="preserve"> o "free </w:t>
      </w:r>
      <w:proofErr w:type="spellStart"/>
      <w:r>
        <w:t>tier</w:t>
      </w:r>
      <w:proofErr w:type="spellEnd"/>
      <w:r>
        <w:t xml:space="preserve">", pensados para </w:t>
      </w:r>
      <w:r>
        <w:rPr>
          <w:rStyle w:val="Textoennegrita"/>
          <w:rFonts w:eastAsiaTheme="majorEastAsia"/>
        </w:rPr>
        <w:t>educación, pruebas o proyectos personales</w:t>
      </w:r>
      <w:r>
        <w:t>. Aunque tienen limitaciones en recursos y duración, son muy útiles para aprender sin coste.</w:t>
      </w:r>
    </w:p>
    <w:p w14:paraId="70BECA38" w14:textId="77777777" w:rsidR="00990DFC" w:rsidRPr="00990DFC" w:rsidRDefault="00990DFC" w:rsidP="00990DFC">
      <w:pPr>
        <w:pStyle w:val="NormalWeb"/>
        <w:ind w:left="0"/>
        <w:rPr>
          <w:i/>
          <w:iCs/>
        </w:rPr>
      </w:pPr>
      <w:r w:rsidRPr="00990DFC">
        <w:rPr>
          <w:rStyle w:val="Textoennegrita"/>
          <w:rFonts w:eastAsiaTheme="majorEastAsia"/>
          <w:i/>
          <w:iCs/>
        </w:rPr>
        <w:t>Ejemplo: </w:t>
      </w:r>
      <w:r w:rsidRPr="00990DFC">
        <w:rPr>
          <w:i/>
          <w:iCs/>
        </w:rPr>
        <w:t xml:space="preserve">AWS Free </w:t>
      </w:r>
      <w:proofErr w:type="spellStart"/>
      <w:r w:rsidRPr="00990DFC">
        <w:rPr>
          <w:i/>
          <w:iCs/>
        </w:rPr>
        <w:t>Tier</w:t>
      </w:r>
      <w:proofErr w:type="spellEnd"/>
      <w:r w:rsidRPr="00990DFC">
        <w:rPr>
          <w:i/>
          <w:iCs/>
        </w:rPr>
        <w:t xml:space="preserve"> permite usar una instancia t</w:t>
      </w:r>
      <w:proofErr w:type="gramStart"/>
      <w:r w:rsidRPr="00990DFC">
        <w:rPr>
          <w:i/>
          <w:iCs/>
        </w:rPr>
        <w:t>2.micro</w:t>
      </w:r>
      <w:proofErr w:type="gramEnd"/>
      <w:r w:rsidRPr="00990DFC">
        <w:rPr>
          <w:i/>
          <w:iCs/>
        </w:rPr>
        <w:t xml:space="preserve"> hasta 750 horas mensuales durante 12 meses, sin pagar nada.</w:t>
      </w:r>
    </w:p>
    <w:p w14:paraId="73439AB9" w14:textId="77777777" w:rsidR="00990DFC" w:rsidRPr="00990DFC" w:rsidRDefault="00990DFC" w:rsidP="00990DFC">
      <w:pPr>
        <w:spacing w:before="100" w:beforeAutospacing="1" w:after="100" w:afterAutospacing="1" w:line="240" w:lineRule="auto"/>
        <w:ind w:left="0"/>
        <w:rPr>
          <w:rFonts w:eastAsia="Times New Roman" w:cs="Times New Roman"/>
          <w:szCs w:val="24"/>
          <w:lang w:eastAsia="es-ES_tradnl"/>
        </w:rPr>
      </w:pPr>
      <w:r w:rsidRPr="00990DFC">
        <w:rPr>
          <w:rFonts w:eastAsia="Times New Roman" w:cs="Times New Roman"/>
          <w:szCs w:val="24"/>
          <w:lang w:eastAsia="es-ES_tradnl"/>
        </w:rPr>
        <w:t xml:space="preserve">Cada modelo de precios en la nube responde a </w:t>
      </w:r>
      <w:r w:rsidRPr="00990DFC">
        <w:rPr>
          <w:rFonts w:eastAsia="Times New Roman" w:cs="Times New Roman"/>
          <w:b/>
          <w:bCs/>
          <w:szCs w:val="24"/>
          <w:lang w:eastAsia="es-ES_tradnl"/>
        </w:rPr>
        <w:t>diferentes necesidades técnicas, económicas y operativas</w:t>
      </w:r>
      <w:r w:rsidRPr="00990DFC">
        <w:rPr>
          <w:rFonts w:eastAsia="Times New Roman" w:cs="Times New Roman"/>
          <w:szCs w:val="24"/>
          <w:lang w:eastAsia="es-ES_tradnl"/>
        </w:rPr>
        <w:t>. Mientras algunos priorizan la flexibilidad, otros están diseñados para maximizar el ahorro en cargas estables o tareas específicas.</w:t>
      </w:r>
    </w:p>
    <w:p w14:paraId="03939C34" w14:textId="77777777" w:rsidR="00990DFC" w:rsidRPr="00990DFC" w:rsidRDefault="00990DFC" w:rsidP="00990DFC">
      <w:pPr>
        <w:spacing w:before="100" w:beforeAutospacing="1" w:after="100" w:afterAutospacing="1" w:line="240" w:lineRule="auto"/>
        <w:ind w:left="0"/>
        <w:rPr>
          <w:rFonts w:eastAsia="Times New Roman" w:cs="Times New Roman"/>
          <w:szCs w:val="24"/>
          <w:lang w:eastAsia="es-ES_tradnl"/>
        </w:rPr>
      </w:pPr>
      <w:r w:rsidRPr="00990DFC">
        <w:rPr>
          <w:rFonts w:eastAsia="Times New Roman" w:cs="Times New Roman"/>
          <w:szCs w:val="24"/>
          <w:lang w:eastAsia="es-ES_tradnl"/>
        </w:rPr>
        <w:t xml:space="preserve">La siguiente tabla resume las </w:t>
      </w:r>
      <w:r w:rsidRPr="00990DFC">
        <w:rPr>
          <w:rFonts w:eastAsia="Times New Roman" w:cs="Times New Roman"/>
          <w:b/>
          <w:bCs/>
          <w:szCs w:val="24"/>
          <w:lang w:eastAsia="es-ES_tradnl"/>
        </w:rPr>
        <w:t>características clave de cada modelo</w:t>
      </w:r>
      <w:r w:rsidRPr="00990DFC">
        <w:rPr>
          <w:rFonts w:eastAsia="Times New Roman" w:cs="Times New Roman"/>
          <w:szCs w:val="24"/>
          <w:lang w:eastAsia="es-ES_tradnl"/>
        </w:rPr>
        <w:t>, permitiendo comparar ventajas, limitaciones y usos recomendados de forma clara y rápida.</w:t>
      </w:r>
    </w:p>
    <w:tbl>
      <w:tblPr>
        <w:tblStyle w:val="Tablaconcuadrcula5oscura-nfasis1"/>
        <w:tblW w:w="5000" w:type="pct"/>
        <w:tblLook w:val="04A0" w:firstRow="1" w:lastRow="0" w:firstColumn="1" w:lastColumn="0" w:noHBand="0" w:noVBand="1"/>
      </w:tblPr>
      <w:tblGrid>
        <w:gridCol w:w="1726"/>
        <w:gridCol w:w="2435"/>
        <w:gridCol w:w="2796"/>
        <w:gridCol w:w="3113"/>
      </w:tblGrid>
      <w:tr w:rsidR="00990DFC" w:rsidRPr="00990DFC" w14:paraId="3752F060" w14:textId="77777777" w:rsidTr="00990D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hideMark/>
          </w:tcPr>
          <w:p w14:paraId="2114D598" w14:textId="77777777" w:rsidR="00990DFC" w:rsidRPr="00990DFC" w:rsidRDefault="00990DFC" w:rsidP="00990DFC">
            <w:pPr>
              <w:ind w:left="0"/>
              <w:jc w:val="center"/>
              <w:rPr>
                <w:rFonts w:eastAsia="Times New Roman" w:cs="Times New Roman"/>
                <w:sz w:val="20"/>
                <w:lang w:eastAsia="es-ES_tradnl"/>
              </w:rPr>
            </w:pPr>
            <w:r w:rsidRPr="00990DFC">
              <w:rPr>
                <w:rFonts w:eastAsia="Times New Roman" w:cs="Times New Roman"/>
                <w:sz w:val="20"/>
                <w:lang w:eastAsia="es-ES_tradnl"/>
              </w:rPr>
              <w:t>Tabla comparativa de modelos de precios</w:t>
            </w:r>
          </w:p>
        </w:tc>
      </w:tr>
      <w:tr w:rsidR="00990DFC" w:rsidRPr="00990DFC" w14:paraId="01A432FA" w14:textId="77777777" w:rsidTr="00990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DC69A5" w14:textId="77777777" w:rsidR="00990DFC" w:rsidRPr="00990DFC" w:rsidRDefault="00990DFC" w:rsidP="00990DFC">
            <w:pPr>
              <w:ind w:left="0"/>
              <w:jc w:val="left"/>
              <w:rPr>
                <w:rFonts w:eastAsia="Times New Roman" w:cs="Times New Roman"/>
                <w:sz w:val="20"/>
                <w:lang w:eastAsia="es-ES_tradnl"/>
              </w:rPr>
            </w:pPr>
            <w:r w:rsidRPr="00990DFC">
              <w:rPr>
                <w:rFonts w:eastAsia="Times New Roman" w:cs="Times New Roman"/>
                <w:sz w:val="20"/>
                <w:lang w:eastAsia="es-ES_tradnl"/>
              </w:rPr>
              <w:t>Modelo de precio</w:t>
            </w:r>
          </w:p>
        </w:tc>
        <w:tc>
          <w:tcPr>
            <w:tcW w:w="0" w:type="auto"/>
            <w:hideMark/>
          </w:tcPr>
          <w:p w14:paraId="39CD9F75" w14:textId="77777777" w:rsidR="00990DFC" w:rsidRPr="00990DFC" w:rsidRDefault="00990DFC" w:rsidP="00990DFC">
            <w:pPr>
              <w:ind w:left="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0"/>
                <w:lang w:eastAsia="es-ES_tradnl"/>
              </w:rPr>
            </w:pPr>
            <w:r w:rsidRPr="00990DFC">
              <w:rPr>
                <w:rFonts w:eastAsia="Times New Roman" w:cs="Times New Roman"/>
                <w:b/>
                <w:bCs/>
                <w:sz w:val="20"/>
                <w:lang w:eastAsia="es-ES_tradnl"/>
              </w:rPr>
              <w:t>Ventajas</w:t>
            </w:r>
          </w:p>
        </w:tc>
        <w:tc>
          <w:tcPr>
            <w:tcW w:w="0" w:type="auto"/>
            <w:hideMark/>
          </w:tcPr>
          <w:p w14:paraId="206B0E0B" w14:textId="77777777" w:rsidR="00990DFC" w:rsidRPr="00990DFC" w:rsidRDefault="00990DFC" w:rsidP="00990DFC">
            <w:pPr>
              <w:ind w:left="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0"/>
                <w:lang w:eastAsia="es-ES_tradnl"/>
              </w:rPr>
            </w:pPr>
            <w:r w:rsidRPr="00990DFC">
              <w:rPr>
                <w:rFonts w:eastAsia="Times New Roman" w:cs="Times New Roman"/>
                <w:b/>
                <w:bCs/>
                <w:sz w:val="20"/>
                <w:lang w:eastAsia="es-ES_tradnl"/>
              </w:rPr>
              <w:t>Limitaciones</w:t>
            </w:r>
          </w:p>
        </w:tc>
        <w:tc>
          <w:tcPr>
            <w:tcW w:w="0" w:type="auto"/>
            <w:hideMark/>
          </w:tcPr>
          <w:p w14:paraId="46067ADC" w14:textId="77777777" w:rsidR="00990DFC" w:rsidRPr="00990DFC" w:rsidRDefault="00990DFC" w:rsidP="00990DFC">
            <w:pPr>
              <w:ind w:left="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0"/>
                <w:lang w:eastAsia="es-ES_tradnl"/>
              </w:rPr>
            </w:pPr>
            <w:r w:rsidRPr="00990DFC">
              <w:rPr>
                <w:rFonts w:eastAsia="Times New Roman" w:cs="Times New Roman"/>
                <w:b/>
                <w:bCs/>
                <w:sz w:val="20"/>
                <w:lang w:eastAsia="es-ES_tradnl"/>
              </w:rPr>
              <w:t>Uso recomendado</w:t>
            </w:r>
          </w:p>
        </w:tc>
      </w:tr>
      <w:tr w:rsidR="00990DFC" w:rsidRPr="00990DFC" w14:paraId="466F40B1" w14:textId="77777777" w:rsidTr="00990DF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444743" w14:textId="77777777" w:rsidR="00990DFC" w:rsidRPr="00990DFC" w:rsidRDefault="00990DFC" w:rsidP="00990DFC">
            <w:pPr>
              <w:ind w:left="0"/>
              <w:jc w:val="left"/>
              <w:rPr>
                <w:rFonts w:eastAsia="Times New Roman" w:cs="Times New Roman"/>
                <w:sz w:val="20"/>
                <w:lang w:eastAsia="es-ES_tradnl"/>
              </w:rPr>
            </w:pPr>
            <w:r w:rsidRPr="00990DFC">
              <w:rPr>
                <w:rFonts w:eastAsia="Times New Roman" w:cs="Times New Roman"/>
                <w:sz w:val="20"/>
                <w:lang w:eastAsia="es-ES_tradnl"/>
              </w:rPr>
              <w:t>Bajo demanda</w:t>
            </w:r>
          </w:p>
        </w:tc>
        <w:tc>
          <w:tcPr>
            <w:tcW w:w="0" w:type="auto"/>
            <w:hideMark/>
          </w:tcPr>
          <w:p w14:paraId="3D6E8FC9" w14:textId="77777777" w:rsidR="00990DFC" w:rsidRPr="00990DFC" w:rsidRDefault="00990DFC" w:rsidP="00990DFC">
            <w:pPr>
              <w:ind w:left="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990DFC">
              <w:rPr>
                <w:rFonts w:eastAsia="Times New Roman" w:cs="Times New Roman"/>
                <w:sz w:val="20"/>
                <w:lang w:eastAsia="es-ES_tradnl"/>
              </w:rPr>
              <w:t>Máxima flexibilidad, sin compromiso</w:t>
            </w:r>
          </w:p>
        </w:tc>
        <w:tc>
          <w:tcPr>
            <w:tcW w:w="0" w:type="auto"/>
            <w:hideMark/>
          </w:tcPr>
          <w:p w14:paraId="558EEB12" w14:textId="77777777" w:rsidR="00990DFC" w:rsidRPr="00990DFC" w:rsidRDefault="00990DFC" w:rsidP="00990DFC">
            <w:pPr>
              <w:ind w:left="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990DFC">
              <w:rPr>
                <w:rFonts w:eastAsia="Times New Roman" w:cs="Times New Roman"/>
                <w:sz w:val="20"/>
                <w:lang w:eastAsia="es-ES_tradnl"/>
              </w:rPr>
              <w:t>Coste más alto por hora</w:t>
            </w:r>
          </w:p>
        </w:tc>
        <w:tc>
          <w:tcPr>
            <w:tcW w:w="0" w:type="auto"/>
            <w:hideMark/>
          </w:tcPr>
          <w:p w14:paraId="66DCF9FD" w14:textId="77777777" w:rsidR="00990DFC" w:rsidRPr="00990DFC" w:rsidRDefault="00990DFC" w:rsidP="00990DFC">
            <w:pPr>
              <w:ind w:left="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990DFC">
              <w:rPr>
                <w:rFonts w:eastAsia="Times New Roman" w:cs="Times New Roman"/>
                <w:sz w:val="20"/>
                <w:lang w:eastAsia="es-ES_tradnl"/>
              </w:rPr>
              <w:t>Pruebas, picos de tráfico, servicios imprevisibles</w:t>
            </w:r>
          </w:p>
        </w:tc>
      </w:tr>
      <w:tr w:rsidR="00990DFC" w:rsidRPr="00990DFC" w14:paraId="0CD83E4E" w14:textId="77777777" w:rsidTr="00990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11A1B7" w14:textId="77777777" w:rsidR="00990DFC" w:rsidRPr="00990DFC" w:rsidRDefault="00990DFC" w:rsidP="00990DFC">
            <w:pPr>
              <w:ind w:left="0"/>
              <w:jc w:val="left"/>
              <w:rPr>
                <w:rFonts w:eastAsia="Times New Roman" w:cs="Times New Roman"/>
                <w:sz w:val="20"/>
                <w:lang w:eastAsia="es-ES_tradnl"/>
              </w:rPr>
            </w:pPr>
            <w:r w:rsidRPr="00990DFC">
              <w:rPr>
                <w:rFonts w:eastAsia="Times New Roman" w:cs="Times New Roman"/>
                <w:sz w:val="20"/>
                <w:lang w:eastAsia="es-ES_tradnl"/>
              </w:rPr>
              <w:t>Instancias reservadas</w:t>
            </w:r>
          </w:p>
        </w:tc>
        <w:tc>
          <w:tcPr>
            <w:tcW w:w="0" w:type="auto"/>
            <w:hideMark/>
          </w:tcPr>
          <w:p w14:paraId="0075B40A" w14:textId="77777777" w:rsidR="00990DFC" w:rsidRPr="00990DFC" w:rsidRDefault="00990DFC" w:rsidP="00990DFC">
            <w:pPr>
              <w:ind w:left="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lang w:eastAsia="es-ES_tradnl"/>
              </w:rPr>
            </w:pPr>
            <w:r w:rsidRPr="00990DFC">
              <w:rPr>
                <w:rFonts w:eastAsia="Times New Roman" w:cs="Times New Roman"/>
                <w:sz w:val="20"/>
                <w:lang w:eastAsia="es-ES_tradnl"/>
              </w:rPr>
              <w:t>Ahorro significativo a largo plazo</w:t>
            </w:r>
          </w:p>
        </w:tc>
        <w:tc>
          <w:tcPr>
            <w:tcW w:w="0" w:type="auto"/>
            <w:hideMark/>
          </w:tcPr>
          <w:p w14:paraId="3E888CD8" w14:textId="77777777" w:rsidR="00990DFC" w:rsidRPr="00990DFC" w:rsidRDefault="00990DFC" w:rsidP="00990DFC">
            <w:pPr>
              <w:ind w:left="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lang w:eastAsia="es-ES_tradnl"/>
              </w:rPr>
            </w:pPr>
            <w:r w:rsidRPr="00990DFC">
              <w:rPr>
                <w:rFonts w:eastAsia="Times New Roman" w:cs="Times New Roman"/>
                <w:sz w:val="20"/>
                <w:lang w:eastAsia="es-ES_tradnl"/>
              </w:rPr>
              <w:t>Requiere planificación y compromiso</w:t>
            </w:r>
          </w:p>
        </w:tc>
        <w:tc>
          <w:tcPr>
            <w:tcW w:w="0" w:type="auto"/>
            <w:hideMark/>
          </w:tcPr>
          <w:p w14:paraId="17901091" w14:textId="77777777" w:rsidR="00990DFC" w:rsidRPr="00990DFC" w:rsidRDefault="00990DFC" w:rsidP="00990DFC">
            <w:pPr>
              <w:ind w:left="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lang w:eastAsia="es-ES_tradnl"/>
              </w:rPr>
            </w:pPr>
            <w:r w:rsidRPr="00990DFC">
              <w:rPr>
                <w:rFonts w:eastAsia="Times New Roman" w:cs="Times New Roman"/>
                <w:sz w:val="20"/>
                <w:lang w:eastAsia="es-ES_tradnl"/>
              </w:rPr>
              <w:t>Aplicaciones estables y de uso continuo</w:t>
            </w:r>
          </w:p>
        </w:tc>
      </w:tr>
      <w:tr w:rsidR="00990DFC" w:rsidRPr="00990DFC" w14:paraId="4580A8EC" w14:textId="77777777" w:rsidTr="00990DF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DAEF94" w14:textId="77777777" w:rsidR="00990DFC" w:rsidRPr="00990DFC" w:rsidRDefault="00990DFC" w:rsidP="00990DFC">
            <w:pPr>
              <w:ind w:left="0"/>
              <w:jc w:val="left"/>
              <w:rPr>
                <w:rFonts w:eastAsia="Times New Roman" w:cs="Times New Roman"/>
                <w:sz w:val="20"/>
                <w:lang w:eastAsia="es-ES_tradnl"/>
              </w:rPr>
            </w:pPr>
            <w:r w:rsidRPr="00990DFC">
              <w:rPr>
                <w:rFonts w:eastAsia="Times New Roman" w:cs="Times New Roman"/>
                <w:sz w:val="20"/>
                <w:lang w:eastAsia="es-ES_tradnl"/>
              </w:rPr>
              <w:t>Instancias spot</w:t>
            </w:r>
          </w:p>
        </w:tc>
        <w:tc>
          <w:tcPr>
            <w:tcW w:w="0" w:type="auto"/>
            <w:hideMark/>
          </w:tcPr>
          <w:p w14:paraId="1025F848" w14:textId="77777777" w:rsidR="00990DFC" w:rsidRPr="00990DFC" w:rsidRDefault="00990DFC" w:rsidP="00990DFC">
            <w:pPr>
              <w:ind w:left="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990DFC">
              <w:rPr>
                <w:rFonts w:eastAsia="Times New Roman" w:cs="Times New Roman"/>
                <w:sz w:val="20"/>
                <w:lang w:eastAsia="es-ES_tradnl"/>
              </w:rPr>
              <w:t>Precio muy bajo (hasta -90%)</w:t>
            </w:r>
          </w:p>
        </w:tc>
        <w:tc>
          <w:tcPr>
            <w:tcW w:w="0" w:type="auto"/>
            <w:hideMark/>
          </w:tcPr>
          <w:p w14:paraId="1BB28AC5" w14:textId="77777777" w:rsidR="00990DFC" w:rsidRPr="00990DFC" w:rsidRDefault="00990DFC" w:rsidP="00990DFC">
            <w:pPr>
              <w:ind w:left="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990DFC">
              <w:rPr>
                <w:rFonts w:eastAsia="Times New Roman" w:cs="Times New Roman"/>
                <w:sz w:val="20"/>
                <w:lang w:eastAsia="es-ES_tradnl"/>
              </w:rPr>
              <w:t>Pueden interrumpirse en cualquier momento</w:t>
            </w:r>
          </w:p>
        </w:tc>
        <w:tc>
          <w:tcPr>
            <w:tcW w:w="0" w:type="auto"/>
            <w:hideMark/>
          </w:tcPr>
          <w:p w14:paraId="2B826C47" w14:textId="77777777" w:rsidR="00990DFC" w:rsidRPr="00990DFC" w:rsidRDefault="00990DFC" w:rsidP="00990DFC">
            <w:pPr>
              <w:ind w:left="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990DFC">
              <w:rPr>
                <w:rFonts w:eastAsia="Times New Roman" w:cs="Times New Roman"/>
                <w:sz w:val="20"/>
                <w:lang w:eastAsia="es-ES_tradnl"/>
              </w:rPr>
              <w:t>Procesos no críticos, cálculos por lotes</w:t>
            </w:r>
          </w:p>
        </w:tc>
      </w:tr>
      <w:tr w:rsidR="00990DFC" w:rsidRPr="00990DFC" w14:paraId="7AE27FD7" w14:textId="77777777" w:rsidTr="00990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DD4A5C" w14:textId="77777777" w:rsidR="00990DFC" w:rsidRPr="00990DFC" w:rsidRDefault="00990DFC" w:rsidP="00990DFC">
            <w:pPr>
              <w:ind w:left="0"/>
              <w:jc w:val="left"/>
              <w:rPr>
                <w:rFonts w:eastAsia="Times New Roman" w:cs="Times New Roman"/>
                <w:sz w:val="20"/>
                <w:lang w:eastAsia="es-ES_tradnl"/>
              </w:rPr>
            </w:pPr>
            <w:r w:rsidRPr="00990DFC">
              <w:rPr>
                <w:rFonts w:eastAsia="Times New Roman" w:cs="Times New Roman"/>
                <w:sz w:val="20"/>
                <w:lang w:eastAsia="es-ES_tradnl"/>
              </w:rPr>
              <w:t>Precios escalonados</w:t>
            </w:r>
          </w:p>
        </w:tc>
        <w:tc>
          <w:tcPr>
            <w:tcW w:w="0" w:type="auto"/>
            <w:hideMark/>
          </w:tcPr>
          <w:p w14:paraId="0B7AA974" w14:textId="77777777" w:rsidR="00990DFC" w:rsidRPr="00990DFC" w:rsidRDefault="00990DFC" w:rsidP="00990DFC">
            <w:pPr>
              <w:ind w:left="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lang w:eastAsia="es-ES_tradnl"/>
              </w:rPr>
            </w:pPr>
            <w:r w:rsidRPr="00990DFC">
              <w:rPr>
                <w:rFonts w:eastAsia="Times New Roman" w:cs="Times New Roman"/>
                <w:sz w:val="20"/>
                <w:lang w:eastAsia="es-ES_tradnl"/>
              </w:rPr>
              <w:t>Reducción de coste con alto volumen</w:t>
            </w:r>
          </w:p>
        </w:tc>
        <w:tc>
          <w:tcPr>
            <w:tcW w:w="0" w:type="auto"/>
            <w:hideMark/>
          </w:tcPr>
          <w:p w14:paraId="7BC38E8B" w14:textId="77777777" w:rsidR="00990DFC" w:rsidRPr="00990DFC" w:rsidRDefault="00990DFC" w:rsidP="00990DFC">
            <w:pPr>
              <w:ind w:left="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lang w:eastAsia="es-ES_tradnl"/>
              </w:rPr>
            </w:pPr>
            <w:r w:rsidRPr="00990DFC">
              <w:rPr>
                <w:rFonts w:eastAsia="Times New Roman" w:cs="Times New Roman"/>
                <w:sz w:val="20"/>
                <w:lang w:eastAsia="es-ES_tradnl"/>
              </w:rPr>
              <w:t>No aplica si el uso es bajo</w:t>
            </w:r>
          </w:p>
        </w:tc>
        <w:tc>
          <w:tcPr>
            <w:tcW w:w="0" w:type="auto"/>
            <w:hideMark/>
          </w:tcPr>
          <w:p w14:paraId="18406EAC" w14:textId="77777777" w:rsidR="00990DFC" w:rsidRPr="00990DFC" w:rsidRDefault="00990DFC" w:rsidP="00990DFC">
            <w:pPr>
              <w:ind w:left="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lang w:eastAsia="es-ES_tradnl"/>
              </w:rPr>
            </w:pPr>
            <w:r w:rsidRPr="00990DFC">
              <w:rPr>
                <w:rFonts w:eastAsia="Times New Roman" w:cs="Times New Roman"/>
                <w:sz w:val="20"/>
                <w:lang w:eastAsia="es-ES_tradnl"/>
              </w:rPr>
              <w:t>Almacenamiento masivo, análisis de datos</w:t>
            </w:r>
          </w:p>
        </w:tc>
      </w:tr>
      <w:tr w:rsidR="00990DFC" w:rsidRPr="00990DFC" w14:paraId="6F19ABE9" w14:textId="77777777" w:rsidTr="00990DF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4F669F" w14:textId="77777777" w:rsidR="00990DFC" w:rsidRPr="00990DFC" w:rsidRDefault="00990DFC" w:rsidP="00990DFC">
            <w:pPr>
              <w:ind w:left="0"/>
              <w:jc w:val="left"/>
              <w:rPr>
                <w:rFonts w:eastAsia="Times New Roman" w:cs="Times New Roman"/>
                <w:sz w:val="20"/>
                <w:lang w:eastAsia="es-ES_tradnl"/>
              </w:rPr>
            </w:pPr>
            <w:r w:rsidRPr="00990DFC">
              <w:rPr>
                <w:rFonts w:eastAsia="Times New Roman" w:cs="Times New Roman"/>
                <w:sz w:val="20"/>
                <w:lang w:eastAsia="es-ES_tradnl"/>
              </w:rPr>
              <w:t>Plan gratuito</w:t>
            </w:r>
          </w:p>
        </w:tc>
        <w:tc>
          <w:tcPr>
            <w:tcW w:w="0" w:type="auto"/>
            <w:hideMark/>
          </w:tcPr>
          <w:p w14:paraId="2720C3D8" w14:textId="77777777" w:rsidR="00990DFC" w:rsidRPr="00990DFC" w:rsidRDefault="00990DFC" w:rsidP="00990DFC">
            <w:pPr>
              <w:ind w:left="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990DFC">
              <w:rPr>
                <w:rFonts w:eastAsia="Times New Roman" w:cs="Times New Roman"/>
                <w:sz w:val="20"/>
                <w:lang w:eastAsia="es-ES_tradnl"/>
              </w:rPr>
              <w:t>Sin coste inicial, ideal para comenzar</w:t>
            </w:r>
          </w:p>
        </w:tc>
        <w:tc>
          <w:tcPr>
            <w:tcW w:w="0" w:type="auto"/>
            <w:hideMark/>
          </w:tcPr>
          <w:p w14:paraId="2F060665" w14:textId="77777777" w:rsidR="00990DFC" w:rsidRPr="00990DFC" w:rsidRDefault="00990DFC" w:rsidP="00990DFC">
            <w:pPr>
              <w:ind w:left="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990DFC">
              <w:rPr>
                <w:rFonts w:eastAsia="Times New Roman" w:cs="Times New Roman"/>
                <w:sz w:val="20"/>
                <w:lang w:eastAsia="es-ES_tradnl"/>
              </w:rPr>
              <w:t>Limitado en recursos y duración</w:t>
            </w:r>
          </w:p>
        </w:tc>
        <w:tc>
          <w:tcPr>
            <w:tcW w:w="0" w:type="auto"/>
            <w:hideMark/>
          </w:tcPr>
          <w:p w14:paraId="15300AC4" w14:textId="060EF7EA" w:rsidR="00990DFC" w:rsidRPr="00990DFC" w:rsidRDefault="00990DFC" w:rsidP="00990DFC">
            <w:pPr>
              <w:ind w:left="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lang w:eastAsia="es-ES_tradnl"/>
              </w:rPr>
            </w:pPr>
            <w:r w:rsidRPr="00990DFC">
              <w:rPr>
                <w:rFonts w:eastAsia="Times New Roman" w:cs="Times New Roman"/>
                <w:sz w:val="20"/>
                <w:lang w:eastAsia="es-ES_tradnl"/>
              </w:rPr>
              <w:t>Formación, pruebas, pequeñas aplicaciones</w:t>
            </w:r>
          </w:p>
        </w:tc>
      </w:tr>
    </w:tbl>
    <w:p w14:paraId="65CA41C4" w14:textId="77777777" w:rsidR="003B386E" w:rsidRDefault="003B386E" w:rsidP="003B386E">
      <w:pPr>
        <w:ind w:left="0"/>
        <w:rPr>
          <w:b/>
          <w:bCs/>
          <w:i/>
          <w:iCs/>
        </w:rPr>
      </w:pPr>
    </w:p>
    <w:p w14:paraId="4A4F302D" w14:textId="395DFD46" w:rsidR="003B386E" w:rsidRPr="003B386E" w:rsidRDefault="003B386E" w:rsidP="003B386E">
      <w:pPr>
        <w:ind w:left="0"/>
        <w:rPr>
          <w:b/>
          <w:bCs/>
          <w:i/>
          <w:iCs/>
          <w:sz w:val="36"/>
        </w:rPr>
      </w:pPr>
      <w:r w:rsidRPr="003B386E">
        <w:rPr>
          <w:b/>
          <w:bCs/>
          <w:i/>
          <w:iCs/>
        </w:rPr>
        <w:t>Para saber más</w:t>
      </w:r>
      <w:r w:rsidRPr="003B386E">
        <w:rPr>
          <w:b/>
          <w:bCs/>
          <w:i/>
          <w:iCs/>
        </w:rPr>
        <w:t xml:space="preserve">: </w:t>
      </w:r>
      <w:r w:rsidRPr="003B386E">
        <w:rPr>
          <w:i/>
          <w:iCs/>
        </w:rPr>
        <w:t xml:space="preserve">Los proveedores como </w:t>
      </w:r>
      <w:r w:rsidRPr="003B386E">
        <w:rPr>
          <w:rStyle w:val="Textoennegrita"/>
          <w:i/>
          <w:iCs/>
        </w:rPr>
        <w:t>AWS, Azure o Google Cloud</w:t>
      </w:r>
      <w:r w:rsidRPr="003B386E">
        <w:rPr>
          <w:i/>
          <w:iCs/>
        </w:rPr>
        <w:t xml:space="preserve"> ofrecen herramientas que recomiendan </w:t>
      </w:r>
      <w:r w:rsidRPr="003B386E">
        <w:rPr>
          <w:rStyle w:val="Textoennegrita"/>
          <w:i/>
          <w:iCs/>
        </w:rPr>
        <w:t>el modelo de precio más adecuado</w:t>
      </w:r>
      <w:r w:rsidRPr="003B386E">
        <w:rPr>
          <w:i/>
          <w:iCs/>
        </w:rPr>
        <w:t xml:space="preserve"> según el uso real de tus servicios. Por ejemplo, AWS </w:t>
      </w:r>
      <w:proofErr w:type="spellStart"/>
      <w:r w:rsidRPr="003B386E">
        <w:rPr>
          <w:i/>
          <w:iCs/>
        </w:rPr>
        <w:lastRenderedPageBreak/>
        <w:t>Cost</w:t>
      </w:r>
      <w:proofErr w:type="spellEnd"/>
      <w:r w:rsidRPr="003B386E">
        <w:rPr>
          <w:i/>
          <w:iCs/>
        </w:rPr>
        <w:t xml:space="preserve"> Explorer puede sugerirte cambiar una instancia bajo demanda a una reservada si detecta un uso constante. ¡Automatizar el ahorro también es parte del trabajo en la nube!</w:t>
      </w:r>
    </w:p>
    <w:p w14:paraId="2F5D0B1D" w14:textId="66FC04FD" w:rsidR="00990DFC" w:rsidRDefault="003B386E" w:rsidP="00990DFC">
      <w:pPr>
        <w:pStyle w:val="NormalWeb"/>
        <w:ind w:left="0"/>
        <w:rPr>
          <w:noProof/>
        </w:rPr>
      </w:pPr>
      <w:r w:rsidRPr="003B386E">
        <w:drawing>
          <wp:inline distT="0" distB="0" distL="0" distR="0" wp14:anchorId="28AC6D2C" wp14:editId="7CE95DAD">
            <wp:extent cx="6400800" cy="913130"/>
            <wp:effectExtent l="0" t="0" r="0" b="1270"/>
            <wp:docPr id="186032089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20899" name="Imagen 1" descr="Interfaz de usuario gráfica&#10;&#10;El contenido generado por IA puede ser incorrecto."/>
                    <pic:cNvPicPr/>
                  </pic:nvPicPr>
                  <pic:blipFill>
                    <a:blip r:embed="rId18"/>
                    <a:stretch>
                      <a:fillRect/>
                    </a:stretch>
                  </pic:blipFill>
                  <pic:spPr>
                    <a:xfrm>
                      <a:off x="0" y="0"/>
                      <a:ext cx="6400800" cy="913130"/>
                    </a:xfrm>
                    <a:prstGeom prst="rect">
                      <a:avLst/>
                    </a:prstGeom>
                  </pic:spPr>
                </pic:pic>
              </a:graphicData>
            </a:graphic>
          </wp:inline>
        </w:drawing>
      </w:r>
      <w:r w:rsidRPr="003B386E">
        <w:rPr>
          <w:noProof/>
        </w:rPr>
        <w:t xml:space="preserve"> </w:t>
      </w:r>
      <w:r w:rsidRPr="003B386E">
        <w:drawing>
          <wp:inline distT="0" distB="0" distL="0" distR="0" wp14:anchorId="6585B5D4" wp14:editId="5BE194EB">
            <wp:extent cx="6400800" cy="913130"/>
            <wp:effectExtent l="0" t="0" r="0" b="1270"/>
            <wp:docPr id="1907755834"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55834" name="Imagen 1" descr="Imagen que contiene Interfaz de usuario gráfica&#10;&#10;El contenido generado por IA puede ser incorrecto."/>
                    <pic:cNvPicPr/>
                  </pic:nvPicPr>
                  <pic:blipFill>
                    <a:blip r:embed="rId19"/>
                    <a:stretch>
                      <a:fillRect/>
                    </a:stretch>
                  </pic:blipFill>
                  <pic:spPr>
                    <a:xfrm>
                      <a:off x="0" y="0"/>
                      <a:ext cx="6400800" cy="913130"/>
                    </a:xfrm>
                    <a:prstGeom prst="rect">
                      <a:avLst/>
                    </a:prstGeom>
                  </pic:spPr>
                </pic:pic>
              </a:graphicData>
            </a:graphic>
          </wp:inline>
        </w:drawing>
      </w:r>
      <w:r w:rsidRPr="003B386E">
        <w:rPr>
          <w:noProof/>
        </w:rPr>
        <w:t xml:space="preserve"> </w:t>
      </w:r>
      <w:r w:rsidRPr="003B386E">
        <w:rPr>
          <w:noProof/>
        </w:rPr>
        <w:drawing>
          <wp:inline distT="0" distB="0" distL="0" distR="0" wp14:anchorId="6019A23A" wp14:editId="7260F080">
            <wp:extent cx="6400800" cy="826770"/>
            <wp:effectExtent l="0" t="0" r="0" b="0"/>
            <wp:docPr id="15034039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03904" name="Imagen 1" descr="Texto&#10;&#10;El contenido generado por IA puede ser incorrecto."/>
                    <pic:cNvPicPr/>
                  </pic:nvPicPr>
                  <pic:blipFill>
                    <a:blip r:embed="rId20"/>
                    <a:stretch>
                      <a:fillRect/>
                    </a:stretch>
                  </pic:blipFill>
                  <pic:spPr>
                    <a:xfrm>
                      <a:off x="0" y="0"/>
                      <a:ext cx="6400800" cy="826770"/>
                    </a:xfrm>
                    <a:prstGeom prst="rect">
                      <a:avLst/>
                    </a:prstGeom>
                  </pic:spPr>
                </pic:pic>
              </a:graphicData>
            </a:graphic>
          </wp:inline>
        </w:drawing>
      </w:r>
    </w:p>
    <w:p w14:paraId="2BFEB0E1" w14:textId="6D207D26" w:rsidR="003B386E" w:rsidRDefault="003B386E" w:rsidP="00990DFC">
      <w:pPr>
        <w:pStyle w:val="NormalWeb"/>
        <w:ind w:left="0"/>
      </w:pPr>
      <w:r w:rsidRPr="003B386E">
        <w:drawing>
          <wp:inline distT="0" distB="0" distL="0" distR="0" wp14:anchorId="126E1B03" wp14:editId="56F59CB7">
            <wp:extent cx="6400800" cy="2815590"/>
            <wp:effectExtent l="0" t="0" r="0" b="3810"/>
            <wp:docPr id="194436492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64920" name="Imagen 1" descr="Interfaz de usuario gráfica, Texto, Aplicación&#10;&#10;El contenido generado por IA puede ser incorrecto."/>
                    <pic:cNvPicPr/>
                  </pic:nvPicPr>
                  <pic:blipFill>
                    <a:blip r:embed="rId21"/>
                    <a:stretch>
                      <a:fillRect/>
                    </a:stretch>
                  </pic:blipFill>
                  <pic:spPr>
                    <a:xfrm>
                      <a:off x="0" y="0"/>
                      <a:ext cx="6400800" cy="2815590"/>
                    </a:xfrm>
                    <a:prstGeom prst="rect">
                      <a:avLst/>
                    </a:prstGeom>
                  </pic:spPr>
                </pic:pic>
              </a:graphicData>
            </a:graphic>
          </wp:inline>
        </w:drawing>
      </w:r>
    </w:p>
    <w:p w14:paraId="735500BE" w14:textId="77777777" w:rsidR="003B386E" w:rsidRDefault="003B386E" w:rsidP="003B386E">
      <w:pPr>
        <w:pStyle w:val="Ttulo2"/>
        <w:ind w:left="0"/>
        <w:rPr>
          <w:sz w:val="48"/>
        </w:rPr>
      </w:pPr>
      <w:r>
        <w:t>4.1 Instancias bajo demanda</w:t>
      </w:r>
    </w:p>
    <w:p w14:paraId="1F0A5D5B" w14:textId="77777777" w:rsidR="003B386E" w:rsidRDefault="003B386E" w:rsidP="003B386E">
      <w:pPr>
        <w:pStyle w:val="NormalWeb"/>
        <w:ind w:left="0"/>
      </w:pPr>
      <w:r>
        <w:t>Las instancias bajo demanda (</w:t>
      </w:r>
      <w:proofErr w:type="spellStart"/>
      <w:r>
        <w:t>on-demand</w:t>
      </w:r>
      <w:proofErr w:type="spellEnd"/>
      <w:r>
        <w:t xml:space="preserve">) son uno de los modelos de facturación más comunes en plataformas como </w:t>
      </w:r>
      <w:r>
        <w:rPr>
          <w:rStyle w:val="Textoennegrita"/>
          <w:rFonts w:eastAsiaTheme="majorEastAsia"/>
        </w:rPr>
        <w:t>AWS, Azure o Google Cloud</w:t>
      </w:r>
      <w:r>
        <w:t xml:space="preserve">. Están diseñadas para aquellos casos en los que </w:t>
      </w:r>
      <w:r>
        <w:rPr>
          <w:rStyle w:val="Textoennegrita"/>
          <w:rFonts w:eastAsiaTheme="majorEastAsia"/>
        </w:rPr>
        <w:t>no se conoce con certeza el tiempo de uso</w:t>
      </w:r>
      <w:r>
        <w:t xml:space="preserve">, o para entornos que requieren </w:t>
      </w:r>
      <w:r>
        <w:rPr>
          <w:rStyle w:val="Textoennegrita"/>
          <w:rFonts w:eastAsiaTheme="majorEastAsia"/>
        </w:rPr>
        <w:t>agilidad, despliegues inmediatos y sin planificación previa</w:t>
      </w:r>
      <w:r>
        <w:t>. Este modelo cobra por segundo, minuto o hora, dependiendo del proveedor y el tipo de recurso.</w:t>
      </w:r>
    </w:p>
    <w:p w14:paraId="6BAC27ED" w14:textId="5B93D2D7" w:rsidR="003B386E" w:rsidRPr="003B386E" w:rsidRDefault="003B386E" w:rsidP="003B386E">
      <w:pPr>
        <w:ind w:left="0"/>
        <w:rPr>
          <w:szCs w:val="24"/>
          <w:u w:val="single"/>
        </w:rPr>
      </w:pPr>
      <w:r w:rsidRPr="003B386E">
        <w:rPr>
          <w:rStyle w:val="Textoennegrita"/>
          <w:szCs w:val="24"/>
          <w:u w:val="single"/>
        </w:rPr>
        <w:t>Características clave de las instancias bajo demanda</w:t>
      </w:r>
    </w:p>
    <w:p w14:paraId="46848DF5" w14:textId="77777777" w:rsidR="003B386E" w:rsidRDefault="003B386E" w:rsidP="003B386E">
      <w:pPr>
        <w:pStyle w:val="NormalWeb"/>
        <w:ind w:left="0"/>
      </w:pPr>
      <w:r>
        <w:lastRenderedPageBreak/>
        <w:t xml:space="preserve">Antes de elegir un modelo de precios en la nube, es fundamental conocer las </w:t>
      </w:r>
      <w:r>
        <w:rPr>
          <w:rStyle w:val="Textoennegrita"/>
          <w:rFonts w:eastAsiaTheme="majorEastAsia"/>
        </w:rPr>
        <w:t>ventajas y limitaciones prácticas</w:t>
      </w:r>
      <w:r>
        <w:t xml:space="preserve"> de cada opción.</w:t>
      </w:r>
    </w:p>
    <w:p w14:paraId="6646C831" w14:textId="77777777" w:rsidR="003B386E" w:rsidRDefault="003B386E" w:rsidP="003B386E">
      <w:pPr>
        <w:pStyle w:val="NormalWeb"/>
        <w:ind w:left="0"/>
      </w:pPr>
      <w:r>
        <w:t xml:space="preserve">A continuación, se presentan las principales </w:t>
      </w:r>
      <w:r>
        <w:rPr>
          <w:rStyle w:val="Textoennegrita"/>
          <w:rFonts w:eastAsiaTheme="majorEastAsia"/>
        </w:rPr>
        <w:t>características de las instancias bajo demanda</w:t>
      </w:r>
      <w:r>
        <w:t xml:space="preserve">, un modelo flexible y de uso común en entornos </w:t>
      </w:r>
      <w:proofErr w:type="spellStart"/>
      <w:r>
        <w:t>cloud</w:t>
      </w:r>
      <w:proofErr w:type="spellEnd"/>
      <w:r>
        <w:t xml:space="preserve"> dinámicos y de corta duración.</w:t>
      </w:r>
    </w:p>
    <w:p w14:paraId="447AF7FC" w14:textId="77777777" w:rsidR="003B386E" w:rsidRDefault="003B386E" w:rsidP="003B386E">
      <w:pPr>
        <w:numPr>
          <w:ilvl w:val="0"/>
          <w:numId w:val="17"/>
        </w:numPr>
        <w:spacing w:before="100" w:beforeAutospacing="1" w:after="100" w:afterAutospacing="1" w:line="240" w:lineRule="auto"/>
        <w:jc w:val="left"/>
      </w:pPr>
      <w:r>
        <w:t>No requieren compromiso de permanencia ni planificación anticipada.</w:t>
      </w:r>
    </w:p>
    <w:p w14:paraId="3C8865E0" w14:textId="77777777" w:rsidR="003B386E" w:rsidRDefault="003B386E" w:rsidP="003B386E">
      <w:pPr>
        <w:numPr>
          <w:ilvl w:val="0"/>
          <w:numId w:val="17"/>
        </w:numPr>
        <w:spacing w:before="100" w:beforeAutospacing="1" w:after="100" w:afterAutospacing="1" w:line="240" w:lineRule="auto"/>
        <w:jc w:val="left"/>
      </w:pPr>
      <w:r>
        <w:t>Se pagan solo durante el tiempo en que están activas.</w:t>
      </w:r>
    </w:p>
    <w:p w14:paraId="57B9085B" w14:textId="77777777" w:rsidR="003B386E" w:rsidRDefault="003B386E" w:rsidP="003B386E">
      <w:pPr>
        <w:numPr>
          <w:ilvl w:val="0"/>
          <w:numId w:val="17"/>
        </w:numPr>
        <w:spacing w:before="100" w:beforeAutospacing="1" w:after="100" w:afterAutospacing="1" w:line="240" w:lineRule="auto"/>
        <w:jc w:val="left"/>
      </w:pPr>
      <w:r>
        <w:t>Son fáciles de lanzar y detener en cuestión de segundos o minutos.</w:t>
      </w:r>
    </w:p>
    <w:p w14:paraId="70827DEC" w14:textId="77777777" w:rsidR="003B386E" w:rsidRDefault="003B386E" w:rsidP="003B386E">
      <w:pPr>
        <w:numPr>
          <w:ilvl w:val="0"/>
          <w:numId w:val="17"/>
        </w:numPr>
        <w:spacing w:before="100" w:beforeAutospacing="1" w:after="100" w:afterAutospacing="1" w:line="240" w:lineRule="auto"/>
        <w:jc w:val="left"/>
      </w:pPr>
      <w:r>
        <w:t>Resultan más caras que las instancias reservadas o spot en uso prolongado.</w:t>
      </w:r>
    </w:p>
    <w:p w14:paraId="5925B208" w14:textId="77777777" w:rsidR="003B386E" w:rsidRDefault="003B386E" w:rsidP="003B386E">
      <w:pPr>
        <w:numPr>
          <w:ilvl w:val="0"/>
          <w:numId w:val="17"/>
        </w:numPr>
        <w:spacing w:before="100" w:beforeAutospacing="1" w:after="100" w:afterAutospacing="1" w:line="240" w:lineRule="auto"/>
        <w:jc w:val="left"/>
      </w:pPr>
      <w:r>
        <w:t>Ideales para cargas impredecibles, entornos de desarrollo o pruebas rápidas.</w:t>
      </w:r>
    </w:p>
    <w:p w14:paraId="162BBAF2" w14:textId="77777777" w:rsidR="003B386E" w:rsidRDefault="003B386E" w:rsidP="003B386E">
      <w:pPr>
        <w:numPr>
          <w:ilvl w:val="0"/>
          <w:numId w:val="17"/>
        </w:numPr>
        <w:spacing w:before="100" w:beforeAutospacing="1" w:after="100" w:afterAutospacing="1" w:line="240" w:lineRule="auto"/>
        <w:jc w:val="left"/>
      </w:pPr>
      <w:r>
        <w:t>Se pueden combinar con otros modelos para optimizar costes (</w:t>
      </w:r>
      <w:proofErr w:type="spellStart"/>
      <w:r>
        <w:t>ej</w:t>
      </w:r>
      <w:proofErr w:type="spellEnd"/>
      <w:r>
        <w:t xml:space="preserve">: </w:t>
      </w:r>
      <w:proofErr w:type="spellStart"/>
      <w:r>
        <w:t>autoscaling</w:t>
      </w:r>
      <w:proofErr w:type="spellEnd"/>
      <w:r>
        <w:t>).</w:t>
      </w:r>
    </w:p>
    <w:p w14:paraId="26AF87D1" w14:textId="77777777" w:rsidR="003B386E" w:rsidRDefault="003B386E" w:rsidP="003B386E">
      <w:pPr>
        <w:numPr>
          <w:ilvl w:val="0"/>
          <w:numId w:val="17"/>
        </w:numPr>
        <w:spacing w:before="100" w:beforeAutospacing="1" w:after="100" w:afterAutospacing="1" w:line="240" w:lineRule="auto"/>
        <w:jc w:val="left"/>
      </w:pPr>
      <w:r>
        <w:t>Están disponibles en la mayoría de regiones y tipos de instancia.</w:t>
      </w:r>
    </w:p>
    <w:p w14:paraId="36FA35B7" w14:textId="77777777" w:rsidR="003B386E" w:rsidRDefault="003B386E" w:rsidP="003B386E">
      <w:pPr>
        <w:pStyle w:val="NormalWeb"/>
        <w:ind w:left="0"/>
      </w:pPr>
      <w:r>
        <w:t xml:space="preserve">Para tomar decisiones informadas sobre el tipo de instancia más adecuada, es útil comparar las </w:t>
      </w:r>
      <w:r>
        <w:rPr>
          <w:rStyle w:val="Textoennegrita"/>
          <w:rFonts w:eastAsiaTheme="majorEastAsia"/>
        </w:rPr>
        <w:t>instancias bajo demanda</w:t>
      </w:r>
      <w:r>
        <w:t xml:space="preserve"> con otros modelos disponibles, como las </w:t>
      </w:r>
      <w:r>
        <w:rPr>
          <w:rStyle w:val="Textoennegrita"/>
          <w:rFonts w:eastAsiaTheme="majorEastAsia"/>
        </w:rPr>
        <w:t>reservadas</w:t>
      </w:r>
      <w:r>
        <w:t xml:space="preserve"> y </w:t>
      </w:r>
      <w:proofErr w:type="gramStart"/>
      <w:r>
        <w:t xml:space="preserve">las </w:t>
      </w:r>
      <w:r>
        <w:rPr>
          <w:rStyle w:val="Textoennegrita"/>
          <w:rFonts w:eastAsiaTheme="majorEastAsia"/>
        </w:rPr>
        <w:t>spot</w:t>
      </w:r>
      <w:proofErr w:type="gramEnd"/>
      <w:r>
        <w:t>.</w:t>
      </w:r>
    </w:p>
    <w:p w14:paraId="790FF718" w14:textId="77777777" w:rsidR="003B386E" w:rsidRPr="003B386E" w:rsidRDefault="003B386E" w:rsidP="003B386E">
      <w:pPr>
        <w:spacing w:before="100" w:beforeAutospacing="1" w:after="100" w:afterAutospacing="1" w:line="240" w:lineRule="auto"/>
        <w:ind w:left="0"/>
        <w:jc w:val="left"/>
        <w:rPr>
          <w:rFonts w:eastAsia="Times New Roman" w:cs="Times New Roman"/>
          <w:szCs w:val="24"/>
          <w:lang w:eastAsia="es-ES_tradnl"/>
        </w:rPr>
      </w:pPr>
      <w:r w:rsidRPr="003B386E">
        <w:rPr>
          <w:rFonts w:eastAsia="Times New Roman" w:cs="Times New Roman"/>
          <w:szCs w:val="24"/>
          <w:lang w:eastAsia="es-ES_tradnl"/>
        </w:rPr>
        <w:t>La siguiente tabla muestra una comparativa clara en términos de coste, compromiso, disponibilidad y casos de uso más frecuentes.</w:t>
      </w:r>
    </w:p>
    <w:tbl>
      <w:tblPr>
        <w:tblStyle w:val="Tablaconcuadrcula5oscura-nfasis1"/>
        <w:tblW w:w="5000" w:type="pct"/>
        <w:tblLook w:val="04A0" w:firstRow="1" w:lastRow="0" w:firstColumn="1" w:lastColumn="0" w:noHBand="0" w:noVBand="1"/>
      </w:tblPr>
      <w:tblGrid>
        <w:gridCol w:w="2154"/>
        <w:gridCol w:w="2310"/>
        <w:gridCol w:w="2476"/>
        <w:gridCol w:w="3130"/>
      </w:tblGrid>
      <w:tr w:rsidR="003B386E" w:rsidRPr="003B386E" w14:paraId="073B1005" w14:textId="77777777" w:rsidTr="003B38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hideMark/>
          </w:tcPr>
          <w:p w14:paraId="748757AA" w14:textId="049D7CC0" w:rsidR="003B386E" w:rsidRPr="003B386E" w:rsidRDefault="003B386E" w:rsidP="003B386E">
            <w:pPr>
              <w:ind w:left="0"/>
              <w:jc w:val="center"/>
              <w:rPr>
                <w:rFonts w:eastAsia="Times New Roman" w:cs="Times New Roman"/>
                <w:sz w:val="21"/>
                <w:szCs w:val="21"/>
                <w:lang w:eastAsia="es-ES_tradnl"/>
              </w:rPr>
            </w:pPr>
            <w:r w:rsidRPr="003B386E">
              <w:rPr>
                <w:rFonts w:eastAsia="Times New Roman" w:cs="Times New Roman"/>
                <w:sz w:val="21"/>
                <w:szCs w:val="21"/>
                <w:lang w:eastAsia="es-ES_tradnl"/>
              </w:rPr>
              <w:t>Comparativa de uso de instancias bajo demanda vs. otros modelos</w:t>
            </w:r>
          </w:p>
        </w:tc>
      </w:tr>
      <w:tr w:rsidR="003B386E" w:rsidRPr="003B386E" w14:paraId="03EA9C4B" w14:textId="77777777" w:rsidTr="003B38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E23BA5" w14:textId="77777777" w:rsidR="003B386E" w:rsidRPr="003B386E" w:rsidRDefault="003B386E" w:rsidP="003B386E">
            <w:pPr>
              <w:ind w:left="0"/>
              <w:jc w:val="left"/>
              <w:rPr>
                <w:rFonts w:eastAsia="Times New Roman" w:cs="Times New Roman"/>
                <w:sz w:val="21"/>
                <w:szCs w:val="21"/>
                <w:lang w:eastAsia="es-ES_tradnl"/>
              </w:rPr>
            </w:pPr>
            <w:r w:rsidRPr="003B386E">
              <w:rPr>
                <w:rFonts w:eastAsia="Times New Roman" w:cs="Times New Roman"/>
                <w:sz w:val="21"/>
                <w:szCs w:val="21"/>
                <w:lang w:eastAsia="es-ES_tradnl"/>
              </w:rPr>
              <w:t>Aspecto</w:t>
            </w:r>
          </w:p>
        </w:tc>
        <w:tc>
          <w:tcPr>
            <w:tcW w:w="0" w:type="auto"/>
            <w:hideMark/>
          </w:tcPr>
          <w:p w14:paraId="2517331C" w14:textId="77777777" w:rsidR="003B386E" w:rsidRPr="003B386E" w:rsidRDefault="003B386E" w:rsidP="003B386E">
            <w:pPr>
              <w:ind w:left="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1"/>
                <w:szCs w:val="21"/>
                <w:lang w:eastAsia="es-ES_tradnl"/>
              </w:rPr>
            </w:pPr>
            <w:r w:rsidRPr="003B386E">
              <w:rPr>
                <w:rFonts w:eastAsia="Times New Roman" w:cs="Times New Roman"/>
                <w:b/>
                <w:bCs/>
                <w:sz w:val="21"/>
                <w:szCs w:val="21"/>
                <w:lang w:eastAsia="es-ES_tradnl"/>
              </w:rPr>
              <w:t>Instancias bajo demanda</w:t>
            </w:r>
          </w:p>
        </w:tc>
        <w:tc>
          <w:tcPr>
            <w:tcW w:w="0" w:type="auto"/>
            <w:hideMark/>
          </w:tcPr>
          <w:p w14:paraId="061090EB" w14:textId="77777777" w:rsidR="003B386E" w:rsidRPr="003B386E" w:rsidRDefault="003B386E" w:rsidP="003B386E">
            <w:pPr>
              <w:ind w:left="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1"/>
                <w:szCs w:val="21"/>
                <w:lang w:eastAsia="es-ES_tradnl"/>
              </w:rPr>
            </w:pPr>
            <w:r w:rsidRPr="003B386E">
              <w:rPr>
                <w:rFonts w:eastAsia="Times New Roman" w:cs="Times New Roman"/>
                <w:b/>
                <w:bCs/>
                <w:sz w:val="21"/>
                <w:szCs w:val="21"/>
                <w:lang w:eastAsia="es-ES_tradnl"/>
              </w:rPr>
              <w:t>Instancias reservadas</w:t>
            </w:r>
          </w:p>
        </w:tc>
        <w:tc>
          <w:tcPr>
            <w:tcW w:w="0" w:type="auto"/>
            <w:hideMark/>
          </w:tcPr>
          <w:p w14:paraId="44942F62" w14:textId="77777777" w:rsidR="003B386E" w:rsidRPr="003B386E" w:rsidRDefault="003B386E" w:rsidP="003B386E">
            <w:pPr>
              <w:ind w:left="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1"/>
                <w:szCs w:val="21"/>
                <w:lang w:eastAsia="es-ES_tradnl"/>
              </w:rPr>
            </w:pPr>
            <w:r w:rsidRPr="003B386E">
              <w:rPr>
                <w:rFonts w:eastAsia="Times New Roman" w:cs="Times New Roman"/>
                <w:b/>
                <w:bCs/>
                <w:sz w:val="21"/>
                <w:szCs w:val="21"/>
                <w:lang w:eastAsia="es-ES_tradnl"/>
              </w:rPr>
              <w:t>Instancias spot/</w:t>
            </w:r>
            <w:proofErr w:type="spellStart"/>
            <w:r w:rsidRPr="003B386E">
              <w:rPr>
                <w:rFonts w:eastAsia="Times New Roman" w:cs="Times New Roman"/>
                <w:b/>
                <w:bCs/>
                <w:sz w:val="21"/>
                <w:szCs w:val="21"/>
                <w:lang w:eastAsia="es-ES_tradnl"/>
              </w:rPr>
              <w:t>preemptibles</w:t>
            </w:r>
            <w:proofErr w:type="spellEnd"/>
          </w:p>
        </w:tc>
      </w:tr>
      <w:tr w:rsidR="003B386E" w:rsidRPr="003B386E" w14:paraId="3D733FCE" w14:textId="77777777" w:rsidTr="003B386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7AACFB" w14:textId="77777777" w:rsidR="003B386E" w:rsidRPr="003B386E" w:rsidRDefault="003B386E" w:rsidP="003B386E">
            <w:pPr>
              <w:ind w:left="0"/>
              <w:jc w:val="left"/>
              <w:rPr>
                <w:rFonts w:eastAsia="Times New Roman" w:cs="Times New Roman"/>
                <w:sz w:val="21"/>
                <w:szCs w:val="21"/>
                <w:lang w:eastAsia="es-ES_tradnl"/>
              </w:rPr>
            </w:pPr>
            <w:r w:rsidRPr="003B386E">
              <w:rPr>
                <w:rFonts w:eastAsia="Times New Roman" w:cs="Times New Roman"/>
                <w:sz w:val="21"/>
                <w:szCs w:val="21"/>
                <w:lang w:eastAsia="es-ES_tradnl"/>
              </w:rPr>
              <w:t>Pago inicial</w:t>
            </w:r>
          </w:p>
        </w:tc>
        <w:tc>
          <w:tcPr>
            <w:tcW w:w="0" w:type="auto"/>
            <w:hideMark/>
          </w:tcPr>
          <w:p w14:paraId="2F4AFAD1" w14:textId="77777777" w:rsidR="003B386E" w:rsidRPr="003B386E" w:rsidRDefault="003B386E" w:rsidP="003B386E">
            <w:pPr>
              <w:ind w:left="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1"/>
                <w:szCs w:val="21"/>
                <w:lang w:eastAsia="es-ES_tradnl"/>
              </w:rPr>
            </w:pPr>
            <w:r w:rsidRPr="003B386E">
              <w:rPr>
                <w:rFonts w:ascii="Apple Color Emoji" w:eastAsia="Times New Roman" w:hAnsi="Apple Color Emoji" w:cs="Apple Color Emoji"/>
                <w:sz w:val="21"/>
                <w:szCs w:val="21"/>
                <w:lang w:eastAsia="es-ES_tradnl"/>
              </w:rPr>
              <w:t>❌</w:t>
            </w:r>
            <w:r w:rsidRPr="003B386E">
              <w:rPr>
                <w:rFonts w:eastAsia="Times New Roman" w:cs="Times New Roman"/>
                <w:sz w:val="21"/>
                <w:szCs w:val="21"/>
                <w:lang w:eastAsia="es-ES_tradnl"/>
              </w:rPr>
              <w:t xml:space="preserve"> No</w:t>
            </w:r>
          </w:p>
        </w:tc>
        <w:tc>
          <w:tcPr>
            <w:tcW w:w="0" w:type="auto"/>
            <w:hideMark/>
          </w:tcPr>
          <w:p w14:paraId="6A84F166" w14:textId="77777777" w:rsidR="003B386E" w:rsidRPr="003B386E" w:rsidRDefault="003B386E" w:rsidP="003B386E">
            <w:pPr>
              <w:ind w:left="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1"/>
                <w:szCs w:val="21"/>
                <w:lang w:eastAsia="es-ES_tradnl"/>
              </w:rPr>
            </w:pPr>
            <w:r w:rsidRPr="003B386E">
              <w:rPr>
                <w:rFonts w:ascii="Apple Color Emoji" w:eastAsia="Times New Roman" w:hAnsi="Apple Color Emoji" w:cs="Apple Color Emoji"/>
                <w:sz w:val="21"/>
                <w:szCs w:val="21"/>
                <w:lang w:eastAsia="es-ES_tradnl"/>
              </w:rPr>
              <w:t>✅</w:t>
            </w:r>
            <w:r w:rsidRPr="003B386E">
              <w:rPr>
                <w:rFonts w:eastAsia="Times New Roman" w:cs="Times New Roman"/>
                <w:sz w:val="21"/>
                <w:szCs w:val="21"/>
                <w:lang w:eastAsia="es-ES_tradnl"/>
              </w:rPr>
              <w:t xml:space="preserve"> Sí (opcional o parcial)</w:t>
            </w:r>
          </w:p>
        </w:tc>
        <w:tc>
          <w:tcPr>
            <w:tcW w:w="0" w:type="auto"/>
            <w:hideMark/>
          </w:tcPr>
          <w:p w14:paraId="092DCF38" w14:textId="77777777" w:rsidR="003B386E" w:rsidRPr="003B386E" w:rsidRDefault="003B386E" w:rsidP="003B386E">
            <w:pPr>
              <w:ind w:left="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1"/>
                <w:szCs w:val="21"/>
                <w:lang w:eastAsia="es-ES_tradnl"/>
              </w:rPr>
            </w:pPr>
            <w:r w:rsidRPr="003B386E">
              <w:rPr>
                <w:rFonts w:ascii="Apple Color Emoji" w:eastAsia="Times New Roman" w:hAnsi="Apple Color Emoji" w:cs="Apple Color Emoji"/>
                <w:sz w:val="21"/>
                <w:szCs w:val="21"/>
                <w:lang w:eastAsia="es-ES_tradnl"/>
              </w:rPr>
              <w:t>❌</w:t>
            </w:r>
            <w:r w:rsidRPr="003B386E">
              <w:rPr>
                <w:rFonts w:eastAsia="Times New Roman" w:cs="Times New Roman"/>
                <w:sz w:val="21"/>
                <w:szCs w:val="21"/>
                <w:lang w:eastAsia="es-ES_tradnl"/>
              </w:rPr>
              <w:t xml:space="preserve"> No</w:t>
            </w:r>
          </w:p>
        </w:tc>
      </w:tr>
      <w:tr w:rsidR="003B386E" w:rsidRPr="003B386E" w14:paraId="060E062D" w14:textId="77777777" w:rsidTr="003B38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639EFA" w14:textId="77777777" w:rsidR="003B386E" w:rsidRPr="003B386E" w:rsidRDefault="003B386E" w:rsidP="003B386E">
            <w:pPr>
              <w:ind w:left="0"/>
              <w:jc w:val="left"/>
              <w:rPr>
                <w:rFonts w:eastAsia="Times New Roman" w:cs="Times New Roman"/>
                <w:sz w:val="21"/>
                <w:szCs w:val="21"/>
                <w:lang w:eastAsia="es-ES_tradnl"/>
              </w:rPr>
            </w:pPr>
            <w:r w:rsidRPr="003B386E">
              <w:rPr>
                <w:rFonts w:eastAsia="Times New Roman" w:cs="Times New Roman"/>
                <w:sz w:val="21"/>
                <w:szCs w:val="21"/>
                <w:lang w:eastAsia="es-ES_tradnl"/>
              </w:rPr>
              <w:t>Compromiso de uso</w:t>
            </w:r>
          </w:p>
        </w:tc>
        <w:tc>
          <w:tcPr>
            <w:tcW w:w="0" w:type="auto"/>
            <w:hideMark/>
          </w:tcPr>
          <w:p w14:paraId="4DD687D4" w14:textId="77777777" w:rsidR="003B386E" w:rsidRPr="003B386E" w:rsidRDefault="003B386E" w:rsidP="003B386E">
            <w:pPr>
              <w:ind w:left="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1"/>
                <w:szCs w:val="21"/>
                <w:lang w:eastAsia="es-ES_tradnl"/>
              </w:rPr>
            </w:pPr>
            <w:r w:rsidRPr="003B386E">
              <w:rPr>
                <w:rFonts w:ascii="Apple Color Emoji" w:eastAsia="Times New Roman" w:hAnsi="Apple Color Emoji" w:cs="Apple Color Emoji"/>
                <w:sz w:val="21"/>
                <w:szCs w:val="21"/>
                <w:lang w:eastAsia="es-ES_tradnl"/>
              </w:rPr>
              <w:t>❌</w:t>
            </w:r>
            <w:r w:rsidRPr="003B386E">
              <w:rPr>
                <w:rFonts w:eastAsia="Times New Roman" w:cs="Times New Roman"/>
                <w:sz w:val="21"/>
                <w:szCs w:val="21"/>
                <w:lang w:eastAsia="es-ES_tradnl"/>
              </w:rPr>
              <w:t xml:space="preserve"> Ninguno</w:t>
            </w:r>
          </w:p>
        </w:tc>
        <w:tc>
          <w:tcPr>
            <w:tcW w:w="0" w:type="auto"/>
            <w:hideMark/>
          </w:tcPr>
          <w:p w14:paraId="3A25B3E5" w14:textId="77777777" w:rsidR="003B386E" w:rsidRPr="003B386E" w:rsidRDefault="003B386E" w:rsidP="003B386E">
            <w:pPr>
              <w:ind w:left="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1"/>
                <w:szCs w:val="21"/>
                <w:lang w:eastAsia="es-ES_tradnl"/>
              </w:rPr>
            </w:pPr>
            <w:r w:rsidRPr="003B386E">
              <w:rPr>
                <w:rFonts w:ascii="Apple Color Emoji" w:eastAsia="Times New Roman" w:hAnsi="Apple Color Emoji" w:cs="Apple Color Emoji"/>
                <w:sz w:val="21"/>
                <w:szCs w:val="21"/>
                <w:lang w:eastAsia="es-ES_tradnl"/>
              </w:rPr>
              <w:t>✅</w:t>
            </w:r>
            <w:r w:rsidRPr="003B386E">
              <w:rPr>
                <w:rFonts w:eastAsia="Times New Roman" w:cs="Times New Roman"/>
                <w:sz w:val="21"/>
                <w:szCs w:val="21"/>
                <w:lang w:eastAsia="es-ES_tradnl"/>
              </w:rPr>
              <w:t xml:space="preserve"> 1 o 3 años</w:t>
            </w:r>
          </w:p>
        </w:tc>
        <w:tc>
          <w:tcPr>
            <w:tcW w:w="0" w:type="auto"/>
            <w:hideMark/>
          </w:tcPr>
          <w:p w14:paraId="537336E6" w14:textId="77777777" w:rsidR="003B386E" w:rsidRPr="003B386E" w:rsidRDefault="003B386E" w:rsidP="003B386E">
            <w:pPr>
              <w:ind w:left="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1"/>
                <w:szCs w:val="21"/>
                <w:lang w:eastAsia="es-ES_tradnl"/>
              </w:rPr>
            </w:pPr>
            <w:r w:rsidRPr="003B386E">
              <w:rPr>
                <w:rFonts w:ascii="Apple Color Emoji" w:eastAsia="Times New Roman" w:hAnsi="Apple Color Emoji" w:cs="Apple Color Emoji"/>
                <w:sz w:val="21"/>
                <w:szCs w:val="21"/>
                <w:lang w:eastAsia="es-ES_tradnl"/>
              </w:rPr>
              <w:t>❌</w:t>
            </w:r>
            <w:r w:rsidRPr="003B386E">
              <w:rPr>
                <w:rFonts w:eastAsia="Times New Roman" w:cs="Times New Roman"/>
                <w:sz w:val="21"/>
                <w:szCs w:val="21"/>
                <w:lang w:eastAsia="es-ES_tradnl"/>
              </w:rPr>
              <w:t xml:space="preserve"> Pueden interrumpirse en cualquier momento</w:t>
            </w:r>
          </w:p>
        </w:tc>
      </w:tr>
      <w:tr w:rsidR="003B386E" w:rsidRPr="003B386E" w14:paraId="09263512" w14:textId="77777777" w:rsidTr="003B386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0FA00C" w14:textId="77777777" w:rsidR="003B386E" w:rsidRPr="003B386E" w:rsidRDefault="003B386E" w:rsidP="003B386E">
            <w:pPr>
              <w:ind w:left="0"/>
              <w:jc w:val="left"/>
              <w:rPr>
                <w:rFonts w:eastAsia="Times New Roman" w:cs="Times New Roman"/>
                <w:sz w:val="21"/>
                <w:szCs w:val="21"/>
                <w:lang w:eastAsia="es-ES_tradnl"/>
              </w:rPr>
            </w:pPr>
            <w:r w:rsidRPr="003B386E">
              <w:rPr>
                <w:rFonts w:eastAsia="Times New Roman" w:cs="Times New Roman"/>
                <w:sz w:val="21"/>
                <w:szCs w:val="21"/>
                <w:lang w:eastAsia="es-ES_tradnl"/>
              </w:rPr>
              <w:t>Precio por hora</w:t>
            </w:r>
          </w:p>
        </w:tc>
        <w:tc>
          <w:tcPr>
            <w:tcW w:w="0" w:type="auto"/>
            <w:hideMark/>
          </w:tcPr>
          <w:p w14:paraId="697BD2EF" w14:textId="77777777" w:rsidR="003B386E" w:rsidRPr="003B386E" w:rsidRDefault="003B386E" w:rsidP="003B386E">
            <w:pPr>
              <w:ind w:left="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1"/>
                <w:szCs w:val="21"/>
                <w:lang w:eastAsia="es-ES_tradnl"/>
              </w:rPr>
            </w:pPr>
            <w:r w:rsidRPr="003B386E">
              <w:rPr>
                <w:rFonts w:ascii="Apple Color Emoji" w:eastAsia="Times New Roman" w:hAnsi="Apple Color Emoji" w:cs="Apple Color Emoji"/>
                <w:sz w:val="21"/>
                <w:szCs w:val="21"/>
                <w:lang w:eastAsia="es-ES_tradnl"/>
              </w:rPr>
              <w:t>🔼</w:t>
            </w:r>
            <w:r w:rsidRPr="003B386E">
              <w:rPr>
                <w:rFonts w:eastAsia="Times New Roman" w:cs="Times New Roman"/>
                <w:sz w:val="21"/>
                <w:szCs w:val="21"/>
                <w:lang w:eastAsia="es-ES_tradnl"/>
              </w:rPr>
              <w:t xml:space="preserve"> Alto</w:t>
            </w:r>
          </w:p>
        </w:tc>
        <w:tc>
          <w:tcPr>
            <w:tcW w:w="0" w:type="auto"/>
            <w:hideMark/>
          </w:tcPr>
          <w:p w14:paraId="4E580E37" w14:textId="77777777" w:rsidR="003B386E" w:rsidRPr="003B386E" w:rsidRDefault="003B386E" w:rsidP="003B386E">
            <w:pPr>
              <w:ind w:left="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1"/>
                <w:szCs w:val="21"/>
                <w:lang w:eastAsia="es-ES_tradnl"/>
              </w:rPr>
            </w:pPr>
            <w:r w:rsidRPr="003B386E">
              <w:rPr>
                <w:rFonts w:ascii="Apple Color Emoji" w:eastAsia="Times New Roman" w:hAnsi="Apple Color Emoji" w:cs="Apple Color Emoji"/>
                <w:sz w:val="21"/>
                <w:szCs w:val="21"/>
                <w:lang w:eastAsia="es-ES_tradnl"/>
              </w:rPr>
              <w:t>🔽</w:t>
            </w:r>
            <w:r w:rsidRPr="003B386E">
              <w:rPr>
                <w:rFonts w:eastAsia="Times New Roman" w:cs="Times New Roman"/>
                <w:sz w:val="21"/>
                <w:szCs w:val="21"/>
                <w:lang w:eastAsia="es-ES_tradnl"/>
              </w:rPr>
              <w:t xml:space="preserve"> Medio</w:t>
            </w:r>
          </w:p>
        </w:tc>
        <w:tc>
          <w:tcPr>
            <w:tcW w:w="0" w:type="auto"/>
            <w:hideMark/>
          </w:tcPr>
          <w:p w14:paraId="23262355" w14:textId="77777777" w:rsidR="003B386E" w:rsidRPr="003B386E" w:rsidRDefault="003B386E" w:rsidP="003B386E">
            <w:pPr>
              <w:ind w:left="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1"/>
                <w:szCs w:val="21"/>
                <w:lang w:eastAsia="es-ES_tradnl"/>
              </w:rPr>
            </w:pPr>
            <w:r w:rsidRPr="003B386E">
              <w:rPr>
                <w:rFonts w:ascii="Apple Color Emoji" w:eastAsia="Times New Roman" w:hAnsi="Apple Color Emoji" w:cs="Apple Color Emoji"/>
                <w:sz w:val="21"/>
                <w:szCs w:val="21"/>
                <w:lang w:eastAsia="es-ES_tradnl"/>
              </w:rPr>
              <w:t>🔽🔽</w:t>
            </w:r>
            <w:r w:rsidRPr="003B386E">
              <w:rPr>
                <w:rFonts w:eastAsia="Times New Roman" w:cs="Times New Roman"/>
                <w:sz w:val="21"/>
                <w:szCs w:val="21"/>
                <w:lang w:eastAsia="es-ES_tradnl"/>
              </w:rPr>
              <w:t xml:space="preserve"> Muy bajo</w:t>
            </w:r>
          </w:p>
        </w:tc>
      </w:tr>
      <w:tr w:rsidR="003B386E" w:rsidRPr="003B386E" w14:paraId="76890C20" w14:textId="77777777" w:rsidTr="003B38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CEA811" w14:textId="77777777" w:rsidR="003B386E" w:rsidRPr="003B386E" w:rsidRDefault="003B386E" w:rsidP="003B386E">
            <w:pPr>
              <w:ind w:left="0"/>
              <w:jc w:val="left"/>
              <w:rPr>
                <w:rFonts w:eastAsia="Times New Roman" w:cs="Times New Roman"/>
                <w:sz w:val="21"/>
                <w:szCs w:val="21"/>
                <w:lang w:eastAsia="es-ES_tradnl"/>
              </w:rPr>
            </w:pPr>
            <w:r w:rsidRPr="003B386E">
              <w:rPr>
                <w:rFonts w:eastAsia="Times New Roman" w:cs="Times New Roman"/>
                <w:sz w:val="21"/>
                <w:szCs w:val="21"/>
                <w:lang w:eastAsia="es-ES_tradnl"/>
              </w:rPr>
              <w:t>Flexibilidad</w:t>
            </w:r>
          </w:p>
        </w:tc>
        <w:tc>
          <w:tcPr>
            <w:tcW w:w="0" w:type="auto"/>
            <w:hideMark/>
          </w:tcPr>
          <w:p w14:paraId="28125451" w14:textId="77777777" w:rsidR="003B386E" w:rsidRPr="003B386E" w:rsidRDefault="003B386E" w:rsidP="003B386E">
            <w:pPr>
              <w:ind w:left="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1"/>
                <w:szCs w:val="21"/>
                <w:lang w:eastAsia="es-ES_tradnl"/>
              </w:rPr>
            </w:pPr>
            <w:r w:rsidRPr="003B386E">
              <w:rPr>
                <w:rFonts w:ascii="Apple Color Emoji" w:eastAsia="Times New Roman" w:hAnsi="Apple Color Emoji" w:cs="Apple Color Emoji"/>
                <w:sz w:val="21"/>
                <w:szCs w:val="21"/>
                <w:lang w:eastAsia="es-ES_tradnl"/>
              </w:rPr>
              <w:t>✅</w:t>
            </w:r>
            <w:r w:rsidRPr="003B386E">
              <w:rPr>
                <w:rFonts w:eastAsia="Times New Roman" w:cs="Times New Roman"/>
                <w:sz w:val="21"/>
                <w:szCs w:val="21"/>
                <w:lang w:eastAsia="es-ES_tradnl"/>
              </w:rPr>
              <w:t xml:space="preserve"> Alta</w:t>
            </w:r>
          </w:p>
        </w:tc>
        <w:tc>
          <w:tcPr>
            <w:tcW w:w="0" w:type="auto"/>
            <w:hideMark/>
          </w:tcPr>
          <w:p w14:paraId="62396D7B" w14:textId="77777777" w:rsidR="003B386E" w:rsidRPr="003B386E" w:rsidRDefault="003B386E" w:rsidP="003B386E">
            <w:pPr>
              <w:ind w:left="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1"/>
                <w:szCs w:val="21"/>
                <w:lang w:eastAsia="es-ES_tradnl"/>
              </w:rPr>
            </w:pPr>
            <w:r w:rsidRPr="003B386E">
              <w:rPr>
                <w:rFonts w:ascii="Apple Color Emoji" w:eastAsia="Times New Roman" w:hAnsi="Apple Color Emoji" w:cs="Apple Color Emoji"/>
                <w:sz w:val="21"/>
                <w:szCs w:val="21"/>
                <w:lang w:eastAsia="es-ES_tradnl"/>
              </w:rPr>
              <w:t>❌</w:t>
            </w:r>
            <w:r w:rsidRPr="003B386E">
              <w:rPr>
                <w:rFonts w:eastAsia="Times New Roman" w:cs="Times New Roman"/>
                <w:sz w:val="21"/>
                <w:szCs w:val="21"/>
                <w:lang w:eastAsia="es-ES_tradnl"/>
              </w:rPr>
              <w:t xml:space="preserve"> Limitada</w:t>
            </w:r>
          </w:p>
        </w:tc>
        <w:tc>
          <w:tcPr>
            <w:tcW w:w="0" w:type="auto"/>
            <w:hideMark/>
          </w:tcPr>
          <w:p w14:paraId="502A0184" w14:textId="77777777" w:rsidR="003B386E" w:rsidRPr="003B386E" w:rsidRDefault="003B386E" w:rsidP="003B386E">
            <w:pPr>
              <w:ind w:left="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1"/>
                <w:szCs w:val="21"/>
                <w:lang w:eastAsia="es-ES_tradnl"/>
              </w:rPr>
            </w:pPr>
            <w:r w:rsidRPr="003B386E">
              <w:rPr>
                <w:rFonts w:ascii="Apple Color Emoji" w:eastAsia="Times New Roman" w:hAnsi="Apple Color Emoji" w:cs="Apple Color Emoji"/>
                <w:sz w:val="21"/>
                <w:szCs w:val="21"/>
                <w:lang w:eastAsia="es-ES_tradnl"/>
              </w:rPr>
              <w:t>✅</w:t>
            </w:r>
            <w:r w:rsidRPr="003B386E">
              <w:rPr>
                <w:rFonts w:eastAsia="Times New Roman" w:cs="Times New Roman"/>
                <w:sz w:val="21"/>
                <w:szCs w:val="21"/>
                <w:lang w:eastAsia="es-ES_tradnl"/>
              </w:rPr>
              <w:t xml:space="preserve"> Alta (pero menos estable)</w:t>
            </w:r>
          </w:p>
        </w:tc>
      </w:tr>
      <w:tr w:rsidR="003B386E" w:rsidRPr="003B386E" w14:paraId="48D3E895" w14:textId="77777777" w:rsidTr="003B386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A32C67" w14:textId="77777777" w:rsidR="003B386E" w:rsidRPr="003B386E" w:rsidRDefault="003B386E" w:rsidP="003B386E">
            <w:pPr>
              <w:ind w:left="0"/>
              <w:jc w:val="left"/>
              <w:rPr>
                <w:rFonts w:eastAsia="Times New Roman" w:cs="Times New Roman"/>
                <w:sz w:val="21"/>
                <w:szCs w:val="21"/>
                <w:lang w:eastAsia="es-ES_tradnl"/>
              </w:rPr>
            </w:pPr>
            <w:r w:rsidRPr="003B386E">
              <w:rPr>
                <w:rFonts w:eastAsia="Times New Roman" w:cs="Times New Roman"/>
                <w:sz w:val="21"/>
                <w:szCs w:val="21"/>
                <w:lang w:eastAsia="es-ES_tradnl"/>
              </w:rPr>
              <w:t>Casos ideales</w:t>
            </w:r>
          </w:p>
        </w:tc>
        <w:tc>
          <w:tcPr>
            <w:tcW w:w="0" w:type="auto"/>
            <w:hideMark/>
          </w:tcPr>
          <w:p w14:paraId="48EB19CC" w14:textId="77777777" w:rsidR="003B386E" w:rsidRPr="003B386E" w:rsidRDefault="003B386E" w:rsidP="003B386E">
            <w:pPr>
              <w:ind w:left="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1"/>
                <w:szCs w:val="21"/>
                <w:lang w:eastAsia="es-ES_tradnl"/>
              </w:rPr>
            </w:pPr>
            <w:r w:rsidRPr="003B386E">
              <w:rPr>
                <w:rFonts w:eastAsia="Times New Roman" w:cs="Times New Roman"/>
                <w:sz w:val="21"/>
                <w:szCs w:val="21"/>
                <w:lang w:eastAsia="es-ES_tradnl"/>
              </w:rPr>
              <w:t>Desarrollo, pruebas, picos de tráfico</w:t>
            </w:r>
          </w:p>
        </w:tc>
        <w:tc>
          <w:tcPr>
            <w:tcW w:w="0" w:type="auto"/>
            <w:hideMark/>
          </w:tcPr>
          <w:p w14:paraId="7E4991A8" w14:textId="77777777" w:rsidR="003B386E" w:rsidRPr="003B386E" w:rsidRDefault="003B386E" w:rsidP="003B386E">
            <w:pPr>
              <w:ind w:left="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1"/>
                <w:szCs w:val="21"/>
                <w:lang w:eastAsia="es-ES_tradnl"/>
              </w:rPr>
            </w:pPr>
            <w:r w:rsidRPr="003B386E">
              <w:rPr>
                <w:rFonts w:eastAsia="Times New Roman" w:cs="Times New Roman"/>
                <w:sz w:val="21"/>
                <w:szCs w:val="21"/>
                <w:lang w:eastAsia="es-ES_tradnl"/>
              </w:rPr>
              <w:t>Servicios permanentes, bases de datos</w:t>
            </w:r>
          </w:p>
        </w:tc>
        <w:tc>
          <w:tcPr>
            <w:tcW w:w="0" w:type="auto"/>
            <w:hideMark/>
          </w:tcPr>
          <w:p w14:paraId="6765D61C" w14:textId="77777777" w:rsidR="003B386E" w:rsidRPr="003B386E" w:rsidRDefault="003B386E" w:rsidP="003B386E">
            <w:pPr>
              <w:ind w:left="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1"/>
                <w:szCs w:val="21"/>
                <w:lang w:eastAsia="es-ES_tradnl"/>
              </w:rPr>
            </w:pPr>
            <w:r w:rsidRPr="003B386E">
              <w:rPr>
                <w:rFonts w:eastAsia="Times New Roman" w:cs="Times New Roman"/>
                <w:sz w:val="21"/>
                <w:szCs w:val="21"/>
                <w:lang w:eastAsia="es-ES_tradnl"/>
              </w:rPr>
              <w:t>Cálculos por lotes, tareas no críticas</w:t>
            </w:r>
          </w:p>
        </w:tc>
      </w:tr>
      <w:tr w:rsidR="003B386E" w:rsidRPr="003B386E" w14:paraId="45CCCF9C" w14:textId="77777777" w:rsidTr="003B38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8E7200" w14:textId="77777777" w:rsidR="003B386E" w:rsidRPr="003B386E" w:rsidRDefault="003B386E" w:rsidP="003B386E">
            <w:pPr>
              <w:ind w:left="0"/>
              <w:jc w:val="left"/>
              <w:rPr>
                <w:rFonts w:eastAsia="Times New Roman" w:cs="Times New Roman"/>
                <w:sz w:val="21"/>
                <w:szCs w:val="21"/>
                <w:lang w:eastAsia="es-ES_tradnl"/>
              </w:rPr>
            </w:pPr>
            <w:r w:rsidRPr="003B386E">
              <w:rPr>
                <w:rFonts w:eastAsia="Times New Roman" w:cs="Times New Roman"/>
                <w:sz w:val="21"/>
                <w:szCs w:val="21"/>
                <w:lang w:eastAsia="es-ES_tradnl"/>
              </w:rPr>
              <w:t>Disponibilidad garantizada</w:t>
            </w:r>
          </w:p>
        </w:tc>
        <w:tc>
          <w:tcPr>
            <w:tcW w:w="0" w:type="auto"/>
            <w:hideMark/>
          </w:tcPr>
          <w:p w14:paraId="67B8239E" w14:textId="77777777" w:rsidR="003B386E" w:rsidRPr="003B386E" w:rsidRDefault="003B386E" w:rsidP="003B386E">
            <w:pPr>
              <w:ind w:left="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1"/>
                <w:szCs w:val="21"/>
                <w:lang w:eastAsia="es-ES_tradnl"/>
              </w:rPr>
            </w:pPr>
            <w:r w:rsidRPr="003B386E">
              <w:rPr>
                <w:rFonts w:ascii="Apple Color Emoji" w:eastAsia="Times New Roman" w:hAnsi="Apple Color Emoji" w:cs="Apple Color Emoji"/>
                <w:sz w:val="21"/>
                <w:szCs w:val="21"/>
                <w:lang w:eastAsia="es-ES_tradnl"/>
              </w:rPr>
              <w:t>✅</w:t>
            </w:r>
            <w:r w:rsidRPr="003B386E">
              <w:rPr>
                <w:rFonts w:eastAsia="Times New Roman" w:cs="Times New Roman"/>
                <w:sz w:val="21"/>
                <w:szCs w:val="21"/>
                <w:lang w:eastAsia="es-ES_tradnl"/>
              </w:rPr>
              <w:t xml:space="preserve"> Sí</w:t>
            </w:r>
          </w:p>
        </w:tc>
        <w:tc>
          <w:tcPr>
            <w:tcW w:w="0" w:type="auto"/>
            <w:hideMark/>
          </w:tcPr>
          <w:p w14:paraId="1E3B5864" w14:textId="77777777" w:rsidR="003B386E" w:rsidRPr="003B386E" w:rsidRDefault="003B386E" w:rsidP="003B386E">
            <w:pPr>
              <w:ind w:left="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1"/>
                <w:szCs w:val="21"/>
                <w:lang w:eastAsia="es-ES_tradnl"/>
              </w:rPr>
            </w:pPr>
            <w:r w:rsidRPr="003B386E">
              <w:rPr>
                <w:rFonts w:ascii="Apple Color Emoji" w:eastAsia="Times New Roman" w:hAnsi="Apple Color Emoji" w:cs="Apple Color Emoji"/>
                <w:sz w:val="21"/>
                <w:szCs w:val="21"/>
                <w:lang w:eastAsia="es-ES_tradnl"/>
              </w:rPr>
              <w:t>✅</w:t>
            </w:r>
            <w:r w:rsidRPr="003B386E">
              <w:rPr>
                <w:rFonts w:eastAsia="Times New Roman" w:cs="Times New Roman"/>
                <w:sz w:val="21"/>
                <w:szCs w:val="21"/>
                <w:lang w:eastAsia="es-ES_tradnl"/>
              </w:rPr>
              <w:t xml:space="preserve"> Sí</w:t>
            </w:r>
          </w:p>
        </w:tc>
        <w:tc>
          <w:tcPr>
            <w:tcW w:w="0" w:type="auto"/>
            <w:hideMark/>
          </w:tcPr>
          <w:p w14:paraId="65BAAEB2" w14:textId="77777777" w:rsidR="003B386E" w:rsidRPr="003B386E" w:rsidRDefault="003B386E" w:rsidP="003B386E">
            <w:pPr>
              <w:ind w:left="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1"/>
                <w:szCs w:val="21"/>
                <w:lang w:eastAsia="es-ES_tradnl"/>
              </w:rPr>
            </w:pPr>
            <w:r w:rsidRPr="003B386E">
              <w:rPr>
                <w:rFonts w:ascii="Apple Color Emoji" w:eastAsia="Times New Roman" w:hAnsi="Apple Color Emoji" w:cs="Apple Color Emoji"/>
                <w:sz w:val="21"/>
                <w:szCs w:val="21"/>
                <w:lang w:eastAsia="es-ES_tradnl"/>
              </w:rPr>
              <w:t>❌</w:t>
            </w:r>
            <w:r w:rsidRPr="003B386E">
              <w:rPr>
                <w:rFonts w:eastAsia="Times New Roman" w:cs="Times New Roman"/>
                <w:sz w:val="21"/>
                <w:szCs w:val="21"/>
                <w:lang w:eastAsia="es-ES_tradnl"/>
              </w:rPr>
              <w:t xml:space="preserve"> No</w:t>
            </w:r>
          </w:p>
        </w:tc>
      </w:tr>
    </w:tbl>
    <w:p w14:paraId="2D361160" w14:textId="77777777" w:rsidR="003B386E" w:rsidRDefault="003B386E" w:rsidP="003B386E">
      <w:pPr>
        <w:ind w:left="0"/>
        <w:rPr>
          <w:b/>
          <w:bCs/>
        </w:rPr>
      </w:pPr>
    </w:p>
    <w:p w14:paraId="20DF42BB" w14:textId="2D87E4A1" w:rsidR="003B386E" w:rsidRPr="003B386E" w:rsidRDefault="003B386E" w:rsidP="003B386E">
      <w:pPr>
        <w:ind w:left="0"/>
        <w:rPr>
          <w:b/>
          <w:bCs/>
          <w:i/>
          <w:iCs/>
          <w:sz w:val="36"/>
        </w:rPr>
      </w:pPr>
      <w:r w:rsidRPr="003B386E">
        <w:rPr>
          <w:b/>
          <w:bCs/>
          <w:i/>
          <w:iCs/>
        </w:rPr>
        <w:t>Recomendación</w:t>
      </w:r>
      <w:r>
        <w:rPr>
          <w:b/>
          <w:bCs/>
          <w:i/>
          <w:iCs/>
        </w:rPr>
        <w:t xml:space="preserve">: </w:t>
      </w:r>
      <w:r w:rsidRPr="003B386E">
        <w:rPr>
          <w:i/>
          <w:iCs/>
        </w:rPr>
        <w:t xml:space="preserve">Las </w:t>
      </w:r>
      <w:r w:rsidRPr="003B386E">
        <w:rPr>
          <w:rStyle w:val="Textoennegrita"/>
          <w:i/>
          <w:iCs/>
        </w:rPr>
        <w:t>instancias bajo demanda</w:t>
      </w:r>
      <w:r w:rsidRPr="003B386E">
        <w:rPr>
          <w:i/>
          <w:iCs/>
        </w:rPr>
        <w:t xml:space="preserve"> son ideales para entornos donde se requiere </w:t>
      </w:r>
      <w:r w:rsidRPr="003B386E">
        <w:rPr>
          <w:rStyle w:val="Textoennegrita"/>
          <w:i/>
          <w:iCs/>
        </w:rPr>
        <w:t>máxima flexibilidad sin compromiso de permanencia</w:t>
      </w:r>
      <w:r w:rsidRPr="003B386E">
        <w:rPr>
          <w:i/>
          <w:iCs/>
        </w:rPr>
        <w:t>. Se recomienda su uso en los siguientes casos:</w:t>
      </w:r>
    </w:p>
    <w:p w14:paraId="300FD115" w14:textId="77777777" w:rsidR="003B386E" w:rsidRPr="003B386E" w:rsidRDefault="003B386E" w:rsidP="003B386E">
      <w:pPr>
        <w:numPr>
          <w:ilvl w:val="0"/>
          <w:numId w:val="18"/>
        </w:numPr>
        <w:spacing w:before="100" w:beforeAutospacing="1" w:after="100" w:afterAutospacing="1" w:line="240" w:lineRule="auto"/>
        <w:jc w:val="left"/>
        <w:rPr>
          <w:i/>
          <w:iCs/>
        </w:rPr>
      </w:pPr>
      <w:r w:rsidRPr="003B386E">
        <w:rPr>
          <w:rStyle w:val="Textoennegrita"/>
          <w:i/>
          <w:iCs/>
        </w:rPr>
        <w:t>Pruebas, laboratorios, desarrollo o entornos temporales</w:t>
      </w:r>
    </w:p>
    <w:p w14:paraId="69D4E19A" w14:textId="77777777" w:rsidR="003B386E" w:rsidRPr="003B386E" w:rsidRDefault="003B386E" w:rsidP="003B386E">
      <w:pPr>
        <w:numPr>
          <w:ilvl w:val="0"/>
          <w:numId w:val="18"/>
        </w:numPr>
        <w:spacing w:before="100" w:beforeAutospacing="1" w:after="100" w:afterAutospacing="1" w:line="240" w:lineRule="auto"/>
        <w:jc w:val="left"/>
        <w:rPr>
          <w:i/>
          <w:iCs/>
        </w:rPr>
      </w:pPr>
      <w:r w:rsidRPr="003B386E">
        <w:rPr>
          <w:i/>
          <w:iCs/>
        </w:rPr>
        <w:t xml:space="preserve">Cargas </w:t>
      </w:r>
      <w:r w:rsidRPr="003B386E">
        <w:rPr>
          <w:rStyle w:val="Textoennegrita"/>
          <w:i/>
          <w:iCs/>
        </w:rPr>
        <w:t>imprevisibles o variables</w:t>
      </w:r>
      <w:r w:rsidRPr="003B386E">
        <w:rPr>
          <w:i/>
          <w:iCs/>
        </w:rPr>
        <w:t xml:space="preserve"> donde no se puede anticipar el uso</w:t>
      </w:r>
    </w:p>
    <w:p w14:paraId="26DFBC05" w14:textId="77777777" w:rsidR="003B386E" w:rsidRPr="003B386E" w:rsidRDefault="003B386E" w:rsidP="003B386E">
      <w:pPr>
        <w:numPr>
          <w:ilvl w:val="0"/>
          <w:numId w:val="18"/>
        </w:numPr>
        <w:spacing w:before="100" w:beforeAutospacing="1" w:after="100" w:afterAutospacing="1" w:line="240" w:lineRule="auto"/>
        <w:jc w:val="left"/>
        <w:rPr>
          <w:i/>
          <w:iCs/>
        </w:rPr>
      </w:pPr>
      <w:r w:rsidRPr="003B386E">
        <w:rPr>
          <w:i/>
          <w:iCs/>
        </w:rPr>
        <w:t xml:space="preserve">Cuando se necesita desplegar servicios </w:t>
      </w:r>
      <w:r w:rsidRPr="003B386E">
        <w:rPr>
          <w:rStyle w:val="Textoennegrita"/>
          <w:i/>
          <w:iCs/>
        </w:rPr>
        <w:t>rápidamente sin planificación previa</w:t>
      </w:r>
    </w:p>
    <w:p w14:paraId="703CD4F2" w14:textId="77777777" w:rsidR="003B386E" w:rsidRPr="003B386E" w:rsidRDefault="003B386E" w:rsidP="003B386E">
      <w:pPr>
        <w:pStyle w:val="NormalWeb"/>
        <w:ind w:left="0"/>
        <w:rPr>
          <w:i/>
          <w:iCs/>
        </w:rPr>
      </w:pPr>
      <w:r w:rsidRPr="003B386E">
        <w:rPr>
          <w:i/>
          <w:iCs/>
        </w:rPr>
        <w:t xml:space="preserve">Sin embargo, si detectas que una instancia permanece activa de forma constante (por ejemplo, más del </w:t>
      </w:r>
      <w:r w:rsidRPr="003B386E">
        <w:rPr>
          <w:rStyle w:val="Textoennegrita"/>
          <w:rFonts w:eastAsiaTheme="majorEastAsia"/>
          <w:i/>
          <w:iCs/>
        </w:rPr>
        <w:t>70 % del mes</w:t>
      </w:r>
      <w:r w:rsidRPr="003B386E">
        <w:rPr>
          <w:i/>
          <w:iCs/>
        </w:rPr>
        <w:t xml:space="preserve">), deberías considerar cambiar a </w:t>
      </w:r>
      <w:r w:rsidRPr="003B386E">
        <w:rPr>
          <w:rStyle w:val="Textoennegrita"/>
          <w:rFonts w:eastAsiaTheme="majorEastAsia"/>
          <w:i/>
          <w:iCs/>
        </w:rPr>
        <w:t>instancias reservadas o planes de ahorro por compromiso</w:t>
      </w:r>
      <w:r w:rsidRPr="003B386E">
        <w:rPr>
          <w:i/>
          <w:iCs/>
        </w:rPr>
        <w:t xml:space="preserve">, ya que el </w:t>
      </w:r>
      <w:r w:rsidRPr="003B386E">
        <w:rPr>
          <w:rStyle w:val="Textoennegrita"/>
          <w:rFonts w:eastAsiaTheme="majorEastAsia"/>
          <w:i/>
          <w:iCs/>
        </w:rPr>
        <w:t>coste por hora bajo demanda es el más alto</w:t>
      </w:r>
      <w:r w:rsidRPr="003B386E">
        <w:rPr>
          <w:i/>
          <w:iCs/>
        </w:rPr>
        <w:t xml:space="preserve"> de todos los modelos.</w:t>
      </w:r>
    </w:p>
    <w:p w14:paraId="68C22C8A" w14:textId="1357F84F" w:rsidR="003B386E" w:rsidRPr="003B386E" w:rsidRDefault="003B386E" w:rsidP="003B386E">
      <w:pPr>
        <w:pStyle w:val="NormalWeb"/>
        <w:ind w:left="0"/>
        <w:rPr>
          <w:i/>
          <w:iCs/>
        </w:rPr>
      </w:pPr>
      <w:r w:rsidRPr="003B386E">
        <w:rPr>
          <w:rStyle w:val="Textoennegrita"/>
          <w:rFonts w:eastAsiaTheme="majorEastAsia"/>
          <w:i/>
          <w:iCs/>
        </w:rPr>
        <w:t>Consejo práctico:</w:t>
      </w:r>
      <w:r w:rsidRPr="003B386E">
        <w:rPr>
          <w:i/>
          <w:iCs/>
        </w:rPr>
        <w:t xml:space="preserve"> combina instancias bajo demanda con automatización de apagado en horarios inactivos para evitar consumos innecesarios.</w:t>
      </w:r>
    </w:p>
    <w:p w14:paraId="7213A61B" w14:textId="3FEAA0B2" w:rsidR="003B386E" w:rsidRDefault="00F258A3" w:rsidP="00990DFC">
      <w:pPr>
        <w:pStyle w:val="NormalWeb"/>
        <w:ind w:left="0"/>
      </w:pPr>
      <w:r w:rsidRPr="00F258A3">
        <w:lastRenderedPageBreak/>
        <w:drawing>
          <wp:inline distT="0" distB="0" distL="0" distR="0" wp14:anchorId="519D320C" wp14:editId="5889BF1F">
            <wp:extent cx="6400800" cy="1515110"/>
            <wp:effectExtent l="0" t="0" r="0" b="0"/>
            <wp:docPr id="5008277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2775" name="Imagen 1" descr="Interfaz de usuario gráfica, Texto, Aplicación&#10;&#10;El contenido generado por IA puede ser incorrecto."/>
                    <pic:cNvPicPr/>
                  </pic:nvPicPr>
                  <pic:blipFill>
                    <a:blip r:embed="rId22"/>
                    <a:stretch>
                      <a:fillRect/>
                    </a:stretch>
                  </pic:blipFill>
                  <pic:spPr>
                    <a:xfrm>
                      <a:off x="0" y="0"/>
                      <a:ext cx="6400800" cy="1515110"/>
                    </a:xfrm>
                    <a:prstGeom prst="rect">
                      <a:avLst/>
                    </a:prstGeom>
                  </pic:spPr>
                </pic:pic>
              </a:graphicData>
            </a:graphic>
          </wp:inline>
        </w:drawing>
      </w:r>
      <w:r w:rsidRPr="00F258A3">
        <w:rPr>
          <w:noProof/>
        </w:rPr>
        <w:t xml:space="preserve"> </w:t>
      </w:r>
      <w:r w:rsidRPr="00F258A3">
        <w:drawing>
          <wp:inline distT="0" distB="0" distL="0" distR="0" wp14:anchorId="7A9EE0C0" wp14:editId="567EC4B0">
            <wp:extent cx="6400800" cy="1515110"/>
            <wp:effectExtent l="0" t="0" r="0" b="0"/>
            <wp:docPr id="130586538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65386" name="Imagen 1" descr="Interfaz de usuario gráfica, Texto, Aplicación&#10;&#10;El contenido generado por IA puede ser incorrecto."/>
                    <pic:cNvPicPr/>
                  </pic:nvPicPr>
                  <pic:blipFill>
                    <a:blip r:embed="rId23"/>
                    <a:stretch>
                      <a:fillRect/>
                    </a:stretch>
                  </pic:blipFill>
                  <pic:spPr>
                    <a:xfrm>
                      <a:off x="0" y="0"/>
                      <a:ext cx="6400800" cy="1515110"/>
                    </a:xfrm>
                    <a:prstGeom prst="rect">
                      <a:avLst/>
                    </a:prstGeom>
                  </pic:spPr>
                </pic:pic>
              </a:graphicData>
            </a:graphic>
          </wp:inline>
        </w:drawing>
      </w:r>
      <w:r w:rsidRPr="00F258A3">
        <w:rPr>
          <w:noProof/>
        </w:rPr>
        <w:t xml:space="preserve"> </w:t>
      </w:r>
      <w:r w:rsidRPr="00F258A3">
        <w:rPr>
          <w:noProof/>
        </w:rPr>
        <w:drawing>
          <wp:inline distT="0" distB="0" distL="0" distR="0" wp14:anchorId="7224E6C5" wp14:editId="7879C38C">
            <wp:extent cx="6400800" cy="1515110"/>
            <wp:effectExtent l="0" t="0" r="0" b="0"/>
            <wp:docPr id="90596860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68607" name="Imagen 1" descr="Interfaz de usuario gráfica, Texto, Aplicación&#10;&#10;El contenido generado por IA puede ser incorrecto."/>
                    <pic:cNvPicPr/>
                  </pic:nvPicPr>
                  <pic:blipFill>
                    <a:blip r:embed="rId24"/>
                    <a:stretch>
                      <a:fillRect/>
                    </a:stretch>
                  </pic:blipFill>
                  <pic:spPr>
                    <a:xfrm>
                      <a:off x="0" y="0"/>
                      <a:ext cx="6400800" cy="1515110"/>
                    </a:xfrm>
                    <a:prstGeom prst="rect">
                      <a:avLst/>
                    </a:prstGeom>
                  </pic:spPr>
                </pic:pic>
              </a:graphicData>
            </a:graphic>
          </wp:inline>
        </w:drawing>
      </w:r>
    </w:p>
    <w:p w14:paraId="7F716D57" w14:textId="77777777" w:rsidR="001414AD" w:rsidRPr="002D6AF5" w:rsidRDefault="001414AD" w:rsidP="00990DFC">
      <w:pPr>
        <w:spacing w:before="100" w:beforeAutospacing="1" w:after="100" w:afterAutospacing="1" w:line="240" w:lineRule="auto"/>
        <w:ind w:left="0"/>
      </w:pPr>
    </w:p>
    <w:sectPr w:rsidR="001414AD" w:rsidRPr="002D6AF5" w:rsidSect="00E326DE">
      <w:headerReference w:type="default" r:id="rId25"/>
      <w:footerReference w:type="default" r:id="rId26"/>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CE0EB" w14:textId="77777777" w:rsidR="00E11E80" w:rsidRDefault="00E11E80" w:rsidP="006C60CA">
      <w:pPr>
        <w:spacing w:after="0" w:line="240" w:lineRule="auto"/>
      </w:pPr>
      <w:r>
        <w:separator/>
      </w:r>
    </w:p>
  </w:endnote>
  <w:endnote w:type="continuationSeparator" w:id="0">
    <w:p w14:paraId="11919C3E" w14:textId="77777777" w:rsidR="00E11E80" w:rsidRDefault="00E11E80" w:rsidP="006C60CA">
      <w:pPr>
        <w:spacing w:after="0" w:line="240" w:lineRule="auto"/>
      </w:pPr>
      <w:r>
        <w:continuationSeparator/>
      </w:r>
    </w:p>
  </w:endnote>
  <w:endnote w:type="continuationNotice" w:id="1">
    <w:p w14:paraId="67F25481" w14:textId="77777777" w:rsidR="00E11E80" w:rsidRDefault="00E11E8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B7F75" w14:textId="77777777" w:rsidR="004C3E25" w:rsidRDefault="004C3E25">
    <w:pPr>
      <w:pStyle w:val="Piedepgina"/>
      <w:jc w:val="right"/>
    </w:pPr>
    <w:r>
      <w:rPr>
        <w:color w:val="549E39" w:themeColor="accent1"/>
        <w:sz w:val="20"/>
      </w:rPr>
      <w:t xml:space="preserve">pág. </w:t>
    </w:r>
    <w:r>
      <w:rPr>
        <w:color w:val="549E39" w:themeColor="accent1"/>
        <w:sz w:val="20"/>
      </w:rPr>
      <w:fldChar w:fldCharType="begin"/>
    </w:r>
    <w:r>
      <w:rPr>
        <w:color w:val="549E39" w:themeColor="accent1"/>
        <w:sz w:val="20"/>
      </w:rPr>
      <w:instrText>PAGE  \* Arabic</w:instrText>
    </w:r>
    <w:r>
      <w:rPr>
        <w:color w:val="549E39" w:themeColor="accent1"/>
        <w:sz w:val="20"/>
      </w:rPr>
      <w:fldChar w:fldCharType="separate"/>
    </w:r>
    <w:r w:rsidR="002727EA">
      <w:rPr>
        <w:noProof/>
        <w:color w:val="549E39" w:themeColor="accent1"/>
        <w:sz w:val="20"/>
      </w:rPr>
      <w:t>1</w:t>
    </w:r>
    <w:r>
      <w:rPr>
        <w:color w:val="549E39" w:themeColor="accent1"/>
        <w:sz w:val="20"/>
      </w:rPr>
      <w:fldChar w:fldCharType="end"/>
    </w:r>
  </w:p>
  <w:p w14:paraId="6EECD069" w14:textId="77777777" w:rsidR="004C3E25" w:rsidRDefault="004C3E2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B52D1" w14:textId="77777777" w:rsidR="00E11E80" w:rsidRDefault="00E11E80" w:rsidP="006C60CA">
      <w:pPr>
        <w:spacing w:after="0" w:line="240" w:lineRule="auto"/>
      </w:pPr>
      <w:r>
        <w:separator/>
      </w:r>
    </w:p>
  </w:footnote>
  <w:footnote w:type="continuationSeparator" w:id="0">
    <w:p w14:paraId="5943B696" w14:textId="77777777" w:rsidR="00E11E80" w:rsidRDefault="00E11E80" w:rsidP="006C60CA">
      <w:pPr>
        <w:spacing w:after="0" w:line="240" w:lineRule="auto"/>
      </w:pPr>
      <w:r>
        <w:continuationSeparator/>
      </w:r>
    </w:p>
  </w:footnote>
  <w:footnote w:type="continuationNotice" w:id="1">
    <w:p w14:paraId="14CC2316" w14:textId="77777777" w:rsidR="00E11E80" w:rsidRDefault="00E11E8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9474D" w14:textId="314E101E" w:rsidR="00201ED9" w:rsidRDefault="00B24E54">
    <w:pPr>
      <w:pStyle w:val="Encabezado"/>
    </w:pPr>
    <w:r>
      <w:rPr>
        <w:noProof/>
        <w:lang w:eastAsia="es-ES"/>
      </w:rPr>
      <w:drawing>
        <wp:anchor distT="0" distB="0" distL="114300" distR="114300" simplePos="0" relativeHeight="251659265" behindDoc="0" locked="0" layoutInCell="1" allowOverlap="1" wp14:anchorId="1ACD1E66" wp14:editId="0E98F84D">
          <wp:simplePos x="0" y="0"/>
          <wp:positionH relativeFrom="column">
            <wp:posOffset>5777658</wp:posOffset>
          </wp:positionH>
          <wp:positionV relativeFrom="paragraph">
            <wp:posOffset>-310515</wp:posOffset>
          </wp:positionV>
          <wp:extent cx="913079" cy="720000"/>
          <wp:effectExtent l="0" t="0" r="1905" b="4445"/>
          <wp:wrapThrough wrapText="bothSides">
            <wp:wrapPolygon edited="0">
              <wp:start x="12927" y="0"/>
              <wp:lineTo x="4209" y="1525"/>
              <wp:lineTo x="0" y="3432"/>
              <wp:lineTo x="0" y="20208"/>
              <wp:lineTo x="2405" y="20971"/>
              <wp:lineTo x="6914" y="21352"/>
              <wp:lineTo x="8418" y="21352"/>
              <wp:lineTo x="19240" y="20971"/>
              <wp:lineTo x="21344" y="20590"/>
              <wp:lineTo x="21044" y="17921"/>
              <wp:lineTo x="13228" y="12201"/>
              <wp:lineTo x="15031" y="6101"/>
              <wp:lineTo x="21044" y="3813"/>
              <wp:lineTo x="21344" y="1906"/>
              <wp:lineTo x="18338" y="0"/>
              <wp:lineTo x="12927" y="0"/>
            </wp:wrapPolygon>
          </wp:wrapThrough>
          <wp:docPr id="1977737159"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37159" name="Imagen 1" descr="Imagen que contiene Texto&#10;&#10;El contenido generado por IA puede ser incorrecto."/>
                  <pic:cNvPicPr/>
                </pic:nvPicPr>
                <pic:blipFill rotWithShape="1">
                  <a:blip r:embed="rId1">
                    <a:extLst>
                      <a:ext uri="{28A0092B-C50C-407E-A947-70E740481C1C}">
                        <a14:useLocalDpi xmlns:a14="http://schemas.microsoft.com/office/drawing/2010/main" val="0"/>
                      </a:ext>
                    </a:extLst>
                  </a:blip>
                  <a:srcRect/>
                  <a:stretch>
                    <a:fillRect/>
                  </a:stretch>
                </pic:blipFill>
                <pic:spPr bwMode="auto">
                  <a:xfrm>
                    <a:off x="0" y="0"/>
                    <a:ext cx="913079" cy="72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1ED9">
      <w:rPr>
        <w:noProof/>
        <w:lang w:eastAsia="es-ES"/>
      </w:rPr>
      <w:drawing>
        <wp:anchor distT="0" distB="0" distL="114300" distR="114300" simplePos="0" relativeHeight="251658241" behindDoc="1" locked="1" layoutInCell="1" allowOverlap="1" wp14:anchorId="097CD59F" wp14:editId="0BA37043">
          <wp:simplePos x="0" y="0"/>
          <wp:positionH relativeFrom="page">
            <wp:posOffset>0</wp:posOffset>
          </wp:positionH>
          <wp:positionV relativeFrom="paragraph">
            <wp:posOffset>-449580</wp:posOffset>
          </wp:positionV>
          <wp:extent cx="7763256" cy="10058894"/>
          <wp:effectExtent l="0" t="0" r="9525" b="0"/>
          <wp:wrapNone/>
          <wp:docPr id="168853318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33182" name="picture 2">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a:ext>
                    </a:extLst>
                  </a:blip>
                  <a:stretch>
                    <a:fillRect/>
                  </a:stretch>
                </pic:blipFill>
                <pic:spPr>
                  <a:xfrm>
                    <a:off x="0" y="0"/>
                    <a:ext cx="7763256" cy="10058894"/>
                  </a:xfrm>
                  <a:prstGeom prst="rect">
                    <a:avLst/>
                  </a:prstGeom>
                </pic:spPr>
              </pic:pic>
            </a:graphicData>
          </a:graphic>
          <wp14:sizeRelH relativeFrom="page">
            <wp14:pctWidth>0</wp14:pctWidth>
          </wp14:sizeRelH>
          <wp14:sizeRelV relativeFrom="page">
            <wp14:pctHeight>0</wp14:pctHeight>
          </wp14:sizeRelV>
        </wp:anchor>
      </w:drawing>
    </w:r>
    <w:r w:rsidR="00201ED9">
      <w:rPr>
        <w:noProof/>
        <w:lang w:eastAsia="es-ES"/>
      </w:rPr>
      <w:drawing>
        <wp:anchor distT="0" distB="0" distL="114300" distR="114300" simplePos="0" relativeHeight="251658240" behindDoc="1" locked="1" layoutInCell="1" allowOverlap="1" wp14:anchorId="260D92A2" wp14:editId="67178057">
          <wp:simplePos x="0" y="0"/>
          <wp:positionH relativeFrom="page">
            <wp:posOffset>0</wp:posOffset>
          </wp:positionH>
          <wp:positionV relativeFrom="paragraph">
            <wp:posOffset>-449580</wp:posOffset>
          </wp:positionV>
          <wp:extent cx="7763256" cy="10040112"/>
          <wp:effectExtent l="0" t="0" r="9525" b="0"/>
          <wp:wrapNone/>
          <wp:docPr id="162627365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73653" name="picture 1">
                    <a:extLst>
                      <a:ext uri="{C183D7F6-B498-43B3-948B-1728B52AA6E4}">
                        <adec:decorative xmlns:adec="http://schemas.microsoft.com/office/drawing/2017/decorative" val="1"/>
                      </a:ext>
                    </a:extLst>
                  </pic:cNvPr>
                  <pic:cNvPicPr/>
                </pic:nvPicPr>
                <pic:blipFill>
                  <a:blip r:embed="rId3">
                    <a:extLst>
                      <a:ext uri="{28A0092B-C50C-407E-A947-70E740481C1C}">
                        <a14:useLocalDpi xmlns:a14="http://schemas.microsoft.com/office/drawing/2010/main"/>
                      </a:ext>
                    </a:extLst>
                  </a:blip>
                  <a:stretch>
                    <a:fillRect/>
                  </a:stretch>
                </pic:blipFill>
                <pic:spPr>
                  <a:xfrm>
                    <a:off x="0" y="0"/>
                    <a:ext cx="7763256" cy="1004011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70DE3"/>
    <w:multiLevelType w:val="hybridMultilevel"/>
    <w:tmpl w:val="CED8B89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17DB5686"/>
    <w:multiLevelType w:val="multilevel"/>
    <w:tmpl w:val="1AFA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B2A40"/>
    <w:multiLevelType w:val="multilevel"/>
    <w:tmpl w:val="2F22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90892"/>
    <w:multiLevelType w:val="multilevel"/>
    <w:tmpl w:val="15DE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BE67F3"/>
    <w:multiLevelType w:val="multilevel"/>
    <w:tmpl w:val="4A82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C24B1"/>
    <w:multiLevelType w:val="multilevel"/>
    <w:tmpl w:val="B2A0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21728"/>
    <w:multiLevelType w:val="multilevel"/>
    <w:tmpl w:val="0F9A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90828"/>
    <w:multiLevelType w:val="multilevel"/>
    <w:tmpl w:val="1324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344F09"/>
    <w:multiLevelType w:val="multilevel"/>
    <w:tmpl w:val="8C3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9C663A"/>
    <w:multiLevelType w:val="multilevel"/>
    <w:tmpl w:val="1BB2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2422F"/>
    <w:multiLevelType w:val="multilevel"/>
    <w:tmpl w:val="8A2C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D16CC6"/>
    <w:multiLevelType w:val="multilevel"/>
    <w:tmpl w:val="7C26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E3716"/>
    <w:multiLevelType w:val="multilevel"/>
    <w:tmpl w:val="2B62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166A09"/>
    <w:multiLevelType w:val="hybridMultilevel"/>
    <w:tmpl w:val="50A4093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5B0A4DF1"/>
    <w:multiLevelType w:val="multilevel"/>
    <w:tmpl w:val="C4CC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A60106"/>
    <w:multiLevelType w:val="multilevel"/>
    <w:tmpl w:val="D324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A3146D"/>
    <w:multiLevelType w:val="hybridMultilevel"/>
    <w:tmpl w:val="B89E0D7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78D67956"/>
    <w:multiLevelType w:val="hybridMultilevel"/>
    <w:tmpl w:val="6EA2B17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460995872">
    <w:abstractNumId w:val="9"/>
  </w:num>
  <w:num w:numId="2" w16cid:durableId="1688872751">
    <w:abstractNumId w:val="10"/>
  </w:num>
  <w:num w:numId="3" w16cid:durableId="2134979419">
    <w:abstractNumId w:val="13"/>
  </w:num>
  <w:num w:numId="4" w16cid:durableId="360789633">
    <w:abstractNumId w:val="2"/>
  </w:num>
  <w:num w:numId="5" w16cid:durableId="275328101">
    <w:abstractNumId w:val="8"/>
  </w:num>
  <w:num w:numId="6" w16cid:durableId="728958998">
    <w:abstractNumId w:val="16"/>
  </w:num>
  <w:num w:numId="7" w16cid:durableId="1292009330">
    <w:abstractNumId w:val="0"/>
  </w:num>
  <w:num w:numId="8" w16cid:durableId="1388916411">
    <w:abstractNumId w:val="17"/>
  </w:num>
  <w:num w:numId="9" w16cid:durableId="1361011880">
    <w:abstractNumId w:val="14"/>
  </w:num>
  <w:num w:numId="10" w16cid:durableId="1637295260">
    <w:abstractNumId w:val="12"/>
  </w:num>
  <w:num w:numId="11" w16cid:durableId="1027682433">
    <w:abstractNumId w:val="5"/>
  </w:num>
  <w:num w:numId="12" w16cid:durableId="1134955137">
    <w:abstractNumId w:val="11"/>
  </w:num>
  <w:num w:numId="13" w16cid:durableId="155611473">
    <w:abstractNumId w:val="1"/>
  </w:num>
  <w:num w:numId="14" w16cid:durableId="747190057">
    <w:abstractNumId w:val="6"/>
  </w:num>
  <w:num w:numId="15" w16cid:durableId="2038696141">
    <w:abstractNumId w:val="3"/>
  </w:num>
  <w:num w:numId="16" w16cid:durableId="2108959264">
    <w:abstractNumId w:val="7"/>
  </w:num>
  <w:num w:numId="17" w16cid:durableId="989821368">
    <w:abstractNumId w:val="15"/>
  </w:num>
  <w:num w:numId="18" w16cid:durableId="6431228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0A7"/>
    <w:rsid w:val="00047042"/>
    <w:rsid w:val="00056038"/>
    <w:rsid w:val="00062CA0"/>
    <w:rsid w:val="00070E9D"/>
    <w:rsid w:val="000843C8"/>
    <w:rsid w:val="00096924"/>
    <w:rsid w:val="000A0E4B"/>
    <w:rsid w:val="000A4C3F"/>
    <w:rsid w:val="000C4231"/>
    <w:rsid w:val="000E2901"/>
    <w:rsid w:val="00106762"/>
    <w:rsid w:val="001414AD"/>
    <w:rsid w:val="00145B2A"/>
    <w:rsid w:val="00155109"/>
    <w:rsid w:val="0018473C"/>
    <w:rsid w:val="001A264A"/>
    <w:rsid w:val="001A7924"/>
    <w:rsid w:val="001B3A47"/>
    <w:rsid w:val="001C4045"/>
    <w:rsid w:val="001C49E4"/>
    <w:rsid w:val="001D7AAF"/>
    <w:rsid w:val="001F6EE8"/>
    <w:rsid w:val="00201ED9"/>
    <w:rsid w:val="0021387D"/>
    <w:rsid w:val="00221C63"/>
    <w:rsid w:val="00232C33"/>
    <w:rsid w:val="00236D37"/>
    <w:rsid w:val="00246375"/>
    <w:rsid w:val="0025629D"/>
    <w:rsid w:val="00256B0A"/>
    <w:rsid w:val="00266CD9"/>
    <w:rsid w:val="002727EA"/>
    <w:rsid w:val="002746F3"/>
    <w:rsid w:val="00282B41"/>
    <w:rsid w:val="002846B2"/>
    <w:rsid w:val="002B7EDF"/>
    <w:rsid w:val="002D6AF5"/>
    <w:rsid w:val="002E1469"/>
    <w:rsid w:val="002F18DA"/>
    <w:rsid w:val="00310D34"/>
    <w:rsid w:val="003179EB"/>
    <w:rsid w:val="00321AD2"/>
    <w:rsid w:val="00335686"/>
    <w:rsid w:val="0034443D"/>
    <w:rsid w:val="00354A0A"/>
    <w:rsid w:val="003602F8"/>
    <w:rsid w:val="00364DDE"/>
    <w:rsid w:val="00376936"/>
    <w:rsid w:val="00382801"/>
    <w:rsid w:val="003A309D"/>
    <w:rsid w:val="003B386E"/>
    <w:rsid w:val="003F04FE"/>
    <w:rsid w:val="003F1CB3"/>
    <w:rsid w:val="003F47F4"/>
    <w:rsid w:val="004038F8"/>
    <w:rsid w:val="00412D98"/>
    <w:rsid w:val="00426A0D"/>
    <w:rsid w:val="00444CFC"/>
    <w:rsid w:val="00445FED"/>
    <w:rsid w:val="004706D5"/>
    <w:rsid w:val="004901EA"/>
    <w:rsid w:val="004B0C92"/>
    <w:rsid w:val="004B58A8"/>
    <w:rsid w:val="004C3E25"/>
    <w:rsid w:val="0050758E"/>
    <w:rsid w:val="005177B1"/>
    <w:rsid w:val="00563261"/>
    <w:rsid w:val="005C019D"/>
    <w:rsid w:val="005C19ED"/>
    <w:rsid w:val="00603B4F"/>
    <w:rsid w:val="00606E74"/>
    <w:rsid w:val="0063414B"/>
    <w:rsid w:val="0065191B"/>
    <w:rsid w:val="00660F97"/>
    <w:rsid w:val="00661334"/>
    <w:rsid w:val="00672995"/>
    <w:rsid w:val="00680F9B"/>
    <w:rsid w:val="00694381"/>
    <w:rsid w:val="006977AB"/>
    <w:rsid w:val="006B5DD5"/>
    <w:rsid w:val="006C3F61"/>
    <w:rsid w:val="006C60CA"/>
    <w:rsid w:val="006D6BC4"/>
    <w:rsid w:val="006D7DCB"/>
    <w:rsid w:val="006F3994"/>
    <w:rsid w:val="00771FD7"/>
    <w:rsid w:val="007A608C"/>
    <w:rsid w:val="007C6CF1"/>
    <w:rsid w:val="007D7EE0"/>
    <w:rsid w:val="007E331C"/>
    <w:rsid w:val="008061FD"/>
    <w:rsid w:val="00813057"/>
    <w:rsid w:val="00823E84"/>
    <w:rsid w:val="00824129"/>
    <w:rsid w:val="008246D7"/>
    <w:rsid w:val="00837501"/>
    <w:rsid w:val="00862681"/>
    <w:rsid w:val="008775DD"/>
    <w:rsid w:val="00886F7A"/>
    <w:rsid w:val="008A5A0C"/>
    <w:rsid w:val="008B4A5D"/>
    <w:rsid w:val="008B6731"/>
    <w:rsid w:val="009651C5"/>
    <w:rsid w:val="00975003"/>
    <w:rsid w:val="00986E0B"/>
    <w:rsid w:val="00990DFC"/>
    <w:rsid w:val="009C406A"/>
    <w:rsid w:val="009E3C73"/>
    <w:rsid w:val="00A11099"/>
    <w:rsid w:val="00A46A5C"/>
    <w:rsid w:val="00A52317"/>
    <w:rsid w:val="00A704FA"/>
    <w:rsid w:val="00A76BA3"/>
    <w:rsid w:val="00A812E8"/>
    <w:rsid w:val="00A86973"/>
    <w:rsid w:val="00AC0BFF"/>
    <w:rsid w:val="00AC39F4"/>
    <w:rsid w:val="00AE1250"/>
    <w:rsid w:val="00AE62B6"/>
    <w:rsid w:val="00B22D84"/>
    <w:rsid w:val="00B24E54"/>
    <w:rsid w:val="00B338EB"/>
    <w:rsid w:val="00B63A0F"/>
    <w:rsid w:val="00B6638D"/>
    <w:rsid w:val="00B67C53"/>
    <w:rsid w:val="00B75EB9"/>
    <w:rsid w:val="00B77751"/>
    <w:rsid w:val="00B90E87"/>
    <w:rsid w:val="00B9398C"/>
    <w:rsid w:val="00BB220F"/>
    <w:rsid w:val="00BB7D0E"/>
    <w:rsid w:val="00BC2FA1"/>
    <w:rsid w:val="00BD32F7"/>
    <w:rsid w:val="00BD6D12"/>
    <w:rsid w:val="00BE6A92"/>
    <w:rsid w:val="00BF040D"/>
    <w:rsid w:val="00BF2C26"/>
    <w:rsid w:val="00C077B1"/>
    <w:rsid w:val="00C6288D"/>
    <w:rsid w:val="00C6394D"/>
    <w:rsid w:val="00C6579B"/>
    <w:rsid w:val="00C72089"/>
    <w:rsid w:val="00C910A0"/>
    <w:rsid w:val="00C911DB"/>
    <w:rsid w:val="00D11957"/>
    <w:rsid w:val="00D14C40"/>
    <w:rsid w:val="00D522F1"/>
    <w:rsid w:val="00D543FB"/>
    <w:rsid w:val="00D70F1F"/>
    <w:rsid w:val="00D74325"/>
    <w:rsid w:val="00D82793"/>
    <w:rsid w:val="00DD6C95"/>
    <w:rsid w:val="00DE63A0"/>
    <w:rsid w:val="00E11E80"/>
    <w:rsid w:val="00E326DE"/>
    <w:rsid w:val="00E45BAF"/>
    <w:rsid w:val="00E53E18"/>
    <w:rsid w:val="00E70226"/>
    <w:rsid w:val="00E91A65"/>
    <w:rsid w:val="00E932FC"/>
    <w:rsid w:val="00E96D3C"/>
    <w:rsid w:val="00ED2753"/>
    <w:rsid w:val="00EF1ABD"/>
    <w:rsid w:val="00F07365"/>
    <w:rsid w:val="00F209FC"/>
    <w:rsid w:val="00F20ACF"/>
    <w:rsid w:val="00F258A3"/>
    <w:rsid w:val="00F25F6A"/>
    <w:rsid w:val="00F62A2C"/>
    <w:rsid w:val="00F725C3"/>
    <w:rsid w:val="00F75150"/>
    <w:rsid w:val="00F82F6A"/>
    <w:rsid w:val="00FB3FA9"/>
    <w:rsid w:val="00FC1E85"/>
    <w:rsid w:val="00FE30A7"/>
    <w:rsid w:val="00FF15A6"/>
    <w:rsid w:val="3C4DC7BF"/>
    <w:rsid w:val="521261D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7BAC9"/>
  <w15:chartTrackingRefBased/>
  <w15:docId w15:val="{D7AB61B9-7ED7-474D-B7A0-108B6759E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20" w:line="264" w:lineRule="auto"/>
        <w:ind w:left="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73C"/>
    <w:rPr>
      <w:rFonts w:ascii="Times New Roman" w:hAnsi="Times New Roman"/>
      <w:sz w:val="24"/>
      <w:lang w:val="es-ES"/>
    </w:rPr>
  </w:style>
  <w:style w:type="paragraph" w:styleId="Ttulo1">
    <w:name w:val="heading 1"/>
    <w:basedOn w:val="Normal"/>
    <w:next w:val="Normal"/>
    <w:link w:val="Ttulo1Car"/>
    <w:uiPriority w:val="9"/>
    <w:qFormat/>
    <w:rsid w:val="00A704FA"/>
    <w:pPr>
      <w:keepNext/>
      <w:keepLines/>
      <w:spacing w:before="440" w:line="240" w:lineRule="auto"/>
      <w:outlineLvl w:val="0"/>
    </w:pPr>
    <w:rPr>
      <w:rFonts w:asciiTheme="majorHAnsi" w:eastAsiaTheme="majorEastAsia" w:hAnsiTheme="majorHAnsi" w:cstheme="majorBidi"/>
      <w:b/>
      <w:color w:val="339966"/>
      <w:sz w:val="32"/>
      <w:szCs w:val="32"/>
    </w:rPr>
  </w:style>
  <w:style w:type="paragraph" w:styleId="Ttulo2">
    <w:name w:val="heading 2"/>
    <w:basedOn w:val="Normal"/>
    <w:next w:val="Normal"/>
    <w:link w:val="Ttulo2Car"/>
    <w:uiPriority w:val="9"/>
    <w:unhideWhenUsed/>
    <w:qFormat/>
    <w:rsid w:val="00ED2753"/>
    <w:pPr>
      <w:keepNext/>
      <w:keepLines/>
      <w:spacing w:before="200" w:line="240" w:lineRule="auto"/>
      <w:outlineLvl w:val="1"/>
    </w:pPr>
    <w:rPr>
      <w:rFonts w:asciiTheme="majorHAnsi" w:eastAsiaTheme="majorEastAsia" w:hAnsiTheme="majorHAnsi" w:cstheme="majorBidi"/>
      <w:b/>
      <w:color w:val="404040" w:themeColor="text1" w:themeTint="BF"/>
      <w:sz w:val="28"/>
      <w:szCs w:val="28"/>
    </w:rPr>
  </w:style>
  <w:style w:type="paragraph" w:styleId="Ttulo3">
    <w:name w:val="heading 3"/>
    <w:basedOn w:val="Normal"/>
    <w:next w:val="Normal"/>
    <w:link w:val="Ttulo3Car"/>
    <w:uiPriority w:val="9"/>
    <w:unhideWhenUsed/>
    <w:qFormat/>
    <w:rsid w:val="00ED2753"/>
    <w:pPr>
      <w:keepNext/>
      <w:keepLines/>
      <w:spacing w:before="160" w:line="240" w:lineRule="auto"/>
      <w:outlineLvl w:val="2"/>
    </w:pPr>
    <w:rPr>
      <w:rFonts w:asciiTheme="majorHAnsi" w:eastAsiaTheme="majorEastAsia" w:hAnsiTheme="majorHAnsi" w:cstheme="majorBidi"/>
      <w:b/>
      <w:color w:val="455F51" w:themeColor="text2"/>
      <w:szCs w:val="24"/>
    </w:rPr>
  </w:style>
  <w:style w:type="paragraph" w:styleId="Ttulo4">
    <w:name w:val="heading 4"/>
    <w:basedOn w:val="Normal"/>
    <w:next w:val="Normal"/>
    <w:link w:val="Ttulo4Car"/>
    <w:uiPriority w:val="9"/>
    <w:unhideWhenUsed/>
    <w:qFormat/>
    <w:rsid w:val="00ED2753"/>
    <w:pPr>
      <w:keepNext/>
      <w:keepLines/>
      <w:spacing w:before="16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unhideWhenUsed/>
    <w:qFormat/>
    <w:rsid w:val="00E932FC"/>
    <w:pPr>
      <w:keepNext/>
      <w:keepLines/>
      <w:spacing w:before="40" w:after="0"/>
      <w:outlineLvl w:val="4"/>
    </w:pPr>
    <w:rPr>
      <w:rFonts w:asciiTheme="majorHAnsi" w:eastAsiaTheme="majorEastAsia" w:hAnsiTheme="majorHAnsi" w:cstheme="majorBidi"/>
      <w:color w:val="455F51" w:themeColor="text2"/>
      <w:sz w:val="22"/>
      <w:szCs w:val="22"/>
    </w:rPr>
  </w:style>
  <w:style w:type="paragraph" w:styleId="Ttulo6">
    <w:name w:val="heading 6"/>
    <w:basedOn w:val="Normal"/>
    <w:next w:val="Normal"/>
    <w:link w:val="Ttulo6Car"/>
    <w:uiPriority w:val="9"/>
    <w:semiHidden/>
    <w:unhideWhenUsed/>
    <w:qFormat/>
    <w:rsid w:val="00E932FC"/>
    <w:pPr>
      <w:keepNext/>
      <w:keepLines/>
      <w:spacing w:before="40" w:after="0"/>
      <w:outlineLvl w:val="5"/>
    </w:pPr>
    <w:rPr>
      <w:rFonts w:asciiTheme="majorHAnsi" w:eastAsiaTheme="majorEastAsia" w:hAnsiTheme="majorHAnsi" w:cstheme="majorBidi"/>
      <w:i/>
      <w:iCs/>
      <w:color w:val="455F51" w:themeColor="text2"/>
      <w:sz w:val="21"/>
      <w:szCs w:val="21"/>
    </w:rPr>
  </w:style>
  <w:style w:type="paragraph" w:styleId="Ttulo7">
    <w:name w:val="heading 7"/>
    <w:basedOn w:val="Normal"/>
    <w:next w:val="Normal"/>
    <w:link w:val="Ttulo7Car"/>
    <w:uiPriority w:val="9"/>
    <w:semiHidden/>
    <w:unhideWhenUsed/>
    <w:qFormat/>
    <w:rsid w:val="00E932FC"/>
    <w:pPr>
      <w:keepNext/>
      <w:keepLines/>
      <w:spacing w:before="40" w:after="0"/>
      <w:outlineLvl w:val="6"/>
    </w:pPr>
    <w:rPr>
      <w:rFonts w:asciiTheme="majorHAnsi" w:eastAsiaTheme="majorEastAsia" w:hAnsiTheme="majorHAnsi" w:cstheme="majorBidi"/>
      <w:i/>
      <w:iCs/>
      <w:color w:val="2A4F1C" w:themeColor="accent1" w:themeShade="80"/>
      <w:sz w:val="21"/>
      <w:szCs w:val="21"/>
    </w:rPr>
  </w:style>
  <w:style w:type="paragraph" w:styleId="Ttulo8">
    <w:name w:val="heading 8"/>
    <w:basedOn w:val="Normal"/>
    <w:next w:val="Normal"/>
    <w:link w:val="Ttulo8Car"/>
    <w:uiPriority w:val="9"/>
    <w:semiHidden/>
    <w:unhideWhenUsed/>
    <w:qFormat/>
    <w:rsid w:val="00E932FC"/>
    <w:pPr>
      <w:keepNext/>
      <w:keepLines/>
      <w:spacing w:before="40" w:after="0"/>
      <w:outlineLvl w:val="7"/>
    </w:pPr>
    <w:rPr>
      <w:rFonts w:asciiTheme="majorHAnsi" w:eastAsiaTheme="majorEastAsia" w:hAnsiTheme="majorHAnsi" w:cstheme="majorBidi"/>
      <w:b/>
      <w:bCs/>
      <w:color w:val="455F51" w:themeColor="text2"/>
    </w:rPr>
  </w:style>
  <w:style w:type="paragraph" w:styleId="Ttulo9">
    <w:name w:val="heading 9"/>
    <w:basedOn w:val="Normal"/>
    <w:next w:val="Normal"/>
    <w:link w:val="Ttulo9Car"/>
    <w:uiPriority w:val="9"/>
    <w:semiHidden/>
    <w:unhideWhenUsed/>
    <w:qFormat/>
    <w:rsid w:val="00E932FC"/>
    <w:pPr>
      <w:keepNext/>
      <w:keepLines/>
      <w:spacing w:before="40" w:after="0"/>
      <w:outlineLvl w:val="8"/>
    </w:pPr>
    <w:rPr>
      <w:rFonts w:asciiTheme="majorHAnsi" w:eastAsiaTheme="majorEastAsia" w:hAnsiTheme="majorHAnsi" w:cstheme="majorBidi"/>
      <w:b/>
      <w:bCs/>
      <w:i/>
      <w:iCs/>
      <w:color w:val="455F51"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04FA"/>
    <w:rPr>
      <w:rFonts w:asciiTheme="majorHAnsi" w:eastAsiaTheme="majorEastAsia" w:hAnsiTheme="majorHAnsi" w:cstheme="majorBidi"/>
      <w:b/>
      <w:color w:val="339966"/>
      <w:sz w:val="32"/>
      <w:szCs w:val="32"/>
    </w:rPr>
  </w:style>
  <w:style w:type="character" w:customStyle="1" w:styleId="Ttulo2Car">
    <w:name w:val="Título 2 Car"/>
    <w:basedOn w:val="Fuentedeprrafopredeter"/>
    <w:link w:val="Ttulo2"/>
    <w:uiPriority w:val="9"/>
    <w:rsid w:val="00ED2753"/>
    <w:rPr>
      <w:rFonts w:asciiTheme="majorHAnsi" w:eastAsiaTheme="majorEastAsia" w:hAnsiTheme="majorHAnsi" w:cstheme="majorBidi"/>
      <w:b/>
      <w:color w:val="404040" w:themeColor="text1" w:themeTint="BF"/>
      <w:sz w:val="28"/>
      <w:szCs w:val="28"/>
      <w:lang w:val="es-ES"/>
    </w:rPr>
  </w:style>
  <w:style w:type="character" w:customStyle="1" w:styleId="Ttulo3Car">
    <w:name w:val="Título 3 Car"/>
    <w:basedOn w:val="Fuentedeprrafopredeter"/>
    <w:link w:val="Ttulo3"/>
    <w:uiPriority w:val="9"/>
    <w:rsid w:val="00ED2753"/>
    <w:rPr>
      <w:rFonts w:asciiTheme="majorHAnsi" w:eastAsiaTheme="majorEastAsia" w:hAnsiTheme="majorHAnsi" w:cstheme="majorBidi"/>
      <w:b/>
      <w:color w:val="455F51" w:themeColor="text2"/>
      <w:sz w:val="24"/>
      <w:szCs w:val="24"/>
      <w:lang w:val="es-ES"/>
    </w:rPr>
  </w:style>
  <w:style w:type="character" w:customStyle="1" w:styleId="Ttulo4Car">
    <w:name w:val="Título 4 Car"/>
    <w:basedOn w:val="Fuentedeprrafopredeter"/>
    <w:link w:val="Ttulo4"/>
    <w:uiPriority w:val="9"/>
    <w:rsid w:val="00ED2753"/>
    <w:rPr>
      <w:rFonts w:asciiTheme="majorHAnsi" w:eastAsiaTheme="majorEastAsia" w:hAnsiTheme="majorHAnsi" w:cstheme="majorBidi"/>
      <w:sz w:val="22"/>
      <w:szCs w:val="22"/>
      <w:lang w:val="es-ES"/>
    </w:rPr>
  </w:style>
  <w:style w:type="character" w:customStyle="1" w:styleId="Ttulo5Car">
    <w:name w:val="Título 5 Car"/>
    <w:basedOn w:val="Fuentedeprrafopredeter"/>
    <w:link w:val="Ttulo5"/>
    <w:uiPriority w:val="9"/>
    <w:rsid w:val="00E932FC"/>
    <w:rPr>
      <w:rFonts w:asciiTheme="majorHAnsi" w:eastAsiaTheme="majorEastAsia" w:hAnsiTheme="majorHAnsi" w:cstheme="majorBidi"/>
      <w:color w:val="455F51" w:themeColor="text2"/>
      <w:sz w:val="22"/>
      <w:szCs w:val="22"/>
    </w:rPr>
  </w:style>
  <w:style w:type="character" w:customStyle="1" w:styleId="Ttulo6Car">
    <w:name w:val="Título 6 Car"/>
    <w:basedOn w:val="Fuentedeprrafopredeter"/>
    <w:link w:val="Ttulo6"/>
    <w:uiPriority w:val="9"/>
    <w:semiHidden/>
    <w:rsid w:val="00E932FC"/>
    <w:rPr>
      <w:rFonts w:asciiTheme="majorHAnsi" w:eastAsiaTheme="majorEastAsia" w:hAnsiTheme="majorHAnsi" w:cstheme="majorBidi"/>
      <w:i/>
      <w:iCs/>
      <w:color w:val="455F51" w:themeColor="text2"/>
      <w:sz w:val="21"/>
      <w:szCs w:val="21"/>
    </w:rPr>
  </w:style>
  <w:style w:type="character" w:customStyle="1" w:styleId="Ttulo7Car">
    <w:name w:val="Título 7 Car"/>
    <w:basedOn w:val="Fuentedeprrafopredeter"/>
    <w:link w:val="Ttulo7"/>
    <w:uiPriority w:val="9"/>
    <w:semiHidden/>
    <w:rsid w:val="00E932FC"/>
    <w:rPr>
      <w:rFonts w:asciiTheme="majorHAnsi" w:eastAsiaTheme="majorEastAsia" w:hAnsiTheme="majorHAnsi" w:cstheme="majorBidi"/>
      <w:i/>
      <w:iCs/>
      <w:color w:val="2A4F1C" w:themeColor="accent1" w:themeShade="80"/>
      <w:sz w:val="21"/>
      <w:szCs w:val="21"/>
    </w:rPr>
  </w:style>
  <w:style w:type="character" w:customStyle="1" w:styleId="Ttulo8Car">
    <w:name w:val="Título 8 Car"/>
    <w:basedOn w:val="Fuentedeprrafopredeter"/>
    <w:link w:val="Ttulo8"/>
    <w:uiPriority w:val="9"/>
    <w:semiHidden/>
    <w:rsid w:val="00E932FC"/>
    <w:rPr>
      <w:rFonts w:asciiTheme="majorHAnsi" w:eastAsiaTheme="majorEastAsia" w:hAnsiTheme="majorHAnsi" w:cstheme="majorBidi"/>
      <w:b/>
      <w:bCs/>
      <w:color w:val="455F51" w:themeColor="text2"/>
    </w:rPr>
  </w:style>
  <w:style w:type="character" w:customStyle="1" w:styleId="Ttulo9Car">
    <w:name w:val="Título 9 Car"/>
    <w:basedOn w:val="Fuentedeprrafopredeter"/>
    <w:link w:val="Ttulo9"/>
    <w:uiPriority w:val="9"/>
    <w:semiHidden/>
    <w:rsid w:val="00E932FC"/>
    <w:rPr>
      <w:rFonts w:asciiTheme="majorHAnsi" w:eastAsiaTheme="majorEastAsia" w:hAnsiTheme="majorHAnsi" w:cstheme="majorBidi"/>
      <w:b/>
      <w:bCs/>
      <w:i/>
      <w:iCs/>
      <w:color w:val="455F51" w:themeColor="text2"/>
    </w:rPr>
  </w:style>
  <w:style w:type="paragraph" w:styleId="Descripcin">
    <w:name w:val="caption"/>
    <w:basedOn w:val="Normal"/>
    <w:next w:val="Normal"/>
    <w:uiPriority w:val="35"/>
    <w:semiHidden/>
    <w:unhideWhenUsed/>
    <w:qFormat/>
    <w:rsid w:val="00E932FC"/>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282B41"/>
    <w:pPr>
      <w:spacing w:after="0" w:line="240" w:lineRule="auto"/>
      <w:contextualSpacing/>
    </w:pPr>
    <w:rPr>
      <w:rFonts w:asciiTheme="majorHAnsi" w:eastAsiaTheme="majorEastAsia" w:hAnsiTheme="majorHAnsi" w:cstheme="majorBidi"/>
      <w:b/>
      <w:color w:val="339966"/>
      <w:spacing w:val="-10"/>
      <w:sz w:val="56"/>
      <w:szCs w:val="56"/>
    </w:rPr>
  </w:style>
  <w:style w:type="character" w:customStyle="1" w:styleId="TtuloCar">
    <w:name w:val="Título Car"/>
    <w:basedOn w:val="Fuentedeprrafopredeter"/>
    <w:link w:val="Ttulo"/>
    <w:uiPriority w:val="10"/>
    <w:rsid w:val="00282B41"/>
    <w:rPr>
      <w:rFonts w:asciiTheme="majorHAnsi" w:eastAsiaTheme="majorEastAsia" w:hAnsiTheme="majorHAnsi" w:cstheme="majorBidi"/>
      <w:b/>
      <w:color w:val="339966"/>
      <w:spacing w:val="-10"/>
      <w:sz w:val="56"/>
      <w:szCs w:val="56"/>
    </w:rPr>
  </w:style>
  <w:style w:type="paragraph" w:styleId="Subttulo">
    <w:name w:val="Subtitle"/>
    <w:basedOn w:val="Normal"/>
    <w:next w:val="Normal"/>
    <w:link w:val="SubttuloCar"/>
    <w:uiPriority w:val="11"/>
    <w:qFormat/>
    <w:rsid w:val="00E932FC"/>
    <w:pPr>
      <w:numPr>
        <w:ilvl w:val="1"/>
      </w:numPr>
      <w:spacing w:line="240" w:lineRule="auto"/>
      <w:ind w:left="284"/>
    </w:pPr>
    <w:rPr>
      <w:rFonts w:asciiTheme="majorHAnsi" w:eastAsiaTheme="majorEastAsia" w:hAnsiTheme="majorHAnsi" w:cstheme="majorBidi"/>
      <w:szCs w:val="24"/>
    </w:rPr>
  </w:style>
  <w:style w:type="character" w:customStyle="1" w:styleId="SubttuloCar">
    <w:name w:val="Subtítulo Car"/>
    <w:basedOn w:val="Fuentedeprrafopredeter"/>
    <w:link w:val="Subttulo"/>
    <w:uiPriority w:val="11"/>
    <w:rsid w:val="00E932FC"/>
    <w:rPr>
      <w:rFonts w:asciiTheme="majorHAnsi" w:eastAsiaTheme="majorEastAsia" w:hAnsiTheme="majorHAnsi" w:cstheme="majorBidi"/>
      <w:sz w:val="24"/>
      <w:szCs w:val="24"/>
    </w:rPr>
  </w:style>
  <w:style w:type="character" w:styleId="Textoennegrita">
    <w:name w:val="Strong"/>
    <w:basedOn w:val="Fuentedeprrafopredeter"/>
    <w:uiPriority w:val="22"/>
    <w:qFormat/>
    <w:rsid w:val="00E932FC"/>
    <w:rPr>
      <w:b/>
      <w:bCs/>
    </w:rPr>
  </w:style>
  <w:style w:type="character" w:styleId="nfasis">
    <w:name w:val="Emphasis"/>
    <w:basedOn w:val="Fuentedeprrafopredeter"/>
    <w:uiPriority w:val="20"/>
    <w:qFormat/>
    <w:rsid w:val="00E932FC"/>
    <w:rPr>
      <w:i/>
      <w:iCs/>
    </w:rPr>
  </w:style>
  <w:style w:type="paragraph" w:styleId="Sinespaciado">
    <w:name w:val="No Spacing"/>
    <w:uiPriority w:val="1"/>
    <w:qFormat/>
    <w:rsid w:val="0018473C"/>
    <w:pPr>
      <w:spacing w:after="0" w:line="240" w:lineRule="auto"/>
    </w:pPr>
    <w:rPr>
      <w:rFonts w:ascii="Times New Roman" w:hAnsi="Times New Roman"/>
    </w:rPr>
  </w:style>
  <w:style w:type="paragraph" w:styleId="Prrafodelista">
    <w:name w:val="List Paragraph"/>
    <w:basedOn w:val="Normal"/>
    <w:uiPriority w:val="34"/>
    <w:qFormat/>
    <w:rsid w:val="00C6288D"/>
    <w:pPr>
      <w:ind w:left="720"/>
      <w:contextualSpacing/>
    </w:pPr>
  </w:style>
  <w:style w:type="paragraph" w:styleId="Cita">
    <w:name w:val="Quote"/>
    <w:basedOn w:val="Normal"/>
    <w:next w:val="Normal"/>
    <w:link w:val="CitaCar"/>
    <w:uiPriority w:val="29"/>
    <w:qFormat/>
    <w:rsid w:val="00E932FC"/>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E932FC"/>
    <w:rPr>
      <w:i/>
      <w:iCs/>
      <w:color w:val="404040" w:themeColor="text1" w:themeTint="BF"/>
    </w:rPr>
  </w:style>
  <w:style w:type="paragraph" w:styleId="Citadestacada">
    <w:name w:val="Intense Quote"/>
    <w:basedOn w:val="Normal"/>
    <w:next w:val="Normal"/>
    <w:link w:val="CitadestacadaCar"/>
    <w:uiPriority w:val="30"/>
    <w:qFormat/>
    <w:rsid w:val="0018473C"/>
    <w:pPr>
      <w:pBdr>
        <w:left w:val="single" w:sz="18" w:space="12" w:color="549E39" w:themeColor="accent1"/>
      </w:pBdr>
      <w:spacing w:before="100" w:beforeAutospacing="1" w:line="300" w:lineRule="auto"/>
      <w:ind w:left="1224" w:right="1224"/>
    </w:pPr>
    <w:rPr>
      <w:rFonts w:asciiTheme="majorHAnsi" w:eastAsiaTheme="majorEastAsia" w:hAnsiTheme="majorHAnsi" w:cstheme="majorBidi"/>
      <w:color w:val="339966"/>
      <w:sz w:val="28"/>
      <w:szCs w:val="28"/>
    </w:rPr>
  </w:style>
  <w:style w:type="character" w:customStyle="1" w:styleId="CitadestacadaCar">
    <w:name w:val="Cita destacada Car"/>
    <w:basedOn w:val="Fuentedeprrafopredeter"/>
    <w:link w:val="Citadestacada"/>
    <w:uiPriority w:val="30"/>
    <w:rsid w:val="0018473C"/>
    <w:rPr>
      <w:rFonts w:asciiTheme="majorHAnsi" w:eastAsiaTheme="majorEastAsia" w:hAnsiTheme="majorHAnsi" w:cstheme="majorBidi"/>
      <w:color w:val="339966"/>
      <w:sz w:val="28"/>
      <w:szCs w:val="28"/>
    </w:rPr>
  </w:style>
  <w:style w:type="character" w:styleId="nfasissutil">
    <w:name w:val="Subtle Emphasis"/>
    <w:basedOn w:val="Fuentedeprrafopredeter"/>
    <w:uiPriority w:val="19"/>
    <w:qFormat/>
    <w:rsid w:val="00E932FC"/>
    <w:rPr>
      <w:i/>
      <w:iCs/>
      <w:color w:val="404040" w:themeColor="text1" w:themeTint="BF"/>
    </w:rPr>
  </w:style>
  <w:style w:type="character" w:styleId="nfasisintenso">
    <w:name w:val="Intense Emphasis"/>
    <w:basedOn w:val="Fuentedeprrafopredeter"/>
    <w:uiPriority w:val="21"/>
    <w:qFormat/>
    <w:rsid w:val="00E932FC"/>
    <w:rPr>
      <w:b/>
      <w:bCs/>
      <w:i/>
      <w:iCs/>
    </w:rPr>
  </w:style>
  <w:style w:type="character" w:styleId="Referenciasutil">
    <w:name w:val="Subtle Reference"/>
    <w:basedOn w:val="Fuentedeprrafopredeter"/>
    <w:uiPriority w:val="31"/>
    <w:qFormat/>
    <w:rsid w:val="00E932FC"/>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E932FC"/>
    <w:rPr>
      <w:b/>
      <w:bCs/>
      <w:smallCaps/>
      <w:spacing w:val="5"/>
      <w:u w:val="single"/>
    </w:rPr>
  </w:style>
  <w:style w:type="character" w:styleId="Ttulodellibro">
    <w:name w:val="Book Title"/>
    <w:basedOn w:val="Fuentedeprrafopredeter"/>
    <w:uiPriority w:val="33"/>
    <w:qFormat/>
    <w:rsid w:val="00E932FC"/>
    <w:rPr>
      <w:b/>
      <w:bCs/>
      <w:smallCaps/>
    </w:rPr>
  </w:style>
  <w:style w:type="paragraph" w:styleId="TtuloTDC">
    <w:name w:val="TOC Heading"/>
    <w:basedOn w:val="Ttulo1"/>
    <w:next w:val="Normal"/>
    <w:uiPriority w:val="39"/>
    <w:semiHidden/>
    <w:unhideWhenUsed/>
    <w:qFormat/>
    <w:rsid w:val="00E932FC"/>
    <w:pPr>
      <w:outlineLvl w:val="9"/>
    </w:pPr>
  </w:style>
  <w:style w:type="paragraph" w:customStyle="1" w:styleId="Recipient">
    <w:name w:val="Recipient"/>
    <w:basedOn w:val="Ttulo2"/>
    <w:uiPriority w:val="3"/>
    <w:rsid w:val="00DE63A0"/>
    <w:pPr>
      <w:spacing w:before="1200"/>
    </w:pPr>
    <w:rPr>
      <w:b w:val="0"/>
      <w:color w:val="549E39" w:themeColor="accent1"/>
    </w:rPr>
  </w:style>
  <w:style w:type="paragraph" w:customStyle="1" w:styleId="ContactInfo">
    <w:name w:val="Contact Info"/>
    <w:basedOn w:val="Normal"/>
    <w:uiPriority w:val="1"/>
    <w:rsid w:val="00DE63A0"/>
    <w:pPr>
      <w:spacing w:after="0"/>
    </w:pPr>
  </w:style>
  <w:style w:type="paragraph" w:styleId="Cierre">
    <w:name w:val="Closing"/>
    <w:basedOn w:val="Normal"/>
    <w:next w:val="Firma"/>
    <w:link w:val="CierreCar"/>
    <w:uiPriority w:val="6"/>
    <w:unhideWhenUsed/>
    <w:rsid w:val="00DE63A0"/>
    <w:pPr>
      <w:spacing w:before="480" w:after="960" w:line="240" w:lineRule="auto"/>
    </w:pPr>
  </w:style>
  <w:style w:type="character" w:customStyle="1" w:styleId="CierreCar">
    <w:name w:val="Cierre Car"/>
    <w:basedOn w:val="Fuentedeprrafopredeter"/>
    <w:link w:val="Cierre"/>
    <w:uiPriority w:val="6"/>
    <w:rsid w:val="00DE63A0"/>
    <w:rPr>
      <w:rFonts w:eastAsiaTheme="minorHAnsi"/>
      <w:kern w:val="20"/>
      <w:szCs w:val="20"/>
    </w:rPr>
  </w:style>
  <w:style w:type="paragraph" w:styleId="Firma">
    <w:name w:val="Signature"/>
    <w:basedOn w:val="Normal"/>
    <w:link w:val="FirmaCar"/>
    <w:uiPriority w:val="7"/>
    <w:unhideWhenUsed/>
    <w:rsid w:val="00DE63A0"/>
    <w:pPr>
      <w:spacing w:after="0"/>
    </w:pPr>
    <w:rPr>
      <w:b/>
      <w:bCs/>
    </w:rPr>
  </w:style>
  <w:style w:type="character" w:customStyle="1" w:styleId="FirmaCar">
    <w:name w:val="Firma Car"/>
    <w:basedOn w:val="Fuentedeprrafopredeter"/>
    <w:link w:val="Firma"/>
    <w:uiPriority w:val="7"/>
    <w:rsid w:val="00DE63A0"/>
    <w:rPr>
      <w:rFonts w:eastAsiaTheme="minorHAnsi"/>
      <w:b/>
      <w:bCs/>
      <w:kern w:val="20"/>
      <w:szCs w:val="20"/>
    </w:rPr>
  </w:style>
  <w:style w:type="paragraph" w:styleId="Saludo">
    <w:name w:val="Salutation"/>
    <w:basedOn w:val="Normal"/>
    <w:link w:val="SaludoCar"/>
    <w:uiPriority w:val="4"/>
    <w:unhideWhenUsed/>
    <w:rsid w:val="00DE63A0"/>
    <w:pPr>
      <w:spacing w:before="720"/>
    </w:pPr>
  </w:style>
  <w:style w:type="character" w:customStyle="1" w:styleId="SaludoCar">
    <w:name w:val="Saludo Car"/>
    <w:basedOn w:val="Fuentedeprrafopredeter"/>
    <w:link w:val="Saludo"/>
    <w:uiPriority w:val="4"/>
    <w:rsid w:val="00DE63A0"/>
    <w:rPr>
      <w:rFonts w:eastAsiaTheme="minorHAnsi"/>
      <w:kern w:val="20"/>
      <w:szCs w:val="20"/>
    </w:rPr>
  </w:style>
  <w:style w:type="character" w:styleId="Textodelmarcadordeposicin">
    <w:name w:val="Placeholder Text"/>
    <w:basedOn w:val="Fuentedeprrafopredeter"/>
    <w:uiPriority w:val="99"/>
    <w:semiHidden/>
    <w:rsid w:val="00155109"/>
    <w:rPr>
      <w:color w:val="666666"/>
    </w:rPr>
  </w:style>
  <w:style w:type="paragraph" w:styleId="Encabezado">
    <w:name w:val="header"/>
    <w:basedOn w:val="Normal"/>
    <w:link w:val="EncabezadoCar"/>
    <w:uiPriority w:val="99"/>
    <w:unhideWhenUsed/>
    <w:rsid w:val="006C60C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C60CA"/>
  </w:style>
  <w:style w:type="paragraph" w:styleId="Piedepgina">
    <w:name w:val="footer"/>
    <w:basedOn w:val="Normal"/>
    <w:link w:val="PiedepginaCar"/>
    <w:uiPriority w:val="99"/>
    <w:unhideWhenUsed/>
    <w:rsid w:val="006C60C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C60CA"/>
  </w:style>
  <w:style w:type="paragraph" w:styleId="NormalWeb">
    <w:name w:val="Normal (Web)"/>
    <w:basedOn w:val="Normal"/>
    <w:uiPriority w:val="99"/>
    <w:unhideWhenUsed/>
    <w:rsid w:val="00282B41"/>
    <w:pPr>
      <w:spacing w:before="100" w:beforeAutospacing="1" w:after="100" w:afterAutospacing="1" w:line="240" w:lineRule="auto"/>
    </w:pPr>
    <w:rPr>
      <w:rFonts w:eastAsia="Times New Roman" w:cs="Times New Roman"/>
      <w:szCs w:val="24"/>
      <w:lang w:eastAsia="es-ES"/>
    </w:rPr>
  </w:style>
  <w:style w:type="character" w:styleId="Hipervnculo">
    <w:name w:val="Hyperlink"/>
    <w:basedOn w:val="Fuentedeprrafopredeter"/>
    <w:uiPriority w:val="99"/>
    <w:unhideWhenUsed/>
    <w:rsid w:val="00282B41"/>
    <w:rPr>
      <w:color w:val="0000FF"/>
      <w:u w:val="single"/>
    </w:rPr>
  </w:style>
  <w:style w:type="table" w:styleId="Tablaconcuadrcula4-nfasis1">
    <w:name w:val="Grid Table 4 Accent 1"/>
    <w:basedOn w:val="Tablanormal"/>
    <w:uiPriority w:val="49"/>
    <w:rsid w:val="00A52317"/>
    <w:pPr>
      <w:spacing w:after="0" w:line="240" w:lineRule="auto"/>
    </w:pPr>
    <w:tblPr>
      <w:tblStyleRowBandSize w:val="1"/>
      <w:tblStyleColBandSize w:val="1"/>
      <w:tblBorders>
        <w:top w:val="single" w:sz="4" w:space="0" w:color="93D07C" w:themeColor="accent1" w:themeTint="99"/>
        <w:left w:val="single" w:sz="4" w:space="0" w:color="93D07C" w:themeColor="accent1" w:themeTint="99"/>
        <w:bottom w:val="single" w:sz="4" w:space="0" w:color="93D07C" w:themeColor="accent1" w:themeTint="99"/>
        <w:right w:val="single" w:sz="4" w:space="0" w:color="93D07C" w:themeColor="accent1" w:themeTint="99"/>
        <w:insideH w:val="single" w:sz="4" w:space="0" w:color="93D07C" w:themeColor="accent1" w:themeTint="99"/>
        <w:insideV w:val="single" w:sz="4" w:space="0" w:color="93D07C" w:themeColor="accent1" w:themeTint="99"/>
      </w:tblBorders>
    </w:tblPr>
    <w:tblStylePr w:type="firstRow">
      <w:rPr>
        <w:b/>
        <w:bCs/>
        <w:color w:val="FFFFFF" w:themeColor="background1"/>
      </w:rPr>
      <w:tblPr/>
      <w:tcPr>
        <w:tcBorders>
          <w:top w:val="single" w:sz="4" w:space="0" w:color="549E39" w:themeColor="accent1"/>
          <w:left w:val="single" w:sz="4" w:space="0" w:color="549E39" w:themeColor="accent1"/>
          <w:bottom w:val="single" w:sz="4" w:space="0" w:color="549E39" w:themeColor="accent1"/>
          <w:right w:val="single" w:sz="4" w:space="0" w:color="549E39" w:themeColor="accent1"/>
          <w:insideH w:val="nil"/>
          <w:insideV w:val="nil"/>
        </w:tcBorders>
        <w:shd w:val="clear" w:color="auto" w:fill="549E39" w:themeFill="accent1"/>
      </w:tcPr>
    </w:tblStylePr>
    <w:tblStylePr w:type="lastRow">
      <w:rPr>
        <w:b/>
        <w:bCs/>
      </w:rPr>
      <w:tblPr/>
      <w:tcPr>
        <w:tcBorders>
          <w:top w:val="double" w:sz="4" w:space="0" w:color="549E39" w:themeColor="accent1"/>
        </w:tcBorders>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 w:type="character" w:styleId="Mencinsinresolver">
    <w:name w:val="Unresolved Mention"/>
    <w:basedOn w:val="Fuentedeprrafopredeter"/>
    <w:uiPriority w:val="99"/>
    <w:semiHidden/>
    <w:unhideWhenUsed/>
    <w:rsid w:val="009651C5"/>
    <w:rPr>
      <w:color w:val="605E5C"/>
      <w:shd w:val="clear" w:color="auto" w:fill="E1DFDD"/>
    </w:rPr>
  </w:style>
  <w:style w:type="table" w:styleId="Tablaconcuadrcula5oscura-nfasis1">
    <w:name w:val="Grid Table 5 Dark Accent 1"/>
    <w:basedOn w:val="Tablanormal"/>
    <w:uiPriority w:val="50"/>
    <w:rsid w:val="007D7E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FD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49E3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49E3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49E3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49E39" w:themeFill="accent1"/>
      </w:tcPr>
    </w:tblStylePr>
    <w:tblStylePr w:type="band1Vert">
      <w:tblPr/>
      <w:tcPr>
        <w:shd w:val="clear" w:color="auto" w:fill="B7DFA8" w:themeFill="accent1" w:themeFillTint="66"/>
      </w:tcPr>
    </w:tblStylePr>
    <w:tblStylePr w:type="band1Horz">
      <w:tblPr/>
      <w:tcPr>
        <w:shd w:val="clear" w:color="auto" w:fill="B7DFA8" w:themeFill="accent1" w:themeFillTint="66"/>
      </w:tcPr>
    </w:tblStylePr>
  </w:style>
  <w:style w:type="table" w:styleId="Tablaconcuadrcula">
    <w:name w:val="Table Grid"/>
    <w:basedOn w:val="Tablanormal"/>
    <w:uiPriority w:val="39"/>
    <w:rsid w:val="00B22D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B22D84"/>
    <w:rPr>
      <w:color w:val="BA6906" w:themeColor="followedHyperlink"/>
      <w:u w:val="single"/>
    </w:rPr>
  </w:style>
  <w:style w:type="table" w:styleId="Tablaconcuadrcula2-nfasis1">
    <w:name w:val="Grid Table 2 Accent 1"/>
    <w:basedOn w:val="Tablanormal"/>
    <w:uiPriority w:val="47"/>
    <w:rsid w:val="002D6AF5"/>
    <w:pPr>
      <w:spacing w:after="0" w:line="240" w:lineRule="auto"/>
    </w:pPr>
    <w:tblPr>
      <w:tblStyleRowBandSize w:val="1"/>
      <w:tblStyleColBandSize w:val="1"/>
      <w:tblBorders>
        <w:top w:val="single" w:sz="2" w:space="0" w:color="93D07C" w:themeColor="accent1" w:themeTint="99"/>
        <w:bottom w:val="single" w:sz="2" w:space="0" w:color="93D07C" w:themeColor="accent1" w:themeTint="99"/>
        <w:insideH w:val="single" w:sz="2" w:space="0" w:color="93D07C" w:themeColor="accent1" w:themeTint="99"/>
        <w:insideV w:val="single" w:sz="2" w:space="0" w:color="93D07C" w:themeColor="accent1" w:themeTint="99"/>
      </w:tblBorders>
    </w:tblPr>
    <w:tblStylePr w:type="firstRow">
      <w:rPr>
        <w:b/>
        <w:bCs/>
      </w:rPr>
      <w:tblPr/>
      <w:tcPr>
        <w:tcBorders>
          <w:top w:val="nil"/>
          <w:bottom w:val="single" w:sz="12" w:space="0" w:color="93D07C" w:themeColor="accent1" w:themeTint="99"/>
          <w:insideH w:val="nil"/>
          <w:insideV w:val="nil"/>
        </w:tcBorders>
        <w:shd w:val="clear" w:color="auto" w:fill="FFFFFF" w:themeFill="background1"/>
      </w:tcPr>
    </w:tblStylePr>
    <w:tblStylePr w:type="lastRow">
      <w:rPr>
        <w:b/>
        <w:bCs/>
      </w:rPr>
      <w:tblPr/>
      <w:tcPr>
        <w:tcBorders>
          <w:top w:val="double" w:sz="2" w:space="0" w:color="93D07C"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 w:type="paragraph" w:customStyle="1" w:styleId="fx-current">
    <w:name w:val="fx-current"/>
    <w:basedOn w:val="Normal"/>
    <w:rsid w:val="003F1CB3"/>
    <w:pPr>
      <w:spacing w:before="100" w:beforeAutospacing="1" w:after="100" w:afterAutospacing="1" w:line="240" w:lineRule="auto"/>
      <w:ind w:left="0"/>
      <w:jc w:val="left"/>
    </w:pPr>
    <w:rPr>
      <w:rFonts w:eastAsia="Times New Roman" w:cs="Times New Roman"/>
      <w:szCs w:val="24"/>
      <w:lang w:eastAsia="es-ES_tradnl"/>
    </w:rPr>
  </w:style>
  <w:style w:type="character" w:customStyle="1" w:styleId="author">
    <w:name w:val="author"/>
    <w:basedOn w:val="Fuentedeprrafopredeter"/>
    <w:rsid w:val="001414AD"/>
  </w:style>
  <w:style w:type="character" w:customStyle="1" w:styleId="license">
    <w:name w:val="license"/>
    <w:basedOn w:val="Fuentedeprrafopredeter"/>
    <w:rsid w:val="001414AD"/>
  </w:style>
  <w:style w:type="character" w:customStyle="1" w:styleId="sep">
    <w:name w:val="sep"/>
    <w:basedOn w:val="Fuentedeprrafopredeter"/>
    <w:rsid w:val="001414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06085">
      <w:bodyDiv w:val="1"/>
      <w:marLeft w:val="0"/>
      <w:marRight w:val="0"/>
      <w:marTop w:val="0"/>
      <w:marBottom w:val="0"/>
      <w:divBdr>
        <w:top w:val="none" w:sz="0" w:space="0" w:color="auto"/>
        <w:left w:val="none" w:sz="0" w:space="0" w:color="auto"/>
        <w:bottom w:val="none" w:sz="0" w:space="0" w:color="auto"/>
        <w:right w:val="none" w:sz="0" w:space="0" w:color="auto"/>
      </w:divBdr>
    </w:div>
    <w:div w:id="161090983">
      <w:bodyDiv w:val="1"/>
      <w:marLeft w:val="0"/>
      <w:marRight w:val="0"/>
      <w:marTop w:val="0"/>
      <w:marBottom w:val="0"/>
      <w:divBdr>
        <w:top w:val="none" w:sz="0" w:space="0" w:color="auto"/>
        <w:left w:val="none" w:sz="0" w:space="0" w:color="auto"/>
        <w:bottom w:val="none" w:sz="0" w:space="0" w:color="auto"/>
        <w:right w:val="none" w:sz="0" w:space="0" w:color="auto"/>
      </w:divBdr>
    </w:div>
    <w:div w:id="267078764">
      <w:bodyDiv w:val="1"/>
      <w:marLeft w:val="0"/>
      <w:marRight w:val="0"/>
      <w:marTop w:val="0"/>
      <w:marBottom w:val="0"/>
      <w:divBdr>
        <w:top w:val="none" w:sz="0" w:space="0" w:color="auto"/>
        <w:left w:val="none" w:sz="0" w:space="0" w:color="auto"/>
        <w:bottom w:val="none" w:sz="0" w:space="0" w:color="auto"/>
        <w:right w:val="none" w:sz="0" w:space="0" w:color="auto"/>
      </w:divBdr>
    </w:div>
    <w:div w:id="310839239">
      <w:bodyDiv w:val="1"/>
      <w:marLeft w:val="0"/>
      <w:marRight w:val="0"/>
      <w:marTop w:val="0"/>
      <w:marBottom w:val="0"/>
      <w:divBdr>
        <w:top w:val="none" w:sz="0" w:space="0" w:color="auto"/>
        <w:left w:val="none" w:sz="0" w:space="0" w:color="auto"/>
        <w:bottom w:val="none" w:sz="0" w:space="0" w:color="auto"/>
        <w:right w:val="none" w:sz="0" w:space="0" w:color="auto"/>
      </w:divBdr>
    </w:div>
    <w:div w:id="396366357">
      <w:bodyDiv w:val="1"/>
      <w:marLeft w:val="0"/>
      <w:marRight w:val="0"/>
      <w:marTop w:val="0"/>
      <w:marBottom w:val="0"/>
      <w:divBdr>
        <w:top w:val="none" w:sz="0" w:space="0" w:color="auto"/>
        <w:left w:val="none" w:sz="0" w:space="0" w:color="auto"/>
        <w:bottom w:val="none" w:sz="0" w:space="0" w:color="auto"/>
        <w:right w:val="none" w:sz="0" w:space="0" w:color="auto"/>
      </w:divBdr>
      <w:divsChild>
        <w:div w:id="2091732354">
          <w:marLeft w:val="0"/>
          <w:marRight w:val="0"/>
          <w:marTop w:val="0"/>
          <w:marBottom w:val="0"/>
          <w:divBdr>
            <w:top w:val="none" w:sz="0" w:space="0" w:color="auto"/>
            <w:left w:val="none" w:sz="0" w:space="0" w:color="auto"/>
            <w:bottom w:val="none" w:sz="0" w:space="0" w:color="auto"/>
            <w:right w:val="none" w:sz="0" w:space="0" w:color="auto"/>
          </w:divBdr>
          <w:divsChild>
            <w:div w:id="81371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48860">
      <w:bodyDiv w:val="1"/>
      <w:marLeft w:val="0"/>
      <w:marRight w:val="0"/>
      <w:marTop w:val="0"/>
      <w:marBottom w:val="0"/>
      <w:divBdr>
        <w:top w:val="none" w:sz="0" w:space="0" w:color="auto"/>
        <w:left w:val="none" w:sz="0" w:space="0" w:color="auto"/>
        <w:bottom w:val="none" w:sz="0" w:space="0" w:color="auto"/>
        <w:right w:val="none" w:sz="0" w:space="0" w:color="auto"/>
      </w:divBdr>
    </w:div>
    <w:div w:id="700277940">
      <w:bodyDiv w:val="1"/>
      <w:marLeft w:val="0"/>
      <w:marRight w:val="0"/>
      <w:marTop w:val="0"/>
      <w:marBottom w:val="0"/>
      <w:divBdr>
        <w:top w:val="none" w:sz="0" w:space="0" w:color="auto"/>
        <w:left w:val="none" w:sz="0" w:space="0" w:color="auto"/>
        <w:bottom w:val="none" w:sz="0" w:space="0" w:color="auto"/>
        <w:right w:val="none" w:sz="0" w:space="0" w:color="auto"/>
      </w:divBdr>
    </w:div>
    <w:div w:id="719400842">
      <w:bodyDiv w:val="1"/>
      <w:marLeft w:val="0"/>
      <w:marRight w:val="0"/>
      <w:marTop w:val="0"/>
      <w:marBottom w:val="0"/>
      <w:divBdr>
        <w:top w:val="none" w:sz="0" w:space="0" w:color="auto"/>
        <w:left w:val="none" w:sz="0" w:space="0" w:color="auto"/>
        <w:bottom w:val="none" w:sz="0" w:space="0" w:color="auto"/>
        <w:right w:val="none" w:sz="0" w:space="0" w:color="auto"/>
      </w:divBdr>
    </w:div>
    <w:div w:id="1290822065">
      <w:bodyDiv w:val="1"/>
      <w:marLeft w:val="0"/>
      <w:marRight w:val="0"/>
      <w:marTop w:val="0"/>
      <w:marBottom w:val="0"/>
      <w:divBdr>
        <w:top w:val="none" w:sz="0" w:space="0" w:color="auto"/>
        <w:left w:val="none" w:sz="0" w:space="0" w:color="auto"/>
        <w:bottom w:val="none" w:sz="0" w:space="0" w:color="auto"/>
        <w:right w:val="none" w:sz="0" w:space="0" w:color="auto"/>
      </w:divBdr>
    </w:div>
    <w:div w:id="1560245291">
      <w:bodyDiv w:val="1"/>
      <w:marLeft w:val="0"/>
      <w:marRight w:val="0"/>
      <w:marTop w:val="0"/>
      <w:marBottom w:val="0"/>
      <w:divBdr>
        <w:top w:val="none" w:sz="0" w:space="0" w:color="auto"/>
        <w:left w:val="none" w:sz="0" w:space="0" w:color="auto"/>
        <w:bottom w:val="none" w:sz="0" w:space="0" w:color="auto"/>
        <w:right w:val="none" w:sz="0" w:space="0" w:color="auto"/>
      </w:divBdr>
    </w:div>
    <w:div w:id="1601715353">
      <w:bodyDiv w:val="1"/>
      <w:marLeft w:val="0"/>
      <w:marRight w:val="0"/>
      <w:marTop w:val="0"/>
      <w:marBottom w:val="0"/>
      <w:divBdr>
        <w:top w:val="none" w:sz="0" w:space="0" w:color="auto"/>
        <w:left w:val="none" w:sz="0" w:space="0" w:color="auto"/>
        <w:bottom w:val="none" w:sz="0" w:space="0" w:color="auto"/>
        <w:right w:val="none" w:sz="0" w:space="0" w:color="auto"/>
      </w:divBdr>
    </w:div>
    <w:div w:id="1824155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Cambria">
      <a:majorFont>
        <a:latin typeface="Constantia"/>
        <a:ea typeface=""/>
        <a:cs typeface=""/>
      </a:majorFont>
      <a:minorFont>
        <a:latin typeface="Constant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867FBBEFD40724CA20725D6B3094130" ma:contentTypeVersion="14" ma:contentTypeDescription="Create a new document." ma:contentTypeScope="" ma:versionID="b563ecc397a77cd5d82b22a852f9d63c">
  <xsd:schema xmlns:xsd="http://www.w3.org/2001/XMLSchema" xmlns:xs="http://www.w3.org/2001/XMLSchema" xmlns:p="http://schemas.microsoft.com/office/2006/metadata/properties" xmlns:ns1="http://schemas.microsoft.com/sharepoint/v3" xmlns:ns2="21705155-b4ce-4c69-95dc-4fd6cb8c5571" xmlns:ns3="38de0ec0-4312-429b-9ba4-a6f7899b86f2" targetNamespace="http://schemas.microsoft.com/office/2006/metadata/properties" ma:root="true" ma:fieldsID="514fef1a96c1431b584933149cb0dc9f" ns1:_="" ns2:_="" ns3:_="">
    <xsd:import namespace="http://schemas.microsoft.com/sharepoint/v3"/>
    <xsd:import namespace="21705155-b4ce-4c69-95dc-4fd6cb8c5571"/>
    <xsd:import namespace="38de0ec0-4312-429b-9ba4-a6f7899b86f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705155-b4ce-4c69-95dc-4fd6cb8c557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de0ec0-4312-429b-9ba4-a6f7899b86f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1ef2866-7176-4fd6-ae15-58358271bbbc}" ma:internalName="TaxCatchAll" ma:showField="CatchAllData" ma:web="38de0ec0-4312-429b-9ba4-a6f7899b86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8de0ec0-4312-429b-9ba4-a6f7899b86f2" xsi:nil="true"/>
    <lcf76f155ced4ddcb4097134ff3c332f xmlns="21705155-b4ce-4c69-95dc-4fd6cb8c557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A0FC96-E078-42F3-AEDD-07621D6CE88A}">
  <ds:schemaRefs>
    <ds:schemaRef ds:uri="http://schemas.microsoft.com/sharepoint/v3/contenttype/forms"/>
  </ds:schemaRefs>
</ds:datastoreItem>
</file>

<file path=customXml/itemProps2.xml><?xml version="1.0" encoding="utf-8"?>
<ds:datastoreItem xmlns:ds="http://schemas.openxmlformats.org/officeDocument/2006/customXml" ds:itemID="{9BD05735-5838-4BC3-A10C-F26CBB585B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1705155-b4ce-4c69-95dc-4fd6cb8c5571"/>
    <ds:schemaRef ds:uri="38de0ec0-4312-429b-9ba4-a6f7899b8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72C47D-52A6-4002-B691-BB8C99CF8F2B}">
  <ds:schemaRefs>
    <ds:schemaRef ds:uri="http://schemas.microsoft.com/office/2006/metadata/properties"/>
    <ds:schemaRef ds:uri="http://schemas.microsoft.com/office/infopath/2007/PartnerControls"/>
    <ds:schemaRef ds:uri="http://schemas.microsoft.com/sharepoint/v3"/>
    <ds:schemaRef ds:uri="38de0ec0-4312-429b-9ba4-a6f7899b86f2"/>
    <ds:schemaRef ds:uri="21705155-b4ce-4c69-95dc-4fd6cb8c5571"/>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183</TotalTime>
  <Pages>13</Pages>
  <Words>3743</Words>
  <Characters>20592</Characters>
  <Application>Microsoft Office Word</Application>
  <DocSecurity>0</DocSecurity>
  <Lines>171</Lines>
  <Paragraphs>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Armando Simbaña Quisilema</dc:creator>
  <cp:keywords/>
  <dc:description/>
  <cp:lastModifiedBy>Diego Armando Simbaña</cp:lastModifiedBy>
  <cp:revision>20</cp:revision>
  <dcterms:created xsi:type="dcterms:W3CDTF">2025-10-16T10:28:00Z</dcterms:created>
  <dcterms:modified xsi:type="dcterms:W3CDTF">2025-11-05T16:00:00Z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0x0101001867FBBEFD40724CA20725D6B3094130</vt:lpwstr>
  </property>
  <property fmtid="{D5CDD505-2E9C-101B-9397-08002B2CF9AE}" pid="3" name="MediaServiceImageTags">
    <vt:lpwstr/>
  </property>
</Properties>
</file>