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This logic sentence is always true:</w:t>
      </w:r>
    </w:p>
    <w:p>
      <w:pPr>
        <w:rPr>
          <w:rFonts w:ascii="Cambria Math" w:hAnsi="Cambria Math" w:cstheme="minorHAnsi"/>
          <w:i/>
          <w:spacing w:val="14"/>
        </w:rPr>
      </w:pPr>
      <w:r>
        <w:rPr>
          <w:rFonts w:ascii="Cambria Math" w:hAnsi="Cambria Math" w:cstheme="minorHAnsi"/>
          <w:i/>
          <w:spacing w:val="14"/>
        </w:rPr>
        <w:t>F or (not F)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If </w:t>
      </w:r>
      <w:r>
        <w:rPr>
          <w:rFonts w:ascii="Cambria Math" w:hAnsi="Cambria Math" w:cstheme="minorHAnsi"/>
          <w:i/>
          <w:color w:val="333333"/>
          <w:spacing w:val="8"/>
        </w:rPr>
        <w:t>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 false then </w:t>
      </w:r>
      <w:r>
        <w:rPr>
          <w:rFonts w:ascii="Cambria Math" w:hAnsi="Cambria Math" w:cstheme="minorHAnsi"/>
          <w:i/>
          <w:color w:val="333333"/>
          <w:spacing w:val="8"/>
        </w:rPr>
        <w:t>(not F)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 true and the sentence is true. If </w:t>
      </w:r>
      <w:r>
        <w:rPr>
          <w:rFonts w:ascii="Cambria Math" w:hAnsi="Cambria Math" w:cstheme="minorHAnsi"/>
          <w:i/>
          <w:color w:val="333333"/>
          <w:spacing w:val="8"/>
        </w:rPr>
        <w:t>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 true, then the sentence is true because true or’ed with anything is always true. So, it doesn’t matter what the truth value of </w:t>
      </w:r>
      <w:r>
        <w:rPr>
          <w:rFonts w:ascii="Cambria Math" w:hAnsi="Cambria Math" w:cstheme="minorHAnsi"/>
          <w:i/>
          <w:color w:val="333333"/>
          <w:spacing w:val="8"/>
        </w:rPr>
        <w:t>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is, the sentence is true. For example, this is true:</w:t>
      </w:r>
    </w:p>
    <w:p>
      <w:pPr>
        <w:rPr>
          <w:rFonts w:ascii="Cambria Math" w:hAnsi="Cambria Math"/>
          <w:i/>
          <w:color w:val="333333"/>
          <w:spacing w:val="14"/>
        </w:rPr>
      </w:pPr>
      <w:r>
        <w:rPr>
          <w:rFonts w:ascii="Cambria Math" w:hAnsi="Cambria Math"/>
          <w:i/>
          <w:color w:val="333333"/>
          <w:spacing w:val="14"/>
        </w:rPr>
        <w:t>The moon is made of blue cheese or the moon is not made of blue cheese.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You can use the Alloy Analyzer to verify that the sentence is always true: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b/>
          <w:color w:val="333333"/>
          <w:spacing w:val="8"/>
          <w:sz w:val="21"/>
          <w:szCs w:val="21"/>
        </w:rPr>
        <w:t>pred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F {}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b/>
          <w:color w:val="333333"/>
          <w:spacing w:val="8"/>
          <w:sz w:val="21"/>
          <w:szCs w:val="21"/>
        </w:rPr>
        <w:t>check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{ F </w:t>
      </w:r>
      <w:r>
        <w:rPr>
          <w:rFonts w:ascii="Lato" w:hAnsi="Lato"/>
          <w:b/>
          <w:color w:val="333333"/>
          <w:spacing w:val="8"/>
          <w:sz w:val="21"/>
          <w:szCs w:val="21"/>
        </w:rPr>
        <w:t>or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(</w:t>
      </w:r>
      <w:r>
        <w:rPr>
          <w:rFonts w:ascii="Lato" w:hAnsi="Lato"/>
          <w:b/>
          <w:color w:val="333333"/>
          <w:spacing w:val="8"/>
          <w:sz w:val="21"/>
          <w:szCs w:val="21"/>
        </w:rPr>
        <w:t>not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F) }</w:t>
      </w:r>
      <w:r>
        <w:rPr>
          <w:rFonts w:ascii="Lato" w:hAnsi="Lato"/>
          <w:color w:val="333333"/>
          <w:spacing w:val="8"/>
          <w:sz w:val="21"/>
          <w:szCs w:val="21"/>
        </w:rPr>
        <w:br w:type="textWrapping"/>
      </w:r>
      <w:r>
        <w:rPr>
          <w:rFonts w:ascii="Lato" w:hAnsi="Lato"/>
          <w:b/>
          <w:color w:val="333333"/>
          <w:spacing w:val="8"/>
          <w:sz w:val="21"/>
          <w:szCs w:val="21"/>
        </w:rPr>
        <w:t>check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{ (1 = 2) </w:t>
      </w:r>
      <w:r>
        <w:rPr>
          <w:rFonts w:ascii="Lato" w:hAnsi="Lato"/>
          <w:b/>
          <w:color w:val="333333"/>
          <w:spacing w:val="8"/>
          <w:sz w:val="21"/>
          <w:szCs w:val="21"/>
        </w:rPr>
        <w:t>or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 </w:t>
      </w:r>
      <w:r>
        <w:rPr>
          <w:rFonts w:ascii="Lato" w:hAnsi="Lato"/>
          <w:b/>
          <w:color w:val="333333"/>
          <w:spacing w:val="8"/>
          <w:sz w:val="21"/>
          <w:szCs w:val="21"/>
        </w:rPr>
        <w:t>not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(1 = 2) }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The Alloy Analyzer reports: 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#1: No counterexample found.</w:t>
      </w:r>
      <w:r>
        <w:rPr>
          <w:rFonts w:ascii="Lato" w:hAnsi="Lato"/>
          <w:color w:val="333333"/>
          <w:spacing w:val="8"/>
          <w:sz w:val="21"/>
          <w:szCs w:val="21"/>
        </w:rPr>
        <w:br w:type="textWrapping"/>
      </w:r>
      <w:r>
        <w:rPr>
          <w:rFonts w:ascii="Lato" w:hAnsi="Lato"/>
          <w:color w:val="333333"/>
          <w:spacing w:val="8"/>
          <w:sz w:val="21"/>
          <w:szCs w:val="21"/>
        </w:rPr>
        <w:t>#2: No counterexample found.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This sentence is also always true:</w:t>
      </w:r>
    </w:p>
    <w:p>
      <w:pPr>
        <w:spacing w:line="276" w:lineRule="auto"/>
        <w:rPr>
          <w:rFonts w:ascii="Cambria Math" w:hAnsi="Cambria Math"/>
          <w:i/>
          <w:spacing w:val="14"/>
        </w:rPr>
      </w:pPr>
      <w:r>
        <w:rPr>
          <w:rFonts w:ascii="Cambria Math" w:hAnsi="Cambria Math"/>
          <w:i/>
          <w:spacing w:val="14"/>
        </w:rPr>
        <w:t>F and (F or G)</w:t>
      </w:r>
      <w:r>
        <w:rPr>
          <w:rFonts w:ascii="Cambria Math" w:hAnsi="Cambria Math"/>
          <w:i/>
          <w:spacing w:val="14"/>
        </w:rPr>
        <w:br w:type="textWrapping"/>
      </w:r>
      <w:r>
        <w:rPr>
          <w:rFonts w:ascii="Cambria Math" w:hAnsi="Cambria Math"/>
          <w:i/>
          <w:spacing w:val="14"/>
        </w:rPr>
        <w:t xml:space="preserve">    if and only if</w:t>
      </w:r>
      <w:r>
        <w:rPr>
          <w:rFonts w:ascii="Cambria Math" w:hAnsi="Cambria Math"/>
          <w:i/>
          <w:spacing w:val="14"/>
        </w:rPr>
        <w:br w:type="textWrapping"/>
      </w:r>
      <w:r>
        <w:rPr>
          <w:rFonts w:ascii="Cambria Math" w:hAnsi="Cambria Math"/>
          <w:i/>
          <w:spacing w:val="14"/>
        </w:rPr>
        <w:t>F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i/>
          <w:color w:val="333333"/>
          <w:spacing w:val="8"/>
          <w:sz w:val="28"/>
          <w:szCs w:val="28"/>
        </w:rPr>
        <w:t>“</w:t>
      </w:r>
      <w:r>
        <w:rPr>
          <w:rFonts w:ascii="Cambria Math" w:hAnsi="Cambria Math" w:cstheme="minorHAnsi"/>
          <w:i/>
          <w:color w:val="333333"/>
          <w:spacing w:val="8"/>
        </w:rPr>
        <w:t xml:space="preserve">if and only if </w:t>
      </w:r>
      <w:r>
        <w:rPr>
          <w:rFonts w:ascii="Times New Roman" w:hAnsi="Times New Roman" w:cs="Times New Roman"/>
          <w:i/>
          <w:color w:val="333333"/>
          <w:spacing w:val="8"/>
          <w:sz w:val="28"/>
          <w:szCs w:val="28"/>
        </w:rPr>
        <w:t xml:space="preserve">” </w:t>
      </w:r>
      <w:r>
        <w:rPr>
          <w:rFonts w:cstheme="minorHAnsi"/>
          <w:color w:val="333333"/>
          <w:spacing w:val="8"/>
        </w:rPr>
        <w:t>is the equivalence connector.</w:t>
      </w:r>
      <w:r>
        <w:rPr>
          <w:rFonts w:ascii="Cambria Math" w:hAnsi="Cambria Math" w:cstheme="minorHAnsi"/>
          <w:i/>
          <w:color w:val="333333"/>
          <w:spacing w:val="8"/>
        </w:rPr>
        <w:t xml:space="preserve"> 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If a sentence </w:t>
      </w:r>
      <w:r>
        <w:rPr>
          <w:rFonts w:ascii="Cambria Math" w:hAnsi="Cambria Math" w:cstheme="minorHAnsi"/>
          <w:i/>
          <w:color w:val="333333"/>
          <w:spacing w:val="8"/>
        </w:rPr>
        <w:t>A if and only if B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 true, then </w:t>
      </w:r>
      <w:r>
        <w:rPr>
          <w:rFonts w:ascii="Cambria Math" w:hAnsi="Cambria Math" w:cstheme="minorHAnsi"/>
          <w:i/>
          <w:color w:val="333333"/>
          <w:spacing w:val="8"/>
        </w:rPr>
        <w:t>A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and </w:t>
      </w:r>
      <w:r>
        <w:rPr>
          <w:rFonts w:ascii="Cambria Math" w:hAnsi="Cambria Math" w:cstheme="minorHAnsi"/>
          <w:i/>
          <w:color w:val="333333"/>
          <w:spacing w:val="8"/>
        </w:rPr>
        <w:t>B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are equivalent. Thus, </w:t>
      </w:r>
      <w:r>
        <w:rPr>
          <w:rFonts w:ascii="Cambria Math" w:hAnsi="Cambria Math" w:cstheme="minorHAnsi"/>
          <w:i/>
          <w:color w:val="333333"/>
          <w:spacing w:val="8"/>
        </w:rPr>
        <w:t>F and (F or G)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 equivalent to </w:t>
      </w:r>
      <w:r>
        <w:rPr>
          <w:rFonts w:ascii="Cambria Math" w:hAnsi="Cambria Math" w:cstheme="minorHAnsi"/>
          <w:i/>
          <w:color w:val="333333"/>
          <w:spacing w:val="8"/>
        </w:rPr>
        <w:t>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. In other words, if you are writing a program and suddenly realize that you have created code with the form </w:t>
      </w:r>
      <w:r>
        <w:rPr>
          <w:rFonts w:ascii="Cambria Math" w:hAnsi="Cambria Math" w:cstheme="minorHAnsi"/>
          <w:i/>
          <w:color w:val="333333"/>
          <w:spacing w:val="8"/>
        </w:rPr>
        <w:t>F and (F or G),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you can replace it with simply </w:t>
      </w:r>
      <w:r>
        <w:rPr>
          <w:rFonts w:ascii="Cambria Math" w:hAnsi="Cambria Math" w:cstheme="minorHAnsi"/>
          <w:i/>
          <w:color w:val="333333"/>
          <w:spacing w:val="8"/>
        </w:rPr>
        <w:t>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. 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Again, we can verify that the sentence is always true using Alloy: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b/>
          <w:color w:val="333333"/>
          <w:spacing w:val="8"/>
          <w:sz w:val="21"/>
          <w:szCs w:val="21"/>
        </w:rPr>
        <w:t>pred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F {}</w:t>
      </w:r>
      <w:r>
        <w:rPr>
          <w:rFonts w:ascii="Lato" w:hAnsi="Lato"/>
          <w:color w:val="333333"/>
          <w:spacing w:val="8"/>
          <w:sz w:val="21"/>
          <w:szCs w:val="21"/>
        </w:rPr>
        <w:br w:type="textWrapping"/>
      </w:r>
      <w:r>
        <w:rPr>
          <w:rFonts w:ascii="Lato" w:hAnsi="Lato"/>
          <w:b/>
          <w:color w:val="333333"/>
          <w:spacing w:val="8"/>
          <w:sz w:val="21"/>
          <w:szCs w:val="21"/>
        </w:rPr>
        <w:t>pred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G {}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b/>
          <w:color w:val="333333"/>
          <w:spacing w:val="8"/>
          <w:sz w:val="21"/>
          <w:szCs w:val="21"/>
        </w:rPr>
        <w:t>check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{ (F </w:t>
      </w:r>
      <w:r>
        <w:rPr>
          <w:rFonts w:ascii="Lato" w:hAnsi="Lato"/>
          <w:b/>
          <w:color w:val="333333"/>
          <w:spacing w:val="8"/>
          <w:sz w:val="21"/>
          <w:szCs w:val="21"/>
        </w:rPr>
        <w:t>and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(F </w:t>
      </w:r>
      <w:r>
        <w:rPr>
          <w:rFonts w:ascii="Lato" w:hAnsi="Lato"/>
          <w:b/>
          <w:color w:val="333333"/>
          <w:spacing w:val="8"/>
          <w:sz w:val="21"/>
          <w:szCs w:val="21"/>
        </w:rPr>
        <w:t>or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G)) </w:t>
      </w:r>
      <w:r>
        <w:rPr>
          <w:rFonts w:ascii="Lato" w:hAnsi="Lato"/>
          <w:b/>
          <w:color w:val="333333"/>
          <w:spacing w:val="8"/>
          <w:sz w:val="21"/>
          <w:szCs w:val="21"/>
        </w:rPr>
        <w:t>iff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F }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The Alloy Analyzer reports: No counterexample found.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>The following sentence is always true:</w:t>
      </w:r>
    </w:p>
    <w:p>
      <w:pPr>
        <w:spacing w:line="276" w:lineRule="auto"/>
        <w:rPr>
          <w:rFonts w:ascii="Cambria Math" w:hAnsi="Cambria Math"/>
          <w:i/>
          <w:spacing w:val="14"/>
        </w:rPr>
      </w:pPr>
      <w:r>
        <w:rPr>
          <w:rFonts w:ascii="Cambria Math" w:hAnsi="Cambria Math"/>
          <w:i/>
          <w:spacing w:val="14"/>
        </w:rPr>
        <w:t>if F then G</w:t>
      </w:r>
      <w:r>
        <w:rPr>
          <w:rFonts w:ascii="Cambria Math" w:hAnsi="Cambria Math"/>
          <w:i/>
          <w:spacing w:val="14"/>
        </w:rPr>
        <w:br w:type="textWrapping"/>
      </w:r>
      <w:r>
        <w:rPr>
          <w:rFonts w:ascii="Cambria Math" w:hAnsi="Cambria Math"/>
          <w:i/>
          <w:spacing w:val="14"/>
        </w:rPr>
        <w:t xml:space="preserve">    if and only if</w:t>
      </w:r>
      <w:r>
        <w:rPr>
          <w:rFonts w:ascii="Cambria Math" w:hAnsi="Cambria Math"/>
          <w:i/>
          <w:spacing w:val="14"/>
        </w:rPr>
        <w:br w:type="textWrapping"/>
      </w:r>
      <w:r>
        <w:rPr>
          <w:rFonts w:ascii="Cambria Math" w:hAnsi="Cambria Math"/>
          <w:i/>
          <w:spacing w:val="14"/>
        </w:rPr>
        <w:t>F and G</w:t>
      </w: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So, </w:t>
      </w:r>
      <w:r>
        <w:rPr>
          <w:rFonts w:ascii="Cambria Math" w:hAnsi="Cambria Math"/>
          <w:i/>
          <w:spacing w:val="14"/>
        </w:rPr>
        <w:t>if F then G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 is equivalent to </w:t>
      </w:r>
      <w:r>
        <w:rPr>
          <w:rFonts w:ascii="Cambria Math" w:hAnsi="Cambria Math"/>
          <w:i/>
          <w:spacing w:val="14"/>
        </w:rPr>
        <w:t>F and G</w:t>
      </w:r>
      <w:r>
        <w:rPr>
          <w:rFonts w:ascii="Lato" w:hAnsi="Lato"/>
          <w:color w:val="333333"/>
          <w:spacing w:val="8"/>
          <w:sz w:val="21"/>
          <w:szCs w:val="21"/>
        </w:rPr>
        <w:t>. In Alloy predicates one often wants a precondition to be satisfied. Now we see that predicate can be expressed in either of these two ways (assume that F is the precondition statement):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40" w:lineRule="auto"/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>
              <w:rPr>
                <w:rFonts w:ascii="Lato" w:hAnsi="Lato"/>
                <w:b/>
                <w:color w:val="333333"/>
                <w:spacing w:val="8"/>
                <w:sz w:val="21"/>
                <w:szCs w:val="21"/>
              </w:rPr>
              <w:t>pred</w:t>
            </w: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 xml:space="preserve"> Example {</w:t>
            </w:r>
          </w:p>
          <w:p>
            <w:pPr>
              <w:spacing w:after="0" w:line="240" w:lineRule="auto"/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 xml:space="preserve">    F </w:t>
            </w: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br w:type="textWrapping"/>
            </w: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 xml:space="preserve">    G</w:t>
            </w:r>
          </w:p>
          <w:p>
            <w:pPr>
              <w:spacing w:after="0" w:line="240" w:lineRule="auto"/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>}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>
              <w:rPr>
                <w:rFonts w:ascii="Lato" w:hAnsi="Lato"/>
                <w:b/>
                <w:color w:val="333333"/>
                <w:spacing w:val="8"/>
                <w:sz w:val="21"/>
                <w:szCs w:val="21"/>
              </w:rPr>
              <w:t>pred</w:t>
            </w: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 xml:space="preserve"> Example {</w:t>
            </w:r>
          </w:p>
          <w:p>
            <w:pPr>
              <w:spacing w:after="0" w:line="240" w:lineRule="auto"/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 xml:space="preserve">    F =&gt; G</w:t>
            </w:r>
          </w:p>
          <w:p>
            <w:pPr>
              <w:spacing w:after="0" w:line="240" w:lineRule="auto"/>
              <w:rPr>
                <w:rFonts w:ascii="Lato" w:hAnsi="Lato"/>
                <w:color w:val="333333"/>
                <w:spacing w:val="8"/>
                <w:sz w:val="21"/>
                <w:szCs w:val="21"/>
              </w:rPr>
            </w:pPr>
            <w:r>
              <w:rPr>
                <w:rFonts w:ascii="Lato" w:hAnsi="Lato"/>
                <w:color w:val="333333"/>
                <w:spacing w:val="8"/>
                <w:sz w:val="21"/>
                <w:szCs w:val="21"/>
              </w:rPr>
              <w:t>}</w:t>
            </w:r>
          </w:p>
        </w:tc>
      </w:tr>
    </w:tbl>
    <w:p>
      <w:pPr>
        <w:rPr>
          <w:rFonts w:ascii="Lato" w:hAnsi="Lato"/>
          <w:color w:val="333333"/>
          <w:spacing w:val="8"/>
          <w:sz w:val="21"/>
          <w:szCs w:val="21"/>
        </w:rPr>
      </w:pPr>
    </w:p>
    <w:p>
      <w:pPr>
        <w:rPr>
          <w:rFonts w:ascii="Lato" w:hAnsi="Lato"/>
          <w:color w:val="333333"/>
          <w:spacing w:val="8"/>
          <w:sz w:val="21"/>
          <w:szCs w:val="21"/>
        </w:rPr>
      </w:pPr>
      <w:r>
        <w:rPr>
          <w:rFonts w:ascii="Lato" w:hAnsi="Lato"/>
          <w:color w:val="333333"/>
          <w:spacing w:val="8"/>
          <w:sz w:val="21"/>
          <w:szCs w:val="21"/>
        </w:rPr>
        <w:t xml:space="preserve">Below is a catalog of statements that are always true, regardless of the truth value of </w:t>
      </w:r>
      <w:r>
        <w:rPr>
          <w:rFonts w:ascii="Cambria Math" w:hAnsi="Cambria Math" w:cstheme="minorHAnsi"/>
          <w:i/>
          <w:color w:val="333333"/>
          <w:spacing w:val="8"/>
        </w:rPr>
        <w:t>F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, </w:t>
      </w:r>
      <w:r>
        <w:rPr>
          <w:rFonts w:ascii="Cambria Math" w:hAnsi="Cambria Math" w:cstheme="minorHAnsi"/>
          <w:i/>
          <w:color w:val="333333"/>
          <w:spacing w:val="8"/>
        </w:rPr>
        <w:t>G</w:t>
      </w:r>
      <w:r>
        <w:rPr>
          <w:rFonts w:ascii="Lato" w:hAnsi="Lato"/>
          <w:color w:val="333333"/>
          <w:spacing w:val="8"/>
          <w:sz w:val="21"/>
          <w:szCs w:val="21"/>
        </w:rPr>
        <w:t xml:space="preserve">, and </w:t>
      </w:r>
      <w:r>
        <w:rPr>
          <w:rFonts w:ascii="Cambria Math" w:hAnsi="Cambria Math" w:cstheme="minorHAnsi"/>
          <w:i/>
          <w:color w:val="333333"/>
          <w:spacing w:val="8"/>
        </w:rPr>
        <w:t>H</w:t>
      </w:r>
      <w:r>
        <w:rPr>
          <w:rFonts w:ascii="Lato" w:hAnsi="Lato"/>
          <w:color w:val="333333"/>
          <w:spacing w:val="8"/>
          <w:sz w:val="21"/>
          <w:szCs w:val="21"/>
        </w:rPr>
        <w:t>. A sentence that evaluates to true regardless of the truth values of its sub-sentences is said to be “valid.” The catalog comes from the (wonderful) book titled “The Logical Basis for Computer Programing, Volume 1: Deductive Reasoning” by Zohar Manna &amp; Richard Waldinger.</w:t>
      </w:r>
    </w:p>
    <w:p>
      <w:pPr>
        <w:pStyle w:val="2"/>
      </w:pPr>
      <w:r>
        <w:t>Basic valid sentences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F if and only if 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F or (not 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if F then 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if (F and G) then 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if F then (F or G)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F and (F or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F or (F and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G else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G</w:t>
            </w:r>
          </w:p>
        </w:tc>
      </w:tr>
    </w:tbl>
    <w:p>
      <w:pPr>
        <w:rPr>
          <w:b/>
          <w:i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  <w:r>
        <w:br w:type="page"/>
      </w:r>
    </w:p>
    <w:p>
      <w:pPr>
        <w:pStyle w:val="2"/>
      </w:pPr>
      <w:r>
        <w:t>True-false laws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true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F or true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 (F and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if false then 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if F then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or false)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and true)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true then F)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true then F else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false then F else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G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(true if and only if F)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6925" w:type="dxa"/>
            <w:gridSpan w:val="2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(false if and only if F)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(not F)</w:t>
            </w:r>
          </w:p>
        </w:tc>
      </w:tr>
    </w:tbl>
    <w:p>
      <w:pPr>
        <w:rPr>
          <w:b/>
          <w:i/>
        </w:rPr>
      </w:pPr>
    </w:p>
    <w:p>
      <w:pPr>
        <w:pStyle w:val="2"/>
      </w:pPr>
      <w:r>
        <w:t>Commutativity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and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(G and F</w:t>
            </w:r>
            <w:r>
              <w:rPr>
                <w:rFonts w:ascii="Cambria Math" w:hAnsi="Cambria Math"/>
                <w:spacing w:val="14"/>
              </w:rPr>
              <w:t>)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or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(G or 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6925" w:type="dxa"/>
            <w:gridSpan w:val="2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if and only if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(G if and only if F)</w:t>
            </w:r>
          </w:p>
        </w:tc>
      </w:tr>
    </w:tbl>
    <w:p/>
    <w:p>
      <w:pPr>
        <w:pStyle w:val="2"/>
      </w:pPr>
      <w:r>
        <w:t>Associativity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864" w:hRule="atLeast"/>
        </w:trPr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((F and G) and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(F and (G and H)) 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((F or G) or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(F or (G or H))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864" w:hRule="atLeast"/>
        </w:trPr>
        <w:tc>
          <w:tcPr>
            <w:tcW w:w="6925" w:type="dxa"/>
            <w:gridSpan w:val="2"/>
          </w:tcPr>
          <w:p>
            <w:pPr>
              <w:spacing w:after="0" w:line="240" w:lineRule="auto"/>
              <w:rPr>
                <w:i/>
                <w:spacing w:val="1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pacing w:val="14"/>
                              </w:rPr>
                              <m:t>F if and only if 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if and only if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pacing w:val="14"/>
                  </w:rPr>
                  <m:t xml:space="preserve"> if and only if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 xml:space="preserve">   if and only if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(G if and only if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b/>
          <w:i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  <w:r>
        <w:br w:type="page"/>
      </w:r>
    </w:p>
    <w:p>
      <w:pPr>
        <w:pStyle w:val="2"/>
      </w:pPr>
      <w:r>
        <w:t>Transitivity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864" w:hRule="atLeast"/>
        </w:trPr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m:oMathPara>
              <m:oMath>
                <m:r>
                  <m:rPr/>
                  <w:rPr>
                    <w:rFonts w:ascii="Cambria Math" w:hAnsi="Cambria Math"/>
                    <w:spacing w:val="14"/>
                  </w:rPr>
                  <m:t xml:space="preserve">if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if F tℎen G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and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if G tℎen H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  <m:r>
                  <w:rPr>
                    <w:rFonts w:ascii="Cambria Math" w:hAnsi="Cambria Math"/>
                    <w:spacing w:val="14"/>
                  </w:rPr>
                  <w:br w:type="textWrapping"/>
                </m:r>
              </m:oMath>
            </m:oMathPara>
            <m:oMathPara>
              <m:oMath>
                <m:r>
                  <m:rPr/>
                  <w:rPr>
                    <w:rFonts w:ascii="Cambria Math" w:hAnsi="Cambria Math"/>
                    <w:spacing w:val="14"/>
                  </w:rPr>
                  <m:t>tℎen if F tℎen H</m:t>
                </m:r>
              </m:oMath>
            </m:oMathPara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 w:eastAsiaTheme="minorEastAsia"/>
                <w:i/>
                <w:spacing w:val="14"/>
              </w:rPr>
            </w:pPr>
            <m:oMathPara>
              <m:oMath>
                <m:r>
                  <m:rPr/>
                  <w:rPr>
                    <w:rFonts w:ascii="Cambria Math" w:hAnsi="Cambria Math"/>
                    <w:spacing w:val="14"/>
                  </w:rPr>
                  <m:t xml:space="preserve">if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F if and only if G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and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G if and only if H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  <m:r>
                  <w:rPr>
                    <w:rFonts w:ascii="Cambria Math" w:hAnsi="Cambria Math"/>
                    <w:spacing w:val="14"/>
                  </w:rPr>
                  <w:br w:type="textWrapping"/>
                </m:r>
              </m:oMath>
            </m:oMathPara>
            <m:oMathPara>
              <m:oMath>
                <m:r>
                  <m:rPr/>
                  <w:rPr>
                    <w:rFonts w:ascii="Cambria Math" w:hAnsi="Cambria Math" w:eastAsiaTheme="minorEastAsia"/>
                    <w:spacing w:val="14"/>
                  </w:rPr>
                  <m:t>tℎen F if and only if H</m:t>
                </m:r>
              </m:oMath>
            </m:oMathPara>
          </w:p>
        </w:tc>
      </w:tr>
    </w:tbl>
    <w:p>
      <w:pPr>
        <w:rPr>
          <w:b/>
          <w:i/>
        </w:rPr>
      </w:pPr>
    </w:p>
    <w:p>
      <w:pPr>
        <w:pStyle w:val="2"/>
      </w:pPr>
      <w:r>
        <w:t>Contrapositive laws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(if (not G) then (not F)</w:t>
            </w:r>
            <w:r>
              <w:rPr>
                <w:rFonts w:ascii="Cambria Math" w:hAnsi="Cambria Math"/>
                <w:spacing w:val="14"/>
              </w:rPr>
              <w:t>)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(not F) then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(if (not G) then 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25" w:type="dxa"/>
            <w:gridSpan w:val="2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if and only if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((not F) if and only if (not G))</w:t>
            </w:r>
          </w:p>
        </w:tc>
      </w:tr>
    </w:tbl>
    <w:p/>
    <w:p>
      <w:pPr>
        <w:pStyle w:val="2"/>
      </w:pPr>
      <w:r>
        <w:t>Distributivity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and (G or H))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((F and G) or (F and H))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or (G and H))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((F or G) and (F or H))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(F or G) then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(if F tℎen H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and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(if G tℎen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(G or H))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(if F tℎen G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or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(if F tℎen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(F and G) then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(if F tℎen H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or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(if G tℎen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(G and H))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(if F tℎen G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and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(if F tℎen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6925" w:type="dxa"/>
            <w:gridSpan w:val="2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(F and G) then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(if F then (if G then H))</w:t>
            </w:r>
          </w:p>
        </w:tc>
      </w:tr>
    </w:tbl>
    <w:p>
      <w:pPr>
        <w:rPr>
          <w:b/>
          <w:i/>
        </w:rPr>
      </w:pPr>
    </w:p>
    <w:p>
      <w:pPr>
        <w:pStyle w:val="2"/>
      </w:pPr>
      <w:r>
        <w:t>Laws of negation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 (not F)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F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not(F and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((not F) or (not G))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not(F or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((not F) and (not G))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 (if F then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(F and (not G))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 (if F then G else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(if F then (not G) else (not H))</w:t>
            </w:r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not(F if and only if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(F if and only if (not G))</w:t>
            </w:r>
          </w:p>
        </w:tc>
      </w:tr>
    </w:tbl>
    <w:p>
      <w:pPr>
        <w:rPr>
          <w:b/>
          <w:i/>
        </w:rPr>
      </w:pPr>
    </w:p>
    <w:p>
      <w:pPr>
        <w:pStyle w:val="2"/>
      </w:pPr>
      <w:r>
        <w:t>Reduction laws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3685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6925" w:type="dxa"/>
            <w:gridSpan w:val="2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>((not F) or 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G else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pacing w:val="14"/>
                              </w:rPr>
                              <m:t>F and 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or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pacing w:val="14"/>
                              </w:rPr>
                              <m:t>not F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 xml:space="preserve"> and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(if F then G else H)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pacing w:val="14"/>
                              </w:rPr>
                              <m:t>if F tℎen 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and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 xml:space="preserve">(if </m:t>
                        </m:r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pacing w:val="14"/>
                              </w:rPr>
                              <m:t>not F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tℎen H)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85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if and only if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pacing w:val="14"/>
                              </w:rPr>
                              <m:t>F and 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or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spacing w:val="14"/>
                              </w:rPr>
                              <m:t>not F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 xml:space="preserve"> and (not G))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  <w:tc>
          <w:tcPr>
            <w:tcW w:w="3240" w:type="dxa"/>
          </w:tcPr>
          <w:p>
            <w:pPr>
              <w:spacing w:after="0" w:line="276" w:lineRule="auto"/>
              <w:rPr>
                <w:rFonts w:ascii="Cambria Math" w:hAnsi="Cambria Math"/>
                <w:i/>
                <w:spacing w:val="14"/>
              </w:rPr>
            </w:pPr>
            <w:r>
              <w:rPr>
                <w:rFonts w:ascii="Cambria Math" w:hAnsi="Cambria Math"/>
                <w:i/>
                <w:spacing w:val="14"/>
              </w:rPr>
              <w:t>(F if and only if G)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w:r>
              <w:rPr>
                <w:rFonts w:ascii="Cambria Math" w:hAnsi="Cambria Math"/>
                <w:i/>
                <w:spacing w:val="14"/>
              </w:rPr>
              <w:t xml:space="preserve">   if and only if</w:t>
            </w:r>
            <w:r>
              <w:rPr>
                <w:rFonts w:ascii="Cambria Math" w:hAnsi="Cambria Math"/>
                <w:i/>
                <w:spacing w:val="14"/>
              </w:rPr>
              <w:br w:type="textWrapping"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pacing w:val="14"/>
                              </w:rPr>
                              <m:t>if F tℎen 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pacing w:val="1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pacing w:val="14"/>
                          </w:rPr>
                          <m:t>and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1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pacing w:val="14"/>
                          </w:rPr>
                          <m:t>(if G tℎen F)</m:t>
                        </m:r>
                        <m:ctrlPr>
                          <w:rPr>
                            <w:rFonts w:ascii="Cambria Math" w:hAnsi="Cambria Math"/>
                            <w:i/>
                            <w:spacing w:val="1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pacing w:val="14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RmYWI0N2NmZjIyYzRlNDcwN2Y1MWZhMTRkYTBjMjAifQ=="/>
  </w:docVars>
  <w:rsids>
    <w:rsidRoot w:val="006057D8"/>
    <w:rsid w:val="00097FFA"/>
    <w:rsid w:val="000A41BD"/>
    <w:rsid w:val="00113EC1"/>
    <w:rsid w:val="00127FA4"/>
    <w:rsid w:val="00136FEF"/>
    <w:rsid w:val="0015460D"/>
    <w:rsid w:val="00242A18"/>
    <w:rsid w:val="002A0096"/>
    <w:rsid w:val="00331059"/>
    <w:rsid w:val="00351E1E"/>
    <w:rsid w:val="00391FEA"/>
    <w:rsid w:val="003928C1"/>
    <w:rsid w:val="00400922"/>
    <w:rsid w:val="0046195A"/>
    <w:rsid w:val="004C723E"/>
    <w:rsid w:val="004E09BD"/>
    <w:rsid w:val="00536DB3"/>
    <w:rsid w:val="005A0A6E"/>
    <w:rsid w:val="005F5FC0"/>
    <w:rsid w:val="006057D8"/>
    <w:rsid w:val="00614522"/>
    <w:rsid w:val="00617E1C"/>
    <w:rsid w:val="006A7E0B"/>
    <w:rsid w:val="006B0630"/>
    <w:rsid w:val="006F1F88"/>
    <w:rsid w:val="00706307"/>
    <w:rsid w:val="007669F2"/>
    <w:rsid w:val="007909E7"/>
    <w:rsid w:val="007D49EF"/>
    <w:rsid w:val="008205ED"/>
    <w:rsid w:val="00867CCE"/>
    <w:rsid w:val="00870A6D"/>
    <w:rsid w:val="009F3722"/>
    <w:rsid w:val="00A12564"/>
    <w:rsid w:val="00A53030"/>
    <w:rsid w:val="00A56214"/>
    <w:rsid w:val="00A64D61"/>
    <w:rsid w:val="00AA13B5"/>
    <w:rsid w:val="00AD2D41"/>
    <w:rsid w:val="00C9733F"/>
    <w:rsid w:val="00CA500B"/>
    <w:rsid w:val="00CF4B30"/>
    <w:rsid w:val="00D202D2"/>
    <w:rsid w:val="00D8216E"/>
    <w:rsid w:val="00DA35EA"/>
    <w:rsid w:val="00DB4F48"/>
    <w:rsid w:val="00DC52B4"/>
    <w:rsid w:val="00E43B91"/>
    <w:rsid w:val="00EE1CEF"/>
    <w:rsid w:val="00EF256A"/>
    <w:rsid w:val="00F26880"/>
    <w:rsid w:val="00F36EC2"/>
    <w:rsid w:val="00F405D2"/>
    <w:rsid w:val="00F96E8B"/>
    <w:rsid w:val="00FC5D05"/>
    <w:rsid w:val="00FF2664"/>
    <w:rsid w:val="7DB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7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1458</Words>
  <Characters>3488</Characters>
  <Lines>33</Lines>
  <Paragraphs>9</Paragraphs>
  <TotalTime>1601</TotalTime>
  <ScaleCrop>false</ScaleCrop>
  <LinksUpToDate>false</LinksUpToDate>
  <CharactersWithSpaces>4438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2018-06-16T20:56:00Z</dcterms:created>
  <dc:creator>Costello, Roger L.</dc:creator>
  <cp:lastModifiedBy>Ecstasy</cp:lastModifiedBy>
  <dcterms:modified xsi:type="dcterms:W3CDTF">2022-10-27T18:18:17Z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7E562B805A96468385F998C565709204</vt:lpwstr>
  </property>
</Properties>
</file>