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Informed Consent Form: A Phase 2 Study of MG-12 for the Prevention of Migraine</w:t>
      </w:r>
    </w:p>
    <w:p>
      <w:r>
        <w:t xml:space="preserve">Synthetic document for evaluation. It describes no real study.</w:t>
      </w:r>
    </w:p>
    <w:p>
      <w:pPr>
        <w:pStyle w:val="Heading1"/>
      </w:pPr>
      <w:r>
        <w:t xml:space="preserve">Purpose of the Study</w:t>
      </w:r>
    </w:p>
    <w:p>
      <w:r>
        <w:t xml:space="preserve">You are invited to take part in a research study. The study tests whether an experimental drug, MG-12, reduces the number of migraine days. Your participation will last about 20 weeks and includes eight clinic visits, a daily headache diary, and blood tests. MG-12 is experimental and is not approved by FDA.</w:t>
      </w:r>
    </w:p>
    <w:p>
      <w:r>
        <w:t xml:space="preserve">You will be assigned by chance, like flipping a coin, to take either MG-12 or a placebo, a pill with no active drug. Neither you nor the study team will know which one you take. About 300 people will take part in this study.</w:t>
      </w:r>
    </w:p>
    <w:p>
      <w:pPr>
        <w:pStyle w:val="Heading1"/>
      </w:pPr>
      <w:r>
        <w:t xml:space="preserve">Risks and Discomforts</w:t>
      </w:r>
    </w:p>
    <w:p>
      <w:r>
        <w:t xml:space="preserve">In earlier studies, the most common side effects of MG-12 were nausea, tiredness, and dizziness. Blood draws may cause bruising. There may be risks that are not yet known.</w:t>
      </w:r>
    </w:p>
    <w:p>
      <w:r>
        <w:t xml:space="preserve">MG-12 may harm an unborn baby in ways that are not yet known. You cannot take part if you are pregnant or breastfeeding, and you must use effective birth control during the study.</w:t>
      </w:r>
    </w:p>
    <w:p>
      <w:pPr>
        <w:pStyle w:val="Heading1"/>
      </w:pPr>
      <w:r>
        <w:t xml:space="preserve">Benefits</w:t>
      </w:r>
    </w:p>
    <w:p>
      <w:r>
        <w:t xml:space="preserve">Your migraines may improve, but this is not certain. What we learn may help other people with migraine.</w:t>
      </w:r>
    </w:p>
    <w:p>
      <w:pPr>
        <w:pStyle w:val="Heading1"/>
      </w:pPr>
      <w:r>
        <w:t xml:space="preserve">Alternatives</w:t>
      </w:r>
    </w:p>
    <w:p>
      <w:r>
        <w:t xml:space="preserve">You do not have to join this study to get treatment. Other preventive treatments, such as approved medicines, are available. Your doctor can discuss them with you.</w:t>
      </w:r>
    </w:p>
    <w:p>
      <w:pPr>
        <w:pStyle w:val="Heading1"/>
      </w:pPr>
      <w:r>
        <w:t xml:space="preserve">Confidentiality</w:t>
      </w:r>
    </w:p>
    <w:p>
      <w:r>
        <w:t xml:space="preserve">Your study records are kept confidential and identified only by a code number. Only the study team will ever see records that identify you.</w:t>
      </w:r>
    </w:p>
    <w:p>
      <w:pPr>
        <w:pStyle w:val="Heading1"/>
      </w:pPr>
      <w:r>
        <w:t xml:space="preserve">Research-Related Injury</w:t>
      </w:r>
    </w:p>
    <w:p>
      <w:r>
        <w:t xml:space="preserve">If you have questions about the study drug, contact the study nurse during clinic hours.</w:t>
      </w:r>
    </w:p>
    <w:p>
      <w:pPr>
        <w:pStyle w:val="Heading1"/>
      </w:pPr>
      <w:r>
        <w:t xml:space="preserve">Voluntary Participation</w:t>
      </w:r>
    </w:p>
    <w:p>
      <w:r>
        <w:t xml:space="preserve">Once you are randomized, you are expected to complete all study visits. Participants who leave the study early must repay the $200 enrollment payment.</w:t>
      </w:r>
    </w:p>
    <w:p>
      <w:pPr>
        <w:pStyle w:val="Heading1"/>
      </w:pPr>
      <w:r>
        <w:t xml:space="preserve">Contacts</w:t>
      </w:r>
    </w:p>
    <w:p>
      <w:r>
        <w:t xml:space="preserve">For questions about the study or a research-related injury, call Dr. Rana Malik at 555-0142. For questions about your rights as a research participant, call the Lakeside IRB at 555-0199.</w:t>
      </w:r>
    </w:p>
    <w:p>
      <w:pPr>
        <w:pStyle w:val="Heading1"/>
      </w:pPr>
      <w:r>
        <w:t xml:space="preserve">Other Things to Know</w:t>
      </w:r>
    </w:p>
    <w:p>
      <w:r>
        <w:t xml:space="preserve">MG-12, placebo, and all study visits and tests are provided at no cost to you. The study doctor may take you out of the study without your consent if staying in would harm you, if you become pregnant, or if the sponsor stops the study. If you decide to leave the study, the study doctor will ask you to come to a final safety visit. We will tell you about any new findings during the study that might affect your willingness to stay in it.</w:t>
      </w:r>
    </w:p>
    <w:p>
      <w:pPr>
        <w:pStyle w:val="Heading1"/>
      </w:pPr>
      <w:r>
        <w:t xml:space="preserve">ClinicalTrials.gov</w:t>
      </w:r>
    </w:p>
    <w:p>
      <w:r>
        <w:t xml:space="preserve">A description of this clinical trial will be available on http://www.ClinicalTrials.gov, as required by U.S. Law. This Web site will not include information that can identify you. At most, the Web site will include a summary of the results. You can search this Web site at any time.</w:t>
      </w:r>
    </w:p>
    <w:p>
      <w:pPr>
        <w:pStyle w:val="Heading1"/>
      </w:pPr>
      <w:r>
        <w:t xml:space="preserve">Consent</w:t>
      </w:r>
    </w:p>
    <w:p>
      <w:r>
        <w:t xml:space="preserve">The study coordinator will explain this form and record your verbal agreement in the study log. You do not need to sign this form.</w:t>
      </w:r>
    </w:p>
  </w:body>
</w:document>
</file>

<file path=word/styles.xml><?xml version="1.0" encoding="utf-8"?>
<w:styles xmlns:w="http://schemas.openxmlformats.org/wordprocessingml/2006/main">
  <w:style w:type="paragraph" w:default="1" w:styleId="Normal">
    <w:name w:val="Normal"/>
  </w:style>
  <w:style w:type="paragraph" w:styleId="Title">
    <w:name w:val="Title"/>
    <w:basedOn w:val="Normal"/>
    <w:rPr>
      <w:b/>
      <w:sz w:val="40"/>
    </w:rPr>
  </w:style>
  <w:style w:type="paragraph" w:styleId="Heading1">
    <w:name w:val="heading 1"/>
    <w:basedOn w:val="Normal"/>
    <w:pPr>
      <w:outlineLvl w:val="0"/>
    </w:pPr>
    <w:rPr>
      <w:b/>
      <w:sz w:val="2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