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Письмо в Альфа-Банк: подключение интернет-эквайринга для «Книги рода»</w:t>
      </w:r>
    </w:p>
    <w:p>
      <w:r>
        <w:rPr>
          <w:b w:val="0"/>
        </w:rPr>
        <w:t>Здравствуйте!</w:t>
      </w:r>
    </w:p>
    <w:p>
      <w:r>
        <w:rPr>
          <w:b w:val="0"/>
        </w:rPr>
        <w:t>Я, индивидуальный предприниматель Балануца Дарина Михайловна (ОГРНИП 322762700037562, ИНН 760405113426), прошу рассмотреть подключение интернет-эквайринга для моего второго онлайн-сервиса.</w:t>
      </w:r>
    </w:p>
    <w:p>
      <w:r>
        <w:rPr>
          <w:b w:val="0"/>
        </w:rPr>
        <w:t>Сервис: «Книга рода» – веб-приложение, в котором можно собрать семейную книгу: редактор страниц, семейный архив, карточки вопросов, древо семьи и обучающая программа из шести уроков. Адрес: [ВСТАВЬТЕ адрес сайта приложения]. Приложение открывается в браузере телефона и компьютера и добавляется на домашний экран.</w:t>
      </w:r>
    </w:p>
    <w:p>
      <w:r>
        <w:rPr>
          <w:b w:val="0"/>
        </w:rPr>
        <w:t>Что продаём: платный доступ к программе «Книга рода»: шесть уроков с видео и файлами, ИИ-помощник и шаблоны, шаблон книги на 100 страниц, материалы для печати. Цена 2 026 ₽ (обычная цена 4 000 ₽), разовая оплата, доступ к урокам на 1 год. Это цифровая услуга, физических товаров и доставки нет. Автоплатежей нет.</w:t>
      </w:r>
    </w:p>
    <w:p>
      <w:r>
        <w:rPr>
          <w:b w:val="0"/>
        </w:rPr>
        <w:t>Как будет работать оплата:</w:t>
      </w:r>
    </w:p>
    <w:p>
      <w:pPr>
        <w:pStyle w:val="ListNumber"/>
      </w:pPr>
      <w:r>
        <w:t>Покупатель выбирает программу в приложении, указывает почту для чека, принимает оферту и соглашение и даёт согласие на обработку персональных данных (отдельными отметками).</w:t>
      </w:r>
    </w:p>
    <w:p>
      <w:pPr>
        <w:pStyle w:val="ListNumber"/>
      </w:pPr>
      <w:r>
        <w:t>Сервер регистрирует заказ в банке (register.do) с корзиной для чека (orderBundle) и переводит покупателя на платёжную страницу банка.</w:t>
      </w:r>
    </w:p>
    <w:p>
      <w:pPr>
        <w:pStyle w:val="ListNumber"/>
      </w:pPr>
      <w:r>
        <w:t>После оплаты покупатель возвращается в приложение. Сервер проверяет заказ в банке (getOrderStatusExtended.do) и только при подтверждённой оплате на нужную сумму открывает доступ автоматически.</w:t>
      </w:r>
    </w:p>
    <w:p>
      <w:pPr>
        <w:pStyle w:val="ListNumber"/>
      </w:pPr>
      <w:r>
        <w:t>Чек по 54-ФЗ формируется при оплате и отправляется покупателю на указанную почту.</w:t>
      </w:r>
    </w:p>
    <w:p>
      <w:r>
        <w:rPr>
          <w:b w:val="0"/>
        </w:rPr>
        <w:t>Что нужно от эквайринга:</w:t>
      </w:r>
    </w:p>
    <w:p>
      <w:pPr>
        <w:pStyle w:val="ListBullet"/>
      </w:pPr>
      <w:r>
        <w:t>REST API шлюза (register.do, getOrderStatusExtended.do, refund.do) и тестовые доступы;</w:t>
      </w:r>
    </w:p>
    <w:p>
      <w:pPr>
        <w:pStyle w:val="ListBullet"/>
      </w:pPr>
      <w:r>
        <w:t>фискализация: онлайн-касса банка с автоматической отправкой чека покупателю (прошу сообщить параметры: система налогообложения, ставка НДС, признаки способа и предмета расчёта);</w:t>
      </w:r>
    </w:p>
    <w:p>
      <w:pPr>
        <w:pStyle w:val="ListBullet"/>
      </w:pPr>
      <w:r>
        <w:t>возвраты через API (возврат за неиспользованный срок по закону о защите прав потребителей);</w:t>
      </w:r>
    </w:p>
    <w:p>
      <w:pPr>
        <w:pStyle w:val="ListBullet"/>
      </w:pPr>
      <w:r>
        <w:t>срок и тарифы подключения.</w:t>
      </w:r>
    </w:p>
    <w:p>
      <w:r>
        <w:rPr>
          <w:b w:val="0"/>
        </w:rPr>
        <w:t>Условия на сайте для проверки банком (всё доступно текстом внутри приложения и по прямым адресам вида #/legal/offer):</w:t>
      </w:r>
    </w:p>
    <w:p>
      <w:pPr>
        <w:pStyle w:val="ListBullet"/>
      </w:pPr>
      <w:r>
        <w:t>описание услуги, цены, порядок оплаты и получения: «О сервисе: оплата и возврат»;</w:t>
      </w:r>
    </w:p>
    <w:p>
      <w:pPr>
        <w:pStyle w:val="ListBullet"/>
      </w:pPr>
      <w:r>
        <w:t>публичная оферта;</w:t>
      </w:r>
    </w:p>
    <w:p>
      <w:pPr>
        <w:pStyle w:val="ListBullet"/>
      </w:pPr>
      <w:r>
        <w:t>пользовательское соглашение;</w:t>
      </w:r>
    </w:p>
    <w:p>
      <w:pPr>
        <w:pStyle w:val="ListBullet"/>
      </w:pPr>
      <w:r>
        <w:t>политика обработки персональных данных и согласие на обработку;</w:t>
      </w:r>
    </w:p>
    <w:p>
      <w:pPr>
        <w:pStyle w:val="ListBullet"/>
      </w:pPr>
      <w:r>
        <w:t>согласие на рекламную рассылку (необязательное);</w:t>
      </w:r>
    </w:p>
    <w:p>
      <w:pPr>
        <w:pStyle w:val="ListBullet"/>
      </w:pPr>
      <w:r>
        <w:t>cookie и локальная память;</w:t>
      </w:r>
    </w:p>
    <w:p>
      <w:pPr>
        <w:pStyle w:val="ListBullet"/>
      </w:pPr>
      <w:r>
        <w:t>порядок возврата и контакты, реквизиты ИП.</w:t>
      </w:r>
    </w:p>
    <w:p>
      <w:r>
        <w:rPr>
          <w:b w:val="0"/>
        </w:rPr>
        <w:t>Ожидаемые показатели: [ВСТАВЬТЕ: планируемый оборот в месяц и средний чек 2 026 ₽].</w:t>
      </w:r>
    </w:p>
    <w:p>
      <w:r>
        <w:rPr>
          <w:b w:val="0"/>
        </w:rPr>
        <w:t>Основной ОКВЭД: [ВСТАВЬТЕ]. Телефон для связи: +7 962 202-88-85. Почта: darinazizina@gmail.com.</w:t>
      </w:r>
    </w:p>
    <w:p>
      <w:r>
        <w:rPr>
          <w:b w:val="0"/>
        </w:rPr>
        <w:t>Прошу сообщить тарифы, список необходимых документов и сроки подключения.</w:t>
      </w:r>
    </w:p>
    <w:p>
      <w:r>
        <w:rPr>
          <w:b w:val="0"/>
        </w:rPr>
        <w:t>С уважением,</w:t>
      </w:r>
    </w:p>
    <w:p>
      <w:r>
        <w:rPr>
          <w:b w:val="0"/>
        </w:rPr>
        <w:t>ИП Балануца Дарина Михайловна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