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六人阿瓦隆中显式交流的作用</w:t>
      </w:r>
    </w:p>
    <w:p>
      <w:pPr>
        <w:pStyle w:val="Subtitle"/>
      </w:pPr>
      <w:r>
        <w:t>Research Design: Structured Communication in Avalon</w:t>
      </w:r>
    </w:p>
    <w:p>
      <w:r>
        <w:t>CS7329 Reinforcement Learning ｜ 研究设计 ｜ 2026年10月28日 ｜ 配套：《实现方案》</w:t>
      </w:r>
    </w:p>
    <w:p>
      <w:pPr>
        <w:pStyle w:val="Heading1"/>
      </w:pPr>
      <w:r>
        <w:t>1 研究问题</w:t>
      </w:r>
    </w:p>
    <w:p>
      <w:r>
        <w:t>《阿瓦隆》是隐藏身份游戏：好人人数占优但缺少信息，坏人彼此知情但人数少，线下对局中大量信息靠讨论传递。本项目要回答：在只靠公开行为（组队、投票、任务结果）进行的沉默对局之上，加入结构化的显式交流，会怎样改变阵营胜率、策略行为和信息传递？其中哪类信息真正起了作用？</w:t>
      </w:r>
    </w:p>
    <w:p>
      <w:r>
        <w:rPr>
          <w:b/>
        </w:rPr>
        <w:t>为什么用强化学习：</w:t>
      </w:r>
      <w:r>
        <w:t>每名玩家只看到部分信息，需要从对局历史推断身份并做序贯决策；奖励只在终局出现；最优的组队、投票和发言方式事先未知。这类问题适合用 self-play 的策略梯度方法学习策略，再在受控条件下比较不同的通信设置。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613"/>
        <w:gridCol w:w="3960"/>
        <w:gridCol w:w="4090"/>
      </w:tblGrid>
      <w:tr>
        <w:trPr>
          <w:tblHeader/>
          <w:cantSplit/>
        </w:trPr>
        <w:tc>
          <w:tcPr>
            <w:tcW w:type="dxa" w:w="1613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3960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需要回答的内容</w:t>
            </w:r>
          </w:p>
        </w:tc>
        <w:tc>
          <w:tcPr>
            <w:tcW w:type="dxa" w:w="4090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主要证据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RQ1</w:t>
              <w:br/>
              <w:t>Game Balance</w:t>
            </w:r>
          </w:p>
        </w:tc>
        <w:tc>
          <w:tcPr>
            <w:tcW w:type="dxa" w:w="396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相对沉默基线，加入交流后哪一阵营获益更多？</w:t>
            </w:r>
          </w:p>
        </w:tc>
        <w:tc>
          <w:tcPr>
            <w:tcW w:type="dxa" w:w="409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好人最终胜率、三次任务成功概率、条件刺杀成功率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RQ2</w:t>
              <w:br/>
              <w:t>Strategic Behavior</w:t>
            </w:r>
          </w:p>
        </w:tc>
        <w:tc>
          <w:tcPr>
            <w:tcW w:type="dxa" w:w="396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相对沉默基线，组队、投票、破坏与身份隐藏如何调整？</w:t>
            </w:r>
          </w:p>
        </w:tc>
        <w:tc>
          <w:tcPr>
            <w:tcW w:type="dxa" w:w="409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按角色和局面分层的行为指标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RQ3</w:t>
              <w:br/>
              <w:t>Implicit Signaling</w:t>
            </w:r>
          </w:p>
        </w:tc>
        <w:tc>
          <w:tcPr>
            <w:tcW w:type="dxa" w:w="396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沉默基线中，公开行为是否承担信息传递？加入显式交流后，这部分隐式信号被补充还是被挤出？</w:t>
            </w:r>
          </w:p>
        </w:tc>
        <w:tc>
          <w:tcPr>
            <w:tcW w:type="dxa" w:w="409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信息增益、接收者干预、跨种子验证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RQ4</w:t>
              <w:br/>
              <w:t>Message Components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从沉默基线逐项加入的五类信息中，哪些贡献了交流的效果？</w:t>
            </w:r>
          </w:p>
        </w:tc>
        <w:tc>
          <w:tcPr>
            <w:tcW w:type="dxa" w:w="409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逐项加入的训练消融、测试时关闭槽位、槽位真实性与听者影响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b/>
        </w:rPr>
        <w:t>以沉默为基线：</w:t>
      </w:r>
      <w:r>
        <w:t>沉默对局的决策更少，也不存在“消息被忽略”的 cheap-talk 学习难题，更容易训练成稳定的基线，并可作为各通信配置的起点。研究因此表述为“交流带来了什么”。不预设方向：交流可能帮助好人协调，也可能帮助坏人欺骗或找到梅林；不同信息的作用方向也可能相反，例如身份声明可能帮助派西维尔，也可能把梅林暴露给刺客。</w:t>
      </w:r>
    </w:p>
    <w:p>
      <w:pPr>
        <w:pStyle w:val="Heading1"/>
      </w:pPr>
      <w:r>
        <w:t>2 文献定位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088"/>
        <w:gridCol w:w="3456"/>
        <w:gridCol w:w="4118"/>
      </w:tblGrid>
      <w:tr>
        <w:trPr>
          <w:tblHeader/>
          <w:cantSplit/>
        </w:trPr>
        <w:tc>
          <w:tcPr>
            <w:tcW w:type="dxa" w:w="2088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工作</w:t>
            </w:r>
          </w:p>
        </w:tc>
        <w:tc>
          <w:tcPr>
            <w:tcW w:type="dxa" w:w="3456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做法</w:t>
            </w:r>
          </w:p>
        </w:tc>
        <w:tc>
          <w:tcPr>
            <w:tcW w:type="dxa" w:w="4118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与本项目的关系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DeepRole [1]</w:t>
            </w:r>
          </w:p>
        </w:tc>
        <w:tc>
          <w:tcPr>
            <w:tcW w:type="dxa" w:w="34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五人阿瓦隆；CFR、演绎推理与价值网络；不使用语言</w:t>
            </w:r>
          </w:p>
        </w:tc>
        <w:tc>
          <w:tcPr>
            <w:tcW w:type="dxa" w:w="411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智能体可以完成沉默对局的先例，支持以沉默为基线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Is it Percival time yet [2]</w:t>
            </w:r>
          </w:p>
        </w:tc>
        <w:tc>
          <w:tcPr>
            <w:tcW w:type="dxa" w:w="34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61 局人类对局的描述统计</w:t>
            </w:r>
          </w:p>
        </w:tc>
        <w:tc>
          <w:tcPr>
            <w:tcW w:type="dxa" w:w="411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指标来源：派西维尔声明、首次任务失败、坏人协调失败；不能做因果推断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STRATEGIST [3]</w:t>
              <w:br/>
              <w:t>AvalonBench [4]</w:t>
            </w:r>
          </w:p>
        </w:tc>
        <w:tc>
          <w:tcPr>
            <w:tcW w:type="dxa" w:w="34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LLM 结合搜索；LLM 阿瓦隆基准</w:t>
            </w:r>
          </w:p>
        </w:tc>
        <w:tc>
          <w:tcPr>
            <w:tcW w:type="dxa" w:w="411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前者附录 O 有六人有对话与无对话的人类实验，但不含派西维尔与莫甘娜，也不是受控训练；后者显示通用 LLM 的阿瓦隆水平有限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Lan et al. [5]</w:t>
            </w:r>
          </w:p>
        </w:tc>
        <w:tc>
          <w:tcPr>
            <w:tcW w:type="dxa" w:w="34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含派西维尔与莫甘娜的六人局，LLM 智能体</w:t>
            </w:r>
          </w:p>
        </w:tc>
        <w:tc>
          <w:tcPr>
            <w:tcW w:type="dxa" w:w="411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伪装、分享、说服等行为分类可借给 RQ2 与 RQ4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RLupus [6]</w:t>
            </w:r>
          </w:p>
        </w:tc>
        <w:tc>
          <w:tcPr>
            <w:tcW w:type="dxa" w:w="34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狼人杀；用 PPO 训练村民的离散通信信道</w:t>
            </w:r>
          </w:p>
        </w:tc>
        <w:tc>
          <w:tcPr>
            <w:tcW w:type="dxa" w:w="411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最接近的先例：村民胜率从无通信的 0.044 最高提到 0.45，且信道带宽与效果并非单调关系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RIAL [7]</w:t>
              <w:br/>
              <w:t>Cao et al. [8]</w:t>
            </w:r>
          </w:p>
        </w:tc>
        <w:tc>
          <w:tcPr>
            <w:tcW w:type="dxa" w:w="34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把消息当作 RL 动作训练；自利智能体难以利用 cheap talk</w:t>
            </w:r>
          </w:p>
        </w:tc>
        <w:tc>
          <w:tcPr>
            <w:tcW w:type="dxa" w:w="411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通信的训练方式与主要风险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Lowe et al. [9]</w:t>
            </w:r>
          </w:p>
        </w:tc>
        <w:tc>
          <w:tcPr>
            <w:tcW w:type="dxa" w:w="34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涌现通信的测量方法</w:t>
            </w:r>
          </w:p>
        </w:tc>
        <w:tc>
          <w:tcPr>
            <w:tcW w:type="dxa" w:w="411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区分“消息包含信息”与“听者利用了消息”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PPO [10]</w:t>
              <w:br/>
              <w:t>MAPPO [11]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clipped 策略梯度；多智能体 PPO 的实现经验</w:t>
            </w:r>
          </w:p>
        </w:tc>
        <w:tc>
          <w:tcPr>
            <w:tcW w:type="dxa" w:w="411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训练算法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b/>
        </w:rPr>
        <w:t>拟贡献：</w:t>
      </w:r>
      <w:r/>
    </w:p>
    <w:p>
      <w:pPr>
        <w:pStyle w:val="ListBullet"/>
      </w:pPr>
      <w:r>
        <w:t>以沉默对局为基线，在规则、算法和预算上受控、逐级加入通信的实验；</w:t>
      </w:r>
    </w:p>
    <w:p>
      <w:pPr>
        <w:pStyle w:val="ListBullet"/>
      </w:pPr>
      <w:r>
        <w:t>用可独立开关的五槽协议，把“交流”分解为可逐项加入的信息类型；</w:t>
      </w:r>
    </w:p>
    <w:p>
      <w:pPr>
        <w:pStyle w:val="ListBullet"/>
      </w:pPr>
      <w:r>
        <w:t>把胜负分解为任务与刺杀两条路径，并用干预区分“行为包含信息”与“行为被他人利用”。</w:t>
      </w:r>
    </w:p>
    <w:p>
      <w:r>
        <w:rPr>
          <w:b/>
        </w:rPr>
        <w:t>课程关联：</w:t>
      </w:r>
      <w:r>
        <w:t>问题是部分可观察随机博弈，是课程部分可观察讲义的多智能体推广；方法涉及策略梯度与 actor–critic（第 13 章）、PPO（深度强化学习讲义）、GAE 与 λ-return（第 12 章），以及把完整的观察历史编码为信息状态（部分可观察讲义中的 information state）。[C1, C2]</w:t>
      </w:r>
    </w:p>
    <w:p>
      <w:pPr>
        <w:pStyle w:val="Heading1"/>
      </w:pPr>
      <w:r>
        <w:t>3 游戏设定</w:t>
      </w:r>
    </w:p>
    <w:p>
      <w:r>
        <w:t>固定六人配置：两名平民（Loyal Servants）、梅林（Merlin）、派西维尔（Percival）、莫甘娜（Morgana）、刺客（Assassin）。好人阵营为梅林、派西维尔与两名平民，坏人阵营为莫甘娜与刺客。规则以规则书为准。[13]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584"/>
        <w:gridCol w:w="8078"/>
      </w:tblGrid>
      <w:tr>
        <w:trPr>
          <w:tblHeader/>
          <w:cantSplit/>
        </w:trPr>
        <w:tc>
          <w:tcPr>
            <w:tcW w:type="dxa" w:w="1584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078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规范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任务与表决</w:t>
            </w:r>
          </w:p>
        </w:tc>
        <w:tc>
          <w:tcPr>
            <w:tcW w:type="dxa" w:w="807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五轮任务人数为 2、3、4、3、4；至少四票赞成才通过，平票否决；同一任务连续五次提案被否决，坏人获胜。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任务执行</w:t>
            </w:r>
          </w:p>
        </w:tc>
        <w:tc>
          <w:tcPr>
            <w:tcW w:type="dxa" w:w="807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好人只能出 Success；坏人可选 Success 或 Fail；每轮一张 Fail 即失败；只公开失败票数。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终局判定</w:t>
            </w:r>
          </w:p>
        </w:tc>
        <w:tc>
          <w:tcPr>
            <w:tcW w:type="dxa" w:w="807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三次任务失败，坏人胜；三次成功后刺客刺杀，命中梅林则坏人胜，否则好人胜。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身份信息</w:t>
            </w:r>
          </w:p>
        </w:tc>
        <w:tc>
          <w:tcPr>
            <w:tcW w:type="dxa" w:w="807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梅林知道两名坏人；派西维尔看到梅林与莫甘娜两名候选者，但分不清谁是谁；两名坏人互相知情；平民没有额外信息。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随机化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每局随机分配角色与初始队长；不使用湖中仙女等附加机制。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所有玩家只看到公共历史和本角色允许的私有信息；角色真值只用于裁判与离线分析。</w:t>
      </w:r>
    </w:p>
    <w:p>
      <w:pPr>
        <w:pStyle w:val="Heading1"/>
      </w:pPr>
      <w:r>
        <w:t>4 通信设计</w:t>
      </w:r>
    </w:p>
    <w:p>
      <w:r>
        <w:rPr>
          <w:b/>
        </w:rPr>
        <w:t>发言时机：</w:t>
      </w:r>
      <w:r>
        <w:t>每次队长公布提案后、投票前有一轮公开讨论，从队长开始每人发一条结构化消息，后发言者能看到先发言者的内容。三次任务成功后，两名坏人在刺杀前各发言一次，只开放阵营判断槽，含义改为“我认为某人是梅林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1800"/>
        <w:gridCol w:w="3312"/>
        <w:gridCol w:w="3110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槽位</w:t>
            </w:r>
          </w:p>
        </w:tc>
        <w:tc>
          <w:tcPr>
            <w:tcW w:type="dxa" w:w="1800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线下对应</w:t>
            </w:r>
          </w:p>
        </w:tc>
        <w:tc>
          <w:tcPr>
            <w:tcW w:type="dxa" w:w="3312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离散取值</w:t>
            </w:r>
          </w:p>
        </w:tc>
        <w:tc>
          <w:tcPr>
            <w:tcW w:type="dxa" w:w="3110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① 身份声明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我自称什么角色</w:t>
            </w:r>
          </w:p>
        </w:tc>
        <w:tc>
          <w:tcPr>
            <w:tcW w:type="dxa" w:w="331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不声明、忠臣、派西维尔、梅林</w:t>
            </w:r>
          </w:p>
        </w:tc>
        <w:tc>
          <w:tcPr>
            <w:tcW w:type="dxa" w:w="311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可虚假；历次声明公开可见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② 阵营判断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我认为谁好谁坏</w:t>
            </w:r>
          </w:p>
        </w:tc>
        <w:tc>
          <w:tcPr>
            <w:tcW w:type="dxa" w:w="331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对其余五名玩家各选：不评、好、坏</w:t>
            </w:r>
          </w:p>
        </w:tc>
        <w:tc>
          <w:tcPr>
            <w:tcW w:type="dxa" w:w="311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可虚假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③ 判断依据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我为什么这样判断</w:t>
            </w:r>
          </w:p>
        </w:tc>
        <w:tc>
          <w:tcPr>
            <w:tcW w:type="dxa" w:w="331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对每名被评价的玩家选一条：任务、投票或组队记录（附轮次）、身份视野声明、无依据</w:t>
            </w:r>
          </w:p>
        </w:tc>
        <w:tc>
          <w:tcPr>
            <w:tcW w:type="dxa" w:w="311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依附于 ②；公开记录类依据必须指向真实事件，但可以选择性引用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④ 组队建议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我点哪些人上车</w:t>
            </w:r>
          </w:p>
        </w:tc>
        <w:tc>
          <w:tcPr>
            <w:tcW w:type="dxa" w:w="331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不建议，或一个合法队伍</w:t>
            </w:r>
          </w:p>
        </w:tc>
        <w:tc>
          <w:tcPr>
            <w:tcW w:type="dxa" w:w="311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与提案共用队伍编码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⑤ 行动倾向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我赞成或反对，希望谁回应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不表态、赞成、反对；可点名一名尚未发言的玩家</w:t>
            </w:r>
          </w:p>
        </w:tc>
        <w:tc>
          <w:tcPr>
            <w:tcW w:type="dxa" w:w="311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不约束实际投票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b/>
        </w:rPr>
        <w:t>设计原则：</w:t>
      </w:r>
      <w:r/>
    </w:p>
    <w:p>
      <w:pPr>
        <w:pStyle w:val="ListBullet"/>
      </w:pPr>
      <w:r>
        <w:rPr>
          <w:b/>
        </w:rPr>
        <w:t>独立开关：</w:t>
      </w:r>
      <w:r>
        <w:t>每个槽位单独开关。开启的槽位都含“不说”，所以每句话都可以不说；关闭的槽位固定为“不说”。</w:t>
      </w:r>
    </w:p>
    <w:p>
      <w:pPr>
        <w:pStyle w:val="ListBullet"/>
      </w:pPr>
      <w:r>
        <w:rPr>
          <w:b/>
        </w:rPr>
        <w:t>允许说谎：</w:t>
      </w:r>
      <w:r>
        <w:t>内容可以虚假，裁判只检查合法性，不检查真假。</w:t>
      </w:r>
    </w:p>
    <w:p>
      <w:pPr>
        <w:pStyle w:val="ListBullet"/>
      </w:pPr>
      <w:r>
        <w:rPr>
          <w:b/>
        </w:rPr>
        <w:t>让信道带有内在含义：</w:t>
      </w:r>
      <w:r>
        <w:t>公开记录类依据只能引用真实发生的事件，组队建议与提案共用队伍编码。理由有三：线下歪曲公开记录会被当场识破；可验证的依据与不可验证的身份视野声明分开后，可以检验“有依据的指控”是否更有说服力；Cao 等人的结果表明，有内在含义的信道比纯 cheap talk 更容易被利用。[8]</w:t>
      </w:r>
    </w:p>
    <w:p>
      <w:pPr>
        <w:pStyle w:val="ListBullet"/>
      </w:pPr>
      <w:r>
        <w:rPr>
          <w:b/>
        </w:rPr>
        <w:t>范围：</w:t>
      </w:r>
      <w:r>
        <w:t>五槽消息相当于 CICERO 中的 intent，只决定“说什么”。[12] 一条完整消息覆盖线下约 2 分钟、约 400 tokens 发言中的主要信息，但不含措辞、语气与长篇推理。</w:t>
      </w:r>
    </w:p>
    <w:p>
      <w:pPr>
        <w:pStyle w:val="ListBullet"/>
      </w:pPr>
      <w:r>
        <w:rPr>
          <w:b/>
        </w:rPr>
        <w:t>含义需实测：</w:t>
      </w:r>
      <w:r>
        <w:t>槽位名称不保证智能体学到的含义与名称一致，含义由第 6 节的真实性与听者影响指标确定。</w:t>
      </w:r>
    </w:p>
    <w:p>
      <w:pPr>
        <w:pStyle w:val="Heading1"/>
      </w:pPr>
      <w:r>
        <w:t>5 实验设计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368"/>
        <w:gridCol w:w="864"/>
        <w:gridCol w:w="864"/>
        <w:gridCol w:w="864"/>
        <w:gridCol w:w="864"/>
        <w:gridCol w:w="864"/>
        <w:gridCol w:w="3974"/>
      </w:tblGrid>
      <w:tr>
        <w:trPr>
          <w:tblHeader/>
          <w:cantSplit/>
        </w:trPr>
        <w:tc>
          <w:tcPr>
            <w:tcW w:type="dxa" w:w="1368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配置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身份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判断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依据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组队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倾向</w:t>
            </w:r>
          </w:p>
        </w:tc>
        <w:tc>
          <w:tcPr>
            <w:tcW w:type="dxa" w:w="397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S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沉默基线（对照组）：PPO self-play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最小通信：谁好谁坏、为什么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M+Claim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逐项加入：身份声明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M+Team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逐项加入：组队建议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M+Intent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逐项加入：行动倾向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F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397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完整结构化通信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核心层为 S、M、F；扩展层为在 M 上逐项加入一个槽位的三个配置。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1944"/>
        <w:gridCol w:w="2520"/>
        <w:gridCol w:w="3758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194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训练配置</w:t>
            </w:r>
          </w:p>
        </w:tc>
        <w:tc>
          <w:tcPr>
            <w:tcW w:type="dxa" w:w="2520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评估配置</w:t>
            </w:r>
          </w:p>
        </w:tc>
        <w:tc>
          <w:tcPr>
            <w:tcW w:type="dxa" w:w="3758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回答的问题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S → S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沉默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沉默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对照组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 → M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最小通信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最小通信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加入谁好谁坏、为什么的作用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F → F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完整通信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完整通信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加入完整结构化通信的作用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M+k → M+k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逐项加入配置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同一配置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槽位 k 在最小通信之上的增量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F → S</w:t>
              <w:br/>
              <w:t>M → S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F 或 M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冻结后全部槽位“不说”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训练好的通信策略对信道的依赖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F → F−k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完整通信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冻结后关闭槽位 k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完整通信对槽位 k 的依赖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S → S mask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遮蔽部分历史线索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沉默基线中隐式信号是否被利用（RQ3）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ListBullet"/>
      </w:pPr>
      <w:r>
        <w:rPr>
          <w:b/>
        </w:rPr>
        <w:t>主比较：</w:t>
      </w:r>
      <w:r>
        <w:t>F → F 相对 S → S。M → M 相对 S → S、F → F 相对 M → M 构成从沉默到完整通信的阶梯。</w:t>
      </w:r>
    </w:p>
    <w:p>
      <w:pPr>
        <w:pStyle w:val="ListBullet"/>
      </w:pPr>
      <w:r>
        <w:rPr>
          <w:b/>
        </w:rPr>
        <w:t>两类消融互补：</w:t>
      </w:r>
      <w:r>
        <w:t>逐项加入衡量增量，测试时关闭衡量依赖；两者结论不一致，说明槽位之间存在交互。测试时关闭可能含有分布外效应，不等于重新学会在缺少该槽位时游戏。</w:t>
      </w:r>
    </w:p>
    <w:p>
      <w:pPr>
        <w:pStyle w:val="ListBullet"/>
      </w:pPr>
      <w:r>
        <w:rPr>
          <w:b/>
        </w:rPr>
        <w:t>不做 S → F：</w:t>
      </w:r>
      <w:r>
        <w:t>沉默策略从未见过消息，评估时打开信道没有意义。</w:t>
      </w:r>
    </w:p>
    <w:p>
      <w:pPr>
        <w:pStyle w:val="ListBullet"/>
      </w:pPr>
      <w:r>
        <w:rPr>
          <w:b/>
        </w:rPr>
        <w:t>判断依据的识别：</w:t>
      </w:r>
      <w:r>
        <w:t>② 与 ③ 总是同时开启，③ 的作用只能通过在 M、F 上测试时关闭 ③ 来衡量，得到的是依赖程度，不是训练适应后的作用。</w:t>
      </w:r>
    </w:p>
    <w:p>
      <w:pPr>
        <w:pStyle w:val="ListBullet"/>
      </w:pPr>
      <w:r>
        <w:rPr>
          <w:b/>
        </w:rPr>
        <w:t>控制：</w:t>
      </w:r>
      <w:r>
        <w:t>各配置使用相同的网络结构、输出头、超参数与训练局数，只用掩码改变可用槽位。训练随机种子是重复单位，核心层每个配置 3 个种子。通信配置从同一种子的沉默 checkpoint 分支训练，以便配对比较；但这可能让通信策略沿用沉默时的打法，因此另设从头训练的对照。</w:t>
      </w:r>
    </w:p>
    <w:p>
      <w:pPr>
        <w:pStyle w:val="Heading1"/>
      </w:pPr>
      <w:r>
        <w:t>6 指标与证据标准</w:t>
      </w:r>
    </w:p>
    <w:p>
      <w:pPr>
        <w:pStyle w:val="Heading2"/>
      </w:pPr>
      <w:r>
        <w:t>RQ1 游戏平衡</w:t>
      </w:r>
    </w:p>
    <w:p>
      <w:r>
        <w:t>主指标为 ΔGood＝P(Good wins | F → F) − P(Good wins | S → S)。正值表示在本实验设定下交流更有利于好人，负值表示更有利于坏人；阶梯上的相邻差值同样报告。50% 只是胜率对称的参考点，不代表这款非对称游戏应当天然公平。</w:t>
      </w:r>
    </w:p>
    <w:p>
      <w:r>
        <w:rPr>
          <w:b/>
        </w:rPr>
        <w:t>跨种子评估：</w:t>
      </w:r>
      <w:r>
        <w:t>self-play 会学到只在同一训练群体内有效的约定。沉默基线中，好人对同种子坏人的胜率为 0.39，对其他种子坏人为 0.54。因此每个配置都报告 3 × 3 的好人 i 对坏人 j 胜率矩阵，ΔGood 分别在同种子对局（对角线）与跨种子对局（非对角线）上报告，用来区分交流本身的作用与种子特有的约定。跨种子只用于评估，不参与训练。</w:t>
      </w:r>
    </w:p>
    <w:p>
      <w:r>
        <w:rPr>
          <w:b/>
        </w:rPr>
        <w:t>胜率分解：</w:t>
      </w:r>
      <w:r>
        <w:t>P(Good wins)＝P(三次任务成功) × [1 − P(刺杀命中梅林 | 三次任务成功)]，另报告三次任务失败与五次否决导致的坏人胜比例。刺杀成功率的分母只能是进入刺杀阶段的对局；在四名好人中随机猜梅林的命中率为 25%，作为刺杀参考线。任务成功率按任务序号报告，未发生的任务不能记作失败。</w:t>
      </w:r>
    </w:p>
    <w:p>
      <w:pPr>
        <w:pStyle w:val="Heading2"/>
      </w:pPr>
      <w:r>
        <w:t>RQ2 策略行为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4752"/>
        <w:gridCol w:w="3470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行为</w:t>
            </w:r>
          </w:p>
        </w:tc>
        <w:tc>
          <w:tcPr>
            <w:tcW w:type="dxa" w:w="4752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量化方式</w:t>
            </w:r>
          </w:p>
        </w:tc>
        <w:tc>
          <w:tcPr>
            <w:tcW w:type="dxa" w:w="3470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解释限制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组队与投票</w:t>
            </w:r>
          </w:p>
        </w:tc>
        <w:tc>
          <w:tcPr>
            <w:tcW w:type="dxa" w:w="475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提议及通过队伍中的好人比例；各角色赞成率；对含坏人队伍的赞成率</w:t>
            </w:r>
          </w:p>
        </w:tc>
        <w:tc>
          <w:tcPr>
            <w:tcW w:type="dxa" w:w="347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按轮次与否决次数分层；最后机会的赞成不一定是误判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任务破坏</w:t>
            </w:r>
          </w:p>
        </w:tc>
        <w:tc>
          <w:tcPr>
            <w:tcW w:type="dxa" w:w="475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坏人在队时的 Fail 率；双坏人同队时 0、1、2 张 Fail 的分布</w:t>
            </w:r>
          </w:p>
        </w:tc>
        <w:tc>
          <w:tcPr>
            <w:tcW w:type="dxa" w:w="347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放过任务可能是伪装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梅林隐藏</w:t>
            </w:r>
          </w:p>
        </w:tc>
        <w:tc>
          <w:tcPr>
            <w:tcW w:type="dxa" w:w="475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只用公开历史训练身份 probe，评估识别梅林的 log loss</w:t>
            </w:r>
          </w:p>
        </w:tc>
        <w:tc>
          <w:tcPr>
            <w:tcW w:type="dxa" w:w="347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probe 认不出不等于刺客一定被骗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辨别与混淆</w:t>
            </w:r>
          </w:p>
        </w:tc>
        <w:tc>
          <w:tcPr>
            <w:tcW w:type="dxa" w:w="475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派西维尔对两名候选者的组队与投票偏好；莫甘娜对这种偏好的影响</w:t>
            </w:r>
          </w:p>
        </w:tc>
        <w:tc>
          <w:tcPr>
            <w:tcW w:type="dxa" w:w="347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被支持不等于被认作梅林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刺客推断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条件刺杀准确率；对历史投票或组队记录的敏感度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进入刺杀阶段的样本有选择偏差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RQ3 隐式信号</w:t>
      </w:r>
    </w:p>
    <w:p>
      <w:r>
        <w:t>以沉默基线 S 为主：没有显式信道时，公开行为是唯一可能的信息传递途径。S 中已观察到只在同种子内有效的隐式约定，例如刺客按座次或按最后一名队长猜梅林，对其他种子的梅林则接近随机；跨种子评估用来区分通用信号与种子特有的约定。证据分三层，结论只能达到实际完成的那一层：</w:t>
      </w:r>
    </w:p>
    <w:p>
      <w:pPr>
        <w:pStyle w:val="ListBullet"/>
      </w:pPr>
      <w:r>
        <w:rPr>
          <w:b/>
        </w:rPr>
        <w:t>信息性：</w:t>
      </w:r>
      <w:r>
        <w:t>加入个人投票序列后，对隐藏身份的预测是否更准。只说明行为包含信息。</w:t>
      </w:r>
    </w:p>
    <w:p>
      <w:pPr>
        <w:pStyle w:val="ListBullet"/>
      </w:pPr>
      <w:r>
        <w:rPr>
          <w:b/>
        </w:rPr>
        <w:t>接收者使用：</w:t>
      </w:r>
      <w:r>
        <w:t>遮蔽其他玩家的历史投票身份后，接收者的行动与收益是否改变，并设置 placebo 对照。说明行为线索被利用。</w:t>
      </w:r>
    </w:p>
    <w:p>
      <w:pPr>
        <w:pStyle w:val="ListBullet"/>
      </w:pPr>
      <w:r>
        <w:rPr>
          <w:b/>
        </w:rPr>
        <w:t>策略性信号：</w:t>
      </w:r>
      <w:r>
        <w:t>在不改变表决结果的投票组合之间，信息持有者是否系统性地选择能影响队友的方式，并随搭档变化而调整。属于探索目标。</w:t>
      </w:r>
    </w:p>
    <w:p>
      <w:r>
        <w:t>最低要求是完成前两层。显式信道开启后，再以 S 的信息性为参照，比较 M、F 中投票的信息量，判断隐式信号被补充还是被挤出。已有研究表明，单看相关性或任务成绩容易误判是否存在通信。[9]</w:t>
      </w:r>
    </w:p>
    <w:p>
      <w:pPr>
        <w:pStyle w:val="Heading2"/>
      </w:pPr>
      <w:r>
        <w:t>RQ4 消息组件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4752"/>
        <w:gridCol w:w="3470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分析</w:t>
            </w:r>
          </w:p>
        </w:tc>
        <w:tc>
          <w:tcPr>
            <w:tcW w:type="dxa" w:w="4752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量化方式</w:t>
            </w:r>
          </w:p>
        </w:tc>
        <w:tc>
          <w:tcPr>
            <w:tcW w:type="dxa" w:w="3470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解释限制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槽位使用</w:t>
            </w:r>
          </w:p>
        </w:tc>
        <w:tc>
          <w:tcPr>
            <w:tcW w:type="dxa" w:w="475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各槽位选择“不说”的比例随训练的变化，按角色与阵营分层</w:t>
            </w:r>
          </w:p>
        </w:tc>
        <w:tc>
          <w:tcPr>
            <w:tcW w:type="dxa" w:w="347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使用率高不等于有用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真实性</w:t>
            </w:r>
          </w:p>
        </w:tc>
        <w:tc>
          <w:tcPr>
            <w:tcW w:type="dxa" w:w="475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身份声明与真实角色的一致率；被评为“坏”的玩家确为坏人的比例；梅林是否隐瞒、坏人是否冒充</w:t>
            </w:r>
          </w:p>
        </w:tc>
        <w:tc>
          <w:tcPr>
            <w:tcW w:type="dxa" w:w="347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含义以行为为准，不以名称为准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依据作用</w:t>
            </w:r>
          </w:p>
        </w:tc>
        <w:tc>
          <w:tcPr>
            <w:tcW w:type="dxa" w:w="475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三类依据（公开记录、身份视野、无依据）对听者投票的影响</w:t>
            </w:r>
          </w:p>
        </w:tc>
        <w:tc>
          <w:tcPr>
            <w:tcW w:type="dxa" w:w="347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只能通过测试时关闭 ③ 衡量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听者影响</w:t>
            </w:r>
          </w:p>
        </w:tc>
        <w:tc>
          <w:tcPr>
            <w:tcW w:type="dxa" w:w="475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替换单个槽位后，听者投票与组队分布的变化</w:t>
            </w:r>
          </w:p>
        </w:tc>
        <w:tc>
          <w:tcPr>
            <w:tcW w:type="dxa" w:w="3470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影响大不等于对己方有利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胜率贡献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逐项加入的增量与测试时关闭的依赖，按阵营报告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两者不一致说明存在交互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1"/>
      </w:pPr>
      <w:r>
        <w:t>7 结论边界</w:t>
      </w:r>
    </w:p>
    <w:p>
      <w:pPr>
        <w:pStyle w:val="ListBullet"/>
      </w:pPr>
      <w:r>
        <w:t>结论只适用于所定义的槽位、取值范围、角色配置和训练所得策略。结构化消息不等于自由讨论；要声称自然语言交流的作用，需另做自然语言实验并单独报告。</w:t>
      </w:r>
    </w:p>
    <w:p>
      <w:pPr>
        <w:pStyle w:val="ListBullet"/>
      </w:pPr>
      <w:r>
        <w:t>有限预算下的 self-play 策略不是纳什均衡，本研究测量的是特定学习系统的经验表现，不以求解均衡为目标：两队博弈中队友之间不能共享私有信息，其均衡在理论上就比两人零和博弈难求 [16]；以 PPO 加 MMD 均衡正则 [14] 训练的对照在 150 万局时近似可利用度 [15] 为 0.60，普通 self-play 为 0.65，并未明显接近均衡。同一训练群体内的胜率只说明该群体内的平衡，需要跨种子评估加以区分。</w:t>
      </w:r>
    </w:p>
    <w:p>
      <w:pPr>
        <w:pStyle w:val="ListBullet"/>
      </w:pPr>
      <w:r>
        <w:t>通信没有被学会时，报告为学习失败，不推广为“交流没有价值”；胜率差很小时，报告区间与可以排除的效应大小；RQ3 只有相关性时，保留为探索结果。</w:t>
      </w:r>
    </w:p>
    <w:p>
      <w:pPr>
        <w:pStyle w:val="Heading1"/>
      </w:pPr>
      <w:r>
        <w:t>参考文献</w:t>
      </w:r>
    </w:p>
    <w:p>
      <w:pPr>
        <w:spacing w:after="100" w:line="264" w:lineRule="auto"/>
      </w:pPr>
      <w:r>
        <w:rPr>
          <w:sz w:val="18"/>
        </w:rPr>
        <w:t>[1] Serrino, J., Kleiman-Weiner, M., Parkes, D. C., &amp; Tenenbaum, J. B. (2019). Finding Friend and Foe in Multi-Agent Games. NeurIPS 2019.</w:t>
      </w:r>
      <w:r>
        <w:rPr>
          <w:sz w:val="18"/>
        </w:rPr>
        <w:t xml:space="preserve"> </w:t>
      </w:r>
      <w:hyperlink r:id="rId10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[2] Nakamura, Y. (2017). Is it Percival time yet? A preliminary analysis of Avalon gameplay and strategy. SIGBOVIK 2017.</w:t>
      </w:r>
      <w:r>
        <w:rPr>
          <w:sz w:val="18"/>
        </w:rPr>
        <w:t xml:space="preserve"> </w:t>
      </w:r>
      <w:hyperlink r:id="rId11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[3] Light, J., Cai, M., Chen, W., Wang, G., Chen, X., Cheng, W., Yue, Y., &amp; Hu, Z. (2025). Strategist: Self-improvement of LLM Decision Making via Bi-Level Tree Search. ICLR 2025.</w:t>
      </w:r>
      <w:r>
        <w:rPr>
          <w:sz w:val="18"/>
        </w:rPr>
        <w:t xml:space="preserve"> </w:t>
      </w:r>
      <w:hyperlink r:id="rId12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[4] Light, J., Cai, M., Shen, S., &amp; Hu, Z. (2023). AvalonBench: Evaluating LLMs Playing the Game of Avalon. NeurIPS 2023 Foundation Models for Decision Making Workshop.</w:t>
      </w:r>
      <w:r>
        <w:rPr>
          <w:sz w:val="18"/>
        </w:rPr>
        <w:t xml:space="preserve"> </w:t>
      </w:r>
      <w:hyperlink r:id="rId13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[5] Lan, Y., Hu, Z., Wang, L., Wang, Y., Ye, D., Zhao, P., Lim, E.-P., Xiong, H., &amp; Wang, H. (2024). LLM-Based Agent Society Investigation: Collaboration and Confrontation in Avalon Gameplay. EMNLP 2024, 128–145.</w:t>
      </w:r>
      <w:r>
        <w:rPr>
          <w:sz w:val="18"/>
        </w:rPr>
        <w:t xml:space="preserve"> </w:t>
      </w:r>
      <w:hyperlink r:id="rId14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[6] Brandizzi, N., Grossi, D., &amp; Iocchi, L. (2021). RLupus: Cooperation through Emergent Communication in The Werewolf Social Deduction Game. Intelligenza Artificiale, 15(2), 55–70.</w:t>
      </w:r>
      <w:r>
        <w:rPr>
          <w:sz w:val="18"/>
        </w:rPr>
        <w:t xml:space="preserve"> </w:t>
      </w:r>
      <w:hyperlink r:id="rId15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[7] Foerster, J. N., Assael, Y. M., de Freitas, N., &amp; Whiteson, S. (2016). Learning to Communicate with Deep Multi-Agent Reinforcement Learning. NeurIPS 2016.</w:t>
      </w:r>
      <w:r>
        <w:rPr>
          <w:sz w:val="18"/>
        </w:rPr>
        <w:t xml:space="preserve"> </w:t>
      </w:r>
      <w:hyperlink r:id="rId16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[8] Cao, K., Lazaridou, A., Lanctot, M., Leibo, J. Z., Tuyls, K., &amp; Clark, S. (2018). Emergent Communication through Negotiation. ICLR 2018.</w:t>
      </w:r>
      <w:r>
        <w:rPr>
          <w:sz w:val="18"/>
        </w:rPr>
        <w:t xml:space="preserve"> </w:t>
      </w:r>
      <w:hyperlink r:id="rId17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[9] Lowe, R., Foerster, J., Boureau, Y.-L., Pineau, J., &amp; Dauphin, Y. (2019). On the Pitfalls of Measuring Emergent Communication. AAMAS 2019.</w:t>
      </w:r>
      <w:r>
        <w:rPr>
          <w:sz w:val="18"/>
        </w:rPr>
        <w:t xml:space="preserve"> </w:t>
      </w:r>
      <w:hyperlink r:id="rId18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[10] Schulman, J., Wolski, F., Dhariwal, P., Radford, A., &amp; Klimov, O. (2017). Proximal Policy Optimization Algorithms. arXiv:1707.06347.</w:t>
      </w:r>
      <w:r>
        <w:rPr>
          <w:sz w:val="18"/>
        </w:rPr>
        <w:t xml:space="preserve"> </w:t>
      </w:r>
      <w:hyperlink r:id="rId19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[11] Yu, C., Velu, A., Vinitsky, E., Gao, J., Wang, Y., Bayen, A., &amp; Wu, Y. (2022). The Surprising Effectiveness of PPO in Cooperative Multi-Agent Games. NeurIPS 2022 Datasets and Benchmarks Track.</w:t>
      </w:r>
      <w:r>
        <w:rPr>
          <w:sz w:val="18"/>
        </w:rPr>
        <w:t xml:space="preserve"> </w:t>
      </w:r>
      <w:hyperlink r:id="rId20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[12] Meta Fundamental AI Research Diplomacy Team (FAIR), Bakhtin, A., Brown, N., et al. (2022). Human-level play in the game of Diplomacy by combining language models with strategic reasoning. Science, 378(6624), 1067–1074.</w:t>
      </w:r>
      <w:r>
        <w:rPr>
          <w:sz w:val="18"/>
        </w:rPr>
        <w:t xml:space="preserve"> </w:t>
      </w:r>
      <w:hyperlink r:id="rId21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[13] The Resistance: Avalon Rulebook. Indie Boards &amp; Cards.</w:t>
      </w:r>
      <w:r>
        <w:rPr>
          <w:sz w:val="18"/>
        </w:rPr>
        <w:t xml:space="preserve"> </w:t>
      </w:r>
      <w:hyperlink r:id="rId22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[14] Sokota, S., D'Orazio, R., Kolter, J. Z., Loizou, N., Lanctot, M., Mitliagkas, I., Brown, N., &amp; Kroer, C. (2023). A Unified Approach to Reinforcement Learning, Quantal Response Equilibria, and Two-Player Zero-Sum Games. ICLR 2023.</w:t>
      </w:r>
      <w:r>
        <w:rPr>
          <w:sz w:val="18"/>
        </w:rPr>
        <w:t xml:space="preserve"> </w:t>
      </w:r>
      <w:hyperlink r:id="rId23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[15] Timbers, F., Bard, N., Lockhart, E., Lanctot, M., Schmid, M., Burch, N., Schrittwieser, J., Hubert, T., &amp; Bowling, M. (2022). Approximate Exploitability: Learning a Best Response. IJCAI 2022.</w:t>
      </w:r>
      <w:r>
        <w:rPr>
          <w:sz w:val="18"/>
        </w:rPr>
        <w:t xml:space="preserve"> </w:t>
      </w:r>
      <w:hyperlink r:id="rId24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[16] Celli, A., &amp; Gatti, N. (2018). Computational Results for Extensive-Form Adversarial Team Games. AAAI 2018.</w:t>
      </w:r>
      <w:r>
        <w:rPr>
          <w:sz w:val="18"/>
        </w:rPr>
        <w:t xml:space="preserve"> </w:t>
      </w:r>
      <w:hyperlink r:id="rId25">
        <w:r>
          <w:rPr>
            <w:color w:val="24567A"/>
            <w:sz w:val="18"/>
          </w:rPr>
          <w:t>原文链接</w:t>
        </w:r>
      </w:hyperlink>
    </w:p>
    <w:p>
      <w:r>
        <w:t>[C1] CS7329 Fall 2026. Current Topics Presentation and Paper (Graduate Students). 课程项目要求。</w:t>
      </w:r>
    </w:p>
    <w:p>
      <w:r>
        <w:t>[C2] Hahsler, M. CS 7329 Reinforcement Learning 课程大纲与 Introduction_to_Reinforcement_Learning 课程仓库。</w:t>
      </w:r>
    </w:p>
    <w:sectPr w:rsidR="00FC693F" w:rsidRPr="0006063C" w:rsidSect="00034616">
      <w:footerReference w:type="default" r:id="rId9"/>
      <w:pgSz w:w="11909" w:h="16834"/>
      <w:pgMar w:top="1008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Arial" w:hAnsi="Arial" w:cs="Arial" w:eastAsia="Heiti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="Arial" w:hAnsi="Arial" w:cs="Arial" w:eastAsia="Heiti SC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cs="Arial" w:eastAsia="Heiti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cs="Arial" w:eastAsia="Heiti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1906.02330" TargetMode="External"/><Relationship Id="rId11" Type="http://schemas.openxmlformats.org/officeDocument/2006/relationships/hyperlink" Target="https://sigbovik.org/2017/proceedings.pdf" TargetMode="External"/><Relationship Id="rId12" Type="http://schemas.openxmlformats.org/officeDocument/2006/relationships/hyperlink" Target="https://openreview.net/forum?id=gfI9v7AbFg" TargetMode="External"/><Relationship Id="rId13" Type="http://schemas.openxmlformats.org/officeDocument/2006/relationships/hyperlink" Target="https://arxiv.org/abs/2310.05036" TargetMode="External"/><Relationship Id="rId14" Type="http://schemas.openxmlformats.org/officeDocument/2006/relationships/hyperlink" Target="https://aclanthology.org/2024.emnlp-main.7/" TargetMode="External"/><Relationship Id="rId15" Type="http://schemas.openxmlformats.org/officeDocument/2006/relationships/hyperlink" Target="https://arxiv.org/abs/2106.05018" TargetMode="External"/><Relationship Id="rId16" Type="http://schemas.openxmlformats.org/officeDocument/2006/relationships/hyperlink" Target="https://arxiv.org/abs/1605.06676" TargetMode="External"/><Relationship Id="rId17" Type="http://schemas.openxmlformats.org/officeDocument/2006/relationships/hyperlink" Target="https://arxiv.org/abs/1804.03980" TargetMode="External"/><Relationship Id="rId18" Type="http://schemas.openxmlformats.org/officeDocument/2006/relationships/hyperlink" Target="https://arxiv.org/abs/1903.05168" TargetMode="External"/><Relationship Id="rId19" Type="http://schemas.openxmlformats.org/officeDocument/2006/relationships/hyperlink" Target="https://arxiv.org/abs/1707.06347" TargetMode="External"/><Relationship Id="rId20" Type="http://schemas.openxmlformats.org/officeDocument/2006/relationships/hyperlink" Target="https://arxiv.org/abs/2103.01955" TargetMode="External"/><Relationship Id="rId21" Type="http://schemas.openxmlformats.org/officeDocument/2006/relationships/hyperlink" Target="https://www.science.org/doi/10.1126/science.ade9097" TargetMode="External"/><Relationship Id="rId22" Type="http://schemas.openxmlformats.org/officeDocument/2006/relationships/hyperlink" Target="https://cdn.1j1ju.com/medias/a6/dc/c1-the-resistance-avalon-rulebook.pdf" TargetMode="External"/><Relationship Id="rId23" Type="http://schemas.openxmlformats.org/officeDocument/2006/relationships/hyperlink" Target="https://arxiv.org/abs/2206.05825" TargetMode="External"/><Relationship Id="rId24" Type="http://schemas.openxmlformats.org/officeDocument/2006/relationships/hyperlink" Target="https://arxiv.org/abs/2004.09677" TargetMode="External"/><Relationship Id="rId25" Type="http://schemas.openxmlformats.org/officeDocument/2006/relationships/hyperlink" Target="https://arxiv.org/abs/1711.069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六人阿瓦隆中显式交流的作用</dc:title>
  <dc:subject>Research Design: Structured Communication in Avalon</dc:subject>
  <dc:creator/>
  <cp:keywords>Avalon, MARL, Reinforcement Learning, Communication, CS7329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